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20"/>
        <w:spacing w:after="0"/>
        <w:rPr>
          <w:sz w:val="20"/>
          <w:szCs w:val="20"/>
          <w:color w:val="auto"/>
        </w:rPr>
      </w:pPr>
      <w:r>
        <w:rPr>
          <w:rFonts w:ascii="Arial" w:cs="Arial" w:eastAsia="Arial" w:hAnsi="Arial"/>
          <w:sz w:val="16"/>
          <w:szCs w:val="16"/>
          <w:b w:val="1"/>
          <w:bCs w:val="1"/>
          <w:color w:val="auto"/>
        </w:rPr>
        <w:t>UNITED STATES SECURITIES AND EXCHANGE COMMISSION</w:t>
      </w:r>
    </w:p>
    <w:p>
      <w:pPr>
        <w:spacing w:after="0" w:line="204" w:lineRule="exact"/>
        <w:rPr>
          <w:sz w:val="24"/>
          <w:szCs w:val="24"/>
          <w:color w:val="auto"/>
        </w:rPr>
      </w:pPr>
    </w:p>
    <w:p>
      <w:pPr>
        <w:jc w:val="center"/>
        <w:ind w:right="20"/>
        <w:spacing w:after="0"/>
        <w:rPr>
          <w:sz w:val="20"/>
          <w:szCs w:val="20"/>
          <w:color w:val="auto"/>
        </w:rPr>
      </w:pPr>
      <w:r>
        <w:rPr>
          <w:rFonts w:ascii="Arial" w:cs="Arial" w:eastAsia="Arial" w:hAnsi="Arial"/>
          <w:sz w:val="16"/>
          <w:szCs w:val="16"/>
          <w:color w:val="auto"/>
        </w:rPr>
        <w:t>Washington, D.C. 20549</w:t>
      </w:r>
    </w:p>
    <w:p>
      <w:pPr>
        <w:spacing w:after="0" w:line="181" w:lineRule="exact"/>
        <w:rPr>
          <w:sz w:val="24"/>
          <w:szCs w:val="24"/>
          <w:color w:val="auto"/>
        </w:rPr>
      </w:pPr>
    </w:p>
    <w:p>
      <w:pPr>
        <w:jc w:val="center"/>
        <w:ind w:right="20"/>
        <w:spacing w:after="0"/>
        <w:rPr>
          <w:sz w:val="20"/>
          <w:szCs w:val="20"/>
          <w:color w:val="auto"/>
        </w:rPr>
      </w:pPr>
      <w:r>
        <w:rPr>
          <w:rFonts w:ascii="Arial" w:cs="Arial" w:eastAsia="Arial" w:hAnsi="Arial"/>
          <w:sz w:val="16"/>
          <w:szCs w:val="16"/>
          <w:b w:val="1"/>
          <w:bCs w:val="1"/>
          <w:color w:val="auto"/>
        </w:rPr>
        <w:t>FORM 10-Q</w:t>
      </w:r>
    </w:p>
    <w:p>
      <w:pPr>
        <w:spacing w:after="0" w:line="210" w:lineRule="exact"/>
        <w:rPr>
          <w:sz w:val="24"/>
          <w:szCs w:val="24"/>
          <w:color w:val="auto"/>
        </w:rPr>
      </w:pPr>
    </w:p>
    <w:p>
      <w:pPr>
        <w:ind w:left="500" w:hanging="495"/>
        <w:spacing w:after="0"/>
        <w:tabs>
          <w:tab w:leader="none" w:pos="500" w:val="left"/>
        </w:tabs>
        <w:numPr>
          <w:ilvl w:val="0"/>
          <w:numId w:val="1"/>
        </w:numPr>
        <w:rPr>
          <w:rFonts w:ascii="MS PGothic" w:cs="MS PGothic" w:eastAsia="MS PGothic" w:hAnsi="MS PGothic"/>
          <w:sz w:val="13"/>
          <w:szCs w:val="13"/>
          <w:color w:val="auto"/>
        </w:rPr>
      </w:pPr>
      <w:r>
        <w:rPr>
          <w:rFonts w:ascii="Arial" w:cs="Arial" w:eastAsia="Arial" w:hAnsi="Arial"/>
          <w:sz w:val="13"/>
          <w:szCs w:val="13"/>
          <w:color w:val="auto"/>
        </w:rPr>
        <w:t>QUARTERLY REPORT UNDER SECTION 13 OR 15(d) OF THE SECURITIES EXCHANGE ACT OF 1934</w:t>
      </w:r>
    </w:p>
    <w:p>
      <w:pPr>
        <w:spacing w:after="0" w:line="186" w:lineRule="exact"/>
        <w:rPr>
          <w:sz w:val="24"/>
          <w:szCs w:val="24"/>
          <w:color w:val="auto"/>
        </w:rPr>
      </w:pPr>
    </w:p>
    <w:p>
      <w:pPr>
        <w:jc w:val="center"/>
        <w:ind w:right="20"/>
        <w:spacing w:after="0"/>
        <w:rPr>
          <w:sz w:val="20"/>
          <w:szCs w:val="20"/>
          <w:color w:val="auto"/>
        </w:rPr>
      </w:pPr>
      <w:r>
        <w:rPr>
          <w:rFonts w:ascii="Arial" w:cs="Arial" w:eastAsia="Arial" w:hAnsi="Arial"/>
          <w:sz w:val="13"/>
          <w:szCs w:val="13"/>
          <w:color w:val="auto"/>
        </w:rPr>
        <w:t xml:space="preserve">For the quarterly period ended </w:t>
      </w:r>
      <w:r>
        <w:rPr>
          <w:rFonts w:ascii="Arial" w:cs="Arial" w:eastAsia="Arial" w:hAnsi="Arial"/>
          <w:sz w:val="13"/>
          <w:szCs w:val="13"/>
          <w:b w:val="1"/>
          <w:bCs w:val="1"/>
          <w:u w:val="single" w:color="auto"/>
          <w:color w:val="auto"/>
        </w:rPr>
        <w:t>September 30, 2023</w:t>
      </w:r>
    </w:p>
    <w:p>
      <w:pPr>
        <w:spacing w:after="0" w:line="205" w:lineRule="exact"/>
        <w:rPr>
          <w:sz w:val="24"/>
          <w:szCs w:val="24"/>
          <w:color w:val="auto"/>
        </w:rPr>
      </w:pPr>
    </w:p>
    <w:p>
      <w:pPr>
        <w:ind w:left="500" w:hanging="495"/>
        <w:spacing w:after="0"/>
        <w:tabs>
          <w:tab w:leader="none" w:pos="500" w:val="left"/>
        </w:tabs>
        <w:numPr>
          <w:ilvl w:val="0"/>
          <w:numId w:val="2"/>
        </w:numPr>
        <w:rPr>
          <w:rFonts w:ascii="MS PGothic" w:cs="MS PGothic" w:eastAsia="MS PGothic" w:hAnsi="MS PGothic"/>
          <w:sz w:val="13"/>
          <w:szCs w:val="13"/>
          <w:color w:val="auto"/>
        </w:rPr>
      </w:pPr>
      <w:r>
        <w:rPr>
          <w:rFonts w:ascii="Arial" w:cs="Arial" w:eastAsia="Arial" w:hAnsi="Arial"/>
          <w:sz w:val="13"/>
          <w:szCs w:val="13"/>
          <w:color w:val="auto"/>
        </w:rPr>
        <w:t>TRANSITION REPORT UNDER SECTION 13 OR 15(d) OF THE SECURITIES EXCHANGE ACT OF 1934</w:t>
      </w:r>
    </w:p>
    <w:p>
      <w:pPr>
        <w:spacing w:after="0" w:line="190"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4280" w:type="dxa"/>
            <w:vAlign w:val="bottom"/>
          </w:tcPr>
          <w:p>
            <w:pPr>
              <w:spacing w:after="0"/>
              <w:rPr>
                <w:sz w:val="14"/>
                <w:szCs w:val="14"/>
                <w:color w:val="auto"/>
              </w:rPr>
            </w:pPr>
          </w:p>
        </w:tc>
        <w:tc>
          <w:tcPr>
            <w:tcW w:w="7000" w:type="dxa"/>
            <w:vAlign w:val="bottom"/>
            <w:gridSpan w:val="5"/>
          </w:tcPr>
          <w:p>
            <w:pPr>
              <w:jc w:val="center"/>
              <w:ind w:right="4196"/>
              <w:spacing w:after="0"/>
              <w:rPr>
                <w:sz w:val="20"/>
                <w:szCs w:val="20"/>
                <w:color w:val="auto"/>
              </w:rPr>
            </w:pPr>
            <w:r>
              <w:rPr>
                <w:rFonts w:ascii="Arial" w:cs="Arial" w:eastAsia="Arial" w:hAnsi="Arial"/>
                <w:sz w:val="13"/>
                <w:szCs w:val="13"/>
                <w:color w:val="auto"/>
                <w:w w:val="89"/>
              </w:rPr>
              <w:t>For the transition period from _______ to ________</w:t>
            </w:r>
          </w:p>
        </w:tc>
      </w:tr>
      <w:tr>
        <w:trPr>
          <w:trHeight w:val="340"/>
        </w:trPr>
        <w:tc>
          <w:tcPr>
            <w:tcW w:w="42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660" w:type="dxa"/>
            <w:vAlign w:val="bottom"/>
            <w:gridSpan w:val="4"/>
          </w:tcPr>
          <w:p>
            <w:pPr>
              <w:jc w:val="center"/>
              <w:ind w:right="4536"/>
              <w:spacing w:after="0"/>
              <w:rPr>
                <w:sz w:val="20"/>
                <w:szCs w:val="20"/>
                <w:color w:val="auto"/>
              </w:rPr>
            </w:pPr>
            <w:r>
              <w:rPr>
                <w:rFonts w:ascii="Arial" w:cs="Arial" w:eastAsia="Arial" w:hAnsi="Arial"/>
                <w:sz w:val="13"/>
                <w:szCs w:val="13"/>
                <w:color w:val="auto"/>
                <w:w w:val="93"/>
              </w:rPr>
              <w:t xml:space="preserve">Commission file number:   </w:t>
            </w:r>
            <w:r>
              <w:rPr>
                <w:rFonts w:ascii="Arial" w:cs="Arial" w:eastAsia="Arial" w:hAnsi="Arial"/>
                <w:sz w:val="13"/>
                <w:szCs w:val="13"/>
                <w:b w:val="1"/>
                <w:bCs w:val="1"/>
                <w:color w:val="auto"/>
                <w:w w:val="93"/>
              </w:rPr>
              <w:t>001-35593</w:t>
            </w:r>
          </w:p>
        </w:tc>
      </w:tr>
      <w:tr>
        <w:trPr>
          <w:trHeight w:val="323"/>
        </w:trPr>
        <w:tc>
          <w:tcPr>
            <w:tcW w:w="42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60" w:type="dxa"/>
            <w:vAlign w:val="bottom"/>
            <w:tcBorders>
              <w:bottom w:val="single" w:sz="8" w:color="auto"/>
            </w:tcBorders>
            <w:gridSpan w:val="3"/>
          </w:tcPr>
          <w:p>
            <w:pPr>
              <w:jc w:val="center"/>
              <w:spacing w:after="0"/>
              <w:rPr>
                <w:sz w:val="20"/>
                <w:szCs w:val="20"/>
                <w:color w:val="auto"/>
              </w:rPr>
            </w:pPr>
            <w:r>
              <w:rPr>
                <w:rFonts w:ascii="Arial" w:cs="Arial" w:eastAsia="Arial" w:hAnsi="Arial"/>
                <w:sz w:val="13"/>
                <w:szCs w:val="13"/>
                <w:b w:val="1"/>
                <w:bCs w:val="1"/>
                <w:color w:val="auto"/>
                <w:w w:val="97"/>
              </w:rPr>
              <w:t>HOMETRUST BANCSHARES, INC.</w:t>
            </w:r>
          </w:p>
        </w:tc>
        <w:tc>
          <w:tcPr>
            <w:tcW w:w="4600" w:type="dxa"/>
            <w:vAlign w:val="bottom"/>
          </w:tcPr>
          <w:p>
            <w:pPr>
              <w:spacing w:after="0"/>
              <w:rPr>
                <w:sz w:val="24"/>
                <w:szCs w:val="24"/>
                <w:color w:val="auto"/>
              </w:rPr>
            </w:pPr>
          </w:p>
        </w:tc>
      </w:tr>
      <w:tr>
        <w:trPr>
          <w:trHeight w:val="156"/>
        </w:trPr>
        <w:tc>
          <w:tcPr>
            <w:tcW w:w="4280" w:type="dxa"/>
            <w:vAlign w:val="bottom"/>
          </w:tcPr>
          <w:p>
            <w:pPr>
              <w:spacing w:after="0"/>
              <w:rPr>
                <w:sz w:val="13"/>
                <w:szCs w:val="13"/>
                <w:color w:val="auto"/>
              </w:rPr>
            </w:pPr>
          </w:p>
        </w:tc>
        <w:tc>
          <w:tcPr>
            <w:tcW w:w="7000" w:type="dxa"/>
            <w:vAlign w:val="bottom"/>
            <w:gridSpan w:val="5"/>
          </w:tcPr>
          <w:p>
            <w:pPr>
              <w:jc w:val="center"/>
              <w:ind w:right="4216"/>
              <w:spacing w:after="0"/>
              <w:rPr>
                <w:sz w:val="20"/>
                <w:szCs w:val="20"/>
                <w:color w:val="auto"/>
              </w:rPr>
            </w:pPr>
            <w:r>
              <w:rPr>
                <w:rFonts w:ascii="Arial" w:cs="Arial" w:eastAsia="Arial" w:hAnsi="Arial"/>
                <w:sz w:val="13"/>
                <w:szCs w:val="13"/>
                <w:color w:val="auto"/>
                <w:w w:val="89"/>
              </w:rPr>
              <w:t>(Exact name of registrant as specified in its charter)</w:t>
            </w:r>
          </w:p>
        </w:tc>
      </w:tr>
      <w:tr>
        <w:trPr>
          <w:trHeight w:val="257"/>
        </w:trPr>
        <w:tc>
          <w:tcPr>
            <w:tcW w:w="4280" w:type="dxa"/>
            <w:vAlign w:val="bottom"/>
          </w:tcPr>
          <w:p>
            <w:pPr>
              <w:jc w:val="center"/>
              <w:ind w:left="1076"/>
              <w:spacing w:after="0"/>
              <w:rPr>
                <w:sz w:val="20"/>
                <w:szCs w:val="20"/>
                <w:color w:val="auto"/>
              </w:rPr>
            </w:pPr>
            <w:r>
              <w:rPr>
                <w:rFonts w:ascii="Arial" w:cs="Arial" w:eastAsia="Arial" w:hAnsi="Arial"/>
                <w:sz w:val="13"/>
                <w:szCs w:val="13"/>
                <w:b w:val="1"/>
                <w:bCs w:val="1"/>
                <w:color w:val="auto"/>
                <w:w w:val="94"/>
              </w:rPr>
              <w:t>Maryland</w:t>
            </w:r>
          </w:p>
        </w:tc>
        <w:tc>
          <w:tcPr>
            <w:tcW w:w="7000" w:type="dxa"/>
            <w:vAlign w:val="bottom"/>
            <w:gridSpan w:val="5"/>
          </w:tcPr>
          <w:p>
            <w:pPr>
              <w:jc w:val="right"/>
              <w:ind w:right="2176"/>
              <w:spacing w:after="0"/>
              <w:rPr>
                <w:sz w:val="20"/>
                <w:szCs w:val="20"/>
                <w:color w:val="auto"/>
              </w:rPr>
            </w:pPr>
            <w:r>
              <w:rPr>
                <w:rFonts w:ascii="Arial" w:cs="Arial" w:eastAsia="Arial" w:hAnsi="Arial"/>
                <w:sz w:val="13"/>
                <w:szCs w:val="13"/>
                <w:b w:val="1"/>
                <w:bCs w:val="1"/>
                <w:color w:val="auto"/>
              </w:rPr>
              <w:t>45-5055422</w:t>
            </w:r>
          </w:p>
        </w:tc>
      </w:tr>
      <w:tr>
        <w:trPr>
          <w:trHeight w:val="158"/>
        </w:trPr>
        <w:tc>
          <w:tcPr>
            <w:tcW w:w="4280" w:type="dxa"/>
            <w:vAlign w:val="bottom"/>
            <w:tcBorders>
              <w:top w:val="single" w:sz="8" w:color="auto"/>
            </w:tcBorders>
          </w:tcPr>
          <w:p>
            <w:pPr>
              <w:jc w:val="center"/>
              <w:ind w:left="1076"/>
              <w:spacing w:after="0"/>
              <w:rPr>
                <w:sz w:val="20"/>
                <w:szCs w:val="20"/>
                <w:color w:val="auto"/>
              </w:rPr>
            </w:pPr>
            <w:r>
              <w:rPr>
                <w:rFonts w:ascii="Arial" w:cs="Arial" w:eastAsia="Arial" w:hAnsi="Arial"/>
                <w:sz w:val="13"/>
                <w:szCs w:val="13"/>
                <w:color w:val="auto"/>
                <w:w w:val="91"/>
              </w:rPr>
              <w:t>(State or other jurisdiction of incorporation of organization)</w:t>
            </w:r>
          </w:p>
        </w:tc>
        <w:tc>
          <w:tcPr>
            <w:tcW w:w="340" w:type="dxa"/>
            <w:vAlign w:val="bottom"/>
            <w:tcBorders>
              <w:top w:val="single" w:sz="8" w:color="auto"/>
            </w:tcBorders>
          </w:tcPr>
          <w:p>
            <w:pPr>
              <w:spacing w:after="0"/>
              <w:rPr>
                <w:sz w:val="13"/>
                <w:szCs w:val="13"/>
                <w:color w:val="auto"/>
              </w:rPr>
            </w:pPr>
          </w:p>
        </w:tc>
        <w:tc>
          <w:tcPr>
            <w:tcW w:w="800" w:type="dxa"/>
            <w:vAlign w:val="bottom"/>
            <w:tcBorders>
              <w:top w:val="single" w:sz="8" w:color="auto"/>
            </w:tcBorders>
          </w:tcPr>
          <w:p>
            <w:pPr>
              <w:spacing w:after="0"/>
              <w:rPr>
                <w:sz w:val="13"/>
                <w:szCs w:val="13"/>
                <w:color w:val="auto"/>
              </w:rPr>
            </w:pPr>
          </w:p>
        </w:tc>
        <w:tc>
          <w:tcPr>
            <w:tcW w:w="440" w:type="dxa"/>
            <w:vAlign w:val="bottom"/>
          </w:tcPr>
          <w:p>
            <w:pPr>
              <w:spacing w:after="0"/>
              <w:rPr>
                <w:sz w:val="13"/>
                <w:szCs w:val="13"/>
                <w:color w:val="auto"/>
              </w:rPr>
            </w:pPr>
          </w:p>
        </w:tc>
        <w:tc>
          <w:tcPr>
            <w:tcW w:w="820" w:type="dxa"/>
            <w:vAlign w:val="bottom"/>
            <w:tcBorders>
              <w:top w:val="single" w:sz="8" w:color="auto"/>
            </w:tcBorders>
          </w:tcPr>
          <w:p>
            <w:pPr>
              <w:spacing w:after="0"/>
              <w:rPr>
                <w:sz w:val="13"/>
                <w:szCs w:val="13"/>
                <w:color w:val="auto"/>
              </w:rPr>
            </w:pPr>
          </w:p>
        </w:tc>
        <w:tc>
          <w:tcPr>
            <w:tcW w:w="4600" w:type="dxa"/>
            <w:vAlign w:val="bottom"/>
            <w:tcBorders>
              <w:top w:val="single" w:sz="8" w:color="auto"/>
            </w:tcBorders>
          </w:tcPr>
          <w:p>
            <w:pPr>
              <w:jc w:val="right"/>
              <w:ind w:right="1716"/>
              <w:spacing w:after="0"/>
              <w:rPr>
                <w:sz w:val="20"/>
                <w:szCs w:val="20"/>
                <w:color w:val="auto"/>
              </w:rPr>
            </w:pPr>
            <w:r>
              <w:rPr>
                <w:rFonts w:ascii="Arial" w:cs="Arial" w:eastAsia="Arial" w:hAnsi="Arial"/>
                <w:sz w:val="13"/>
                <w:szCs w:val="13"/>
                <w:color w:val="auto"/>
              </w:rPr>
              <w:t>(I.R.S. Employer Identification No.)</w:t>
            </w:r>
          </w:p>
        </w:tc>
      </w:tr>
    </w:tbl>
    <w:p>
      <w:pPr>
        <w:spacing w:after="0" w:line="259" w:lineRule="exact"/>
        <w:rPr>
          <w:sz w:val="24"/>
          <w:szCs w:val="24"/>
          <w:color w:val="auto"/>
        </w:rPr>
      </w:pPr>
    </w:p>
    <w:p>
      <w:pPr>
        <w:jc w:val="center"/>
        <w:ind w:right="20"/>
        <w:spacing w:after="0"/>
        <w:rPr>
          <w:sz w:val="20"/>
          <w:szCs w:val="20"/>
          <w:color w:val="auto"/>
        </w:rPr>
      </w:pPr>
      <w:r>
        <w:rPr>
          <w:rFonts w:ascii="Arial" w:cs="Arial" w:eastAsia="Arial" w:hAnsi="Arial"/>
          <w:sz w:val="13"/>
          <w:szCs w:val="13"/>
          <w:b w:val="1"/>
          <w:bCs w:val="1"/>
          <w:u w:val="single" w:color="auto"/>
          <w:color w:val="auto"/>
        </w:rPr>
        <w:t>10 Woodfin Street, Asheville, North Carolina 28801</w:t>
      </w:r>
    </w:p>
    <w:p>
      <w:pPr>
        <w:spacing w:after="0" w:line="13" w:lineRule="exact"/>
        <w:rPr>
          <w:sz w:val="24"/>
          <w:szCs w:val="24"/>
          <w:color w:val="auto"/>
        </w:rPr>
      </w:pPr>
    </w:p>
    <w:p>
      <w:pPr>
        <w:jc w:val="center"/>
        <w:ind w:right="20"/>
        <w:spacing w:after="0"/>
        <w:rPr>
          <w:sz w:val="20"/>
          <w:szCs w:val="20"/>
          <w:color w:val="auto"/>
        </w:rPr>
      </w:pPr>
      <w:r>
        <w:rPr>
          <w:rFonts w:ascii="Arial" w:cs="Arial" w:eastAsia="Arial" w:hAnsi="Arial"/>
          <w:sz w:val="13"/>
          <w:szCs w:val="13"/>
          <w:color w:val="auto"/>
        </w:rPr>
        <w:t>(Address of principal executive offices; Zip Code)</w:t>
      </w:r>
    </w:p>
    <w:p>
      <w:pPr>
        <w:spacing w:after="0" w:line="187" w:lineRule="exact"/>
        <w:rPr>
          <w:sz w:val="24"/>
          <w:szCs w:val="24"/>
          <w:color w:val="auto"/>
        </w:rPr>
      </w:pPr>
    </w:p>
    <w:p>
      <w:pPr>
        <w:jc w:val="center"/>
        <w:ind w:right="20"/>
        <w:spacing w:after="0"/>
        <w:rPr>
          <w:sz w:val="20"/>
          <w:szCs w:val="20"/>
          <w:color w:val="auto"/>
        </w:rPr>
      </w:pPr>
      <w:r>
        <w:rPr>
          <w:rFonts w:ascii="Arial" w:cs="Arial" w:eastAsia="Arial" w:hAnsi="Arial"/>
          <w:sz w:val="13"/>
          <w:szCs w:val="13"/>
          <w:b w:val="1"/>
          <w:bCs w:val="1"/>
          <w:u w:val="single" w:color="auto"/>
          <w:color w:val="auto"/>
        </w:rPr>
        <w:t>(828) 259-3939</w:t>
      </w:r>
    </w:p>
    <w:p>
      <w:pPr>
        <w:spacing w:after="0" w:line="13" w:lineRule="exact"/>
        <w:rPr>
          <w:sz w:val="24"/>
          <w:szCs w:val="24"/>
          <w:color w:val="auto"/>
        </w:rPr>
      </w:pPr>
    </w:p>
    <w:p>
      <w:pPr>
        <w:jc w:val="center"/>
        <w:ind w:right="20"/>
        <w:spacing w:after="0"/>
        <w:rPr>
          <w:sz w:val="20"/>
          <w:szCs w:val="20"/>
          <w:color w:val="auto"/>
        </w:rPr>
      </w:pPr>
      <w:r>
        <w:rPr>
          <w:rFonts w:ascii="Arial" w:cs="Arial" w:eastAsia="Arial" w:hAnsi="Arial"/>
          <w:sz w:val="13"/>
          <w:szCs w:val="13"/>
          <w:color w:val="auto"/>
        </w:rPr>
        <w:t>(Registrant's telephone number, including area code)</w:t>
      </w:r>
    </w:p>
    <w:p>
      <w:pPr>
        <w:spacing w:after="0" w:line="176" w:lineRule="exact"/>
        <w:rPr>
          <w:sz w:val="24"/>
          <w:szCs w:val="24"/>
          <w:color w:val="auto"/>
        </w:rPr>
      </w:pPr>
    </w:p>
    <w:p>
      <w:pPr>
        <w:jc w:val="center"/>
        <w:ind w:right="20"/>
        <w:spacing w:after="0"/>
        <w:rPr>
          <w:sz w:val="20"/>
          <w:szCs w:val="20"/>
          <w:color w:val="auto"/>
        </w:rPr>
      </w:pPr>
      <w:r>
        <w:rPr>
          <w:rFonts w:ascii="Arial" w:cs="Arial" w:eastAsia="Arial" w:hAnsi="Arial"/>
          <w:sz w:val="13"/>
          <w:szCs w:val="13"/>
          <w:b w:val="1"/>
          <w:bCs w:val="1"/>
          <w:color w:val="auto"/>
        </w:rPr>
        <w:t>None</w:t>
      </w:r>
    </w:p>
    <w:p>
      <w:pPr>
        <w:spacing w:after="0" w:line="16" w:lineRule="exact"/>
        <w:rPr>
          <w:sz w:val="24"/>
          <w:szCs w:val="24"/>
          <w:color w:val="auto"/>
        </w:rPr>
      </w:pPr>
    </w:p>
    <w:p>
      <w:pPr>
        <w:jc w:val="center"/>
        <w:ind w:right="20"/>
        <w:spacing w:after="0"/>
        <w:rPr>
          <w:sz w:val="20"/>
          <w:szCs w:val="20"/>
          <w:color w:val="auto"/>
        </w:rPr>
      </w:pPr>
      <w:r>
        <w:rPr>
          <w:rFonts w:ascii="Arial" w:cs="Arial" w:eastAsia="Arial" w:hAnsi="Arial"/>
          <w:sz w:val="13"/>
          <w:szCs w:val="13"/>
          <w:color w:val="auto"/>
        </w:rPr>
        <w:t>(Former name, former address and former fiscal year, if changed since last report)</w:t>
      </w:r>
    </w:p>
    <w:p>
      <w:pPr>
        <w:spacing w:after="0" w:line="273" w:lineRule="exact"/>
        <w:rPr>
          <w:sz w:val="24"/>
          <w:szCs w:val="24"/>
          <w:color w:val="auto"/>
        </w:rPr>
      </w:pPr>
    </w:p>
    <w:p>
      <w:pPr>
        <w:spacing w:after="0"/>
        <w:rPr>
          <w:sz w:val="20"/>
          <w:szCs w:val="20"/>
          <w:color w:val="auto"/>
        </w:rPr>
      </w:pPr>
      <w:r>
        <w:rPr>
          <w:rFonts w:ascii="Arial" w:cs="Arial" w:eastAsia="Arial" w:hAnsi="Arial"/>
          <w:sz w:val="13"/>
          <w:szCs w:val="13"/>
          <w:color w:val="auto"/>
        </w:rPr>
        <w:t>Securities registered pursuant to Section 12(b) of the Act:</w:t>
      </w:r>
    </w:p>
    <w:p>
      <w:pPr>
        <w:spacing w:after="0" w:line="18" w:lineRule="exact"/>
        <w:rPr>
          <w:sz w:val="24"/>
          <w:szCs w:val="24"/>
          <w:color w:val="auto"/>
        </w:rPr>
      </w:pPr>
    </w:p>
    <w:tbl>
      <w:tblPr>
        <w:tblLayout w:type="fixed"/>
        <w:tblInd w:w="10" w:type="dxa"/>
        <w:tblCellMar>
          <w:top w:w="0" w:type="dxa"/>
          <w:left w:w="0" w:type="dxa"/>
          <w:bottom w:w="0" w:type="dxa"/>
          <w:right w:w="0" w:type="dxa"/>
        </w:tblCellMar>
      </w:tblPr>
      <w:tr>
        <w:trPr>
          <w:trHeight w:val="178"/>
        </w:trPr>
        <w:tc>
          <w:tcPr>
            <w:tcW w:w="3720" w:type="dxa"/>
            <w:vAlign w:val="bottom"/>
            <w:tcBorders>
              <w:top w:val="single" w:sz="8" w:color="auto"/>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3"/>
                <w:szCs w:val="13"/>
                <w:color w:val="auto"/>
              </w:rPr>
              <w:t>Title of each class</w:t>
            </w:r>
          </w:p>
        </w:tc>
        <w:tc>
          <w:tcPr>
            <w:tcW w:w="2180" w:type="dxa"/>
            <w:vAlign w:val="bottom"/>
            <w:tcBorders>
              <w:top w:val="single" w:sz="8" w:color="auto"/>
              <w:bottom w:val="single" w:sz="8" w:color="auto"/>
              <w:right w:val="single" w:sz="8" w:color="auto"/>
            </w:tcBorders>
          </w:tcPr>
          <w:p>
            <w:pPr>
              <w:spacing w:after="0"/>
              <w:rPr>
                <w:sz w:val="20"/>
                <w:szCs w:val="20"/>
                <w:color w:val="auto"/>
              </w:rPr>
            </w:pPr>
            <w:r>
              <w:rPr>
                <w:rFonts w:ascii="Arial" w:cs="Arial" w:eastAsia="Arial" w:hAnsi="Arial"/>
                <w:sz w:val="13"/>
                <w:szCs w:val="13"/>
                <w:color w:val="auto"/>
              </w:rPr>
              <w:t>Trading Symbol(s)</w:t>
            </w:r>
          </w:p>
        </w:tc>
        <w:tc>
          <w:tcPr>
            <w:tcW w:w="5400" w:type="dxa"/>
            <w:vAlign w:val="bottom"/>
            <w:tcBorders>
              <w:top w:val="single" w:sz="8" w:color="auto"/>
              <w:bottom w:val="single" w:sz="8" w:color="auto"/>
              <w:right w:val="single" w:sz="8" w:color="auto"/>
            </w:tcBorders>
          </w:tcPr>
          <w:p>
            <w:pPr>
              <w:spacing w:after="0"/>
              <w:rPr>
                <w:sz w:val="20"/>
                <w:szCs w:val="20"/>
                <w:color w:val="auto"/>
              </w:rPr>
            </w:pPr>
            <w:r>
              <w:rPr>
                <w:rFonts w:ascii="Arial" w:cs="Arial" w:eastAsia="Arial" w:hAnsi="Arial"/>
                <w:sz w:val="13"/>
                <w:szCs w:val="13"/>
                <w:color w:val="auto"/>
              </w:rPr>
              <w:t>Name of each exchange on which registered</w:t>
            </w:r>
          </w:p>
        </w:tc>
      </w:tr>
      <w:tr>
        <w:trPr>
          <w:trHeight w:val="160"/>
        </w:trPr>
        <w:tc>
          <w:tcPr>
            <w:tcW w:w="3720" w:type="dxa"/>
            <w:vAlign w:val="bottom"/>
            <w:tcBorders>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3"/>
                <w:szCs w:val="13"/>
                <w:b w:val="1"/>
                <w:bCs w:val="1"/>
                <w:color w:val="auto"/>
              </w:rPr>
              <w:t>Common Stock, par value $.01 per share</w:t>
            </w:r>
          </w:p>
        </w:tc>
        <w:tc>
          <w:tcPr>
            <w:tcW w:w="218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3"/>
                <w:szCs w:val="13"/>
                <w:b w:val="1"/>
                <w:bCs w:val="1"/>
                <w:color w:val="auto"/>
              </w:rPr>
              <w:t>HTBI</w:t>
            </w:r>
          </w:p>
        </w:tc>
        <w:tc>
          <w:tcPr>
            <w:tcW w:w="54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3"/>
                <w:szCs w:val="13"/>
                <w:b w:val="1"/>
                <w:bCs w:val="1"/>
                <w:color w:val="auto"/>
              </w:rPr>
              <w:t>The NASDAQ Stock Market LLC</w:t>
            </w:r>
          </w:p>
        </w:tc>
      </w:tr>
    </w:tbl>
    <w:p>
      <w:pPr>
        <w:spacing w:after="0" w:line="248" w:lineRule="exact"/>
        <w:rPr>
          <w:sz w:val="24"/>
          <w:szCs w:val="24"/>
          <w:color w:val="auto"/>
        </w:rPr>
      </w:pPr>
    </w:p>
    <w:p>
      <w:pPr>
        <w:jc w:val="both"/>
        <w:ind w:right="20"/>
        <w:spacing w:after="0" w:line="171" w:lineRule="exact"/>
        <w:rPr>
          <w:sz w:val="20"/>
          <w:szCs w:val="20"/>
          <w:color w:val="auto"/>
        </w:rPr>
      </w:pPr>
      <w:r>
        <w:rPr>
          <w:rFonts w:ascii="Arial" w:cs="Arial" w:eastAsia="Arial" w:hAnsi="Arial"/>
          <w:sz w:val="13"/>
          <w:szCs w:val="13"/>
          <w:color w:val="auto"/>
        </w:rPr>
        <w:t xml:space="preserve">Indicate by check mark whether the registrant (1) has filed all reports required to be filed by Section 13 and 15(d) of the Exchange Act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3"/>
          <w:szCs w:val="13"/>
          <w:color w:val="auto"/>
        </w:rPr>
        <w:t>☒</w:t>
      </w:r>
      <w:r>
        <w:rPr>
          <w:rFonts w:ascii="Arial" w:cs="Arial" w:eastAsia="Arial" w:hAnsi="Arial"/>
          <w:sz w:val="13"/>
          <w:szCs w:val="13"/>
          <w:color w:val="auto"/>
        </w:rPr>
        <w:t xml:space="preserve"> No </w:t>
      </w:r>
      <w:r>
        <w:rPr>
          <w:rFonts w:ascii="MS PGothic" w:cs="MS PGothic" w:eastAsia="MS PGothic" w:hAnsi="MS PGothic"/>
          <w:sz w:val="13"/>
          <w:szCs w:val="13"/>
          <w:color w:val="auto"/>
        </w:rPr>
        <w:t>☐</w:t>
      </w:r>
    </w:p>
    <w:p>
      <w:pPr>
        <w:spacing w:after="0" w:line="159" w:lineRule="exact"/>
        <w:rPr>
          <w:sz w:val="24"/>
          <w:szCs w:val="24"/>
          <w:color w:val="auto"/>
        </w:rPr>
      </w:pPr>
    </w:p>
    <w:p>
      <w:pPr>
        <w:jc w:val="both"/>
        <w:ind w:right="20"/>
        <w:spacing w:after="0" w:line="165" w:lineRule="exact"/>
        <w:rPr>
          <w:sz w:val="20"/>
          <w:szCs w:val="20"/>
          <w:color w:val="auto"/>
        </w:rPr>
      </w:pPr>
      <w:r>
        <w:rPr>
          <w:rFonts w:ascii="Arial" w:cs="Arial" w:eastAsia="Arial" w:hAnsi="Arial"/>
          <w:sz w:val="13"/>
          <w:szCs w:val="13"/>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3"/>
          <w:szCs w:val="13"/>
          <w:color w:val="auto"/>
        </w:rPr>
        <w:t>☒</w:t>
      </w:r>
      <w:r>
        <w:rPr>
          <w:rFonts w:ascii="Arial" w:cs="Arial" w:eastAsia="Arial" w:hAnsi="Arial"/>
          <w:sz w:val="13"/>
          <w:szCs w:val="13"/>
          <w:color w:val="auto"/>
        </w:rPr>
        <w:t xml:space="preserve"> No </w:t>
      </w:r>
      <w:r>
        <w:rPr>
          <w:rFonts w:ascii="MS PGothic" w:cs="MS PGothic" w:eastAsia="MS PGothic" w:hAnsi="MS PGothic"/>
          <w:sz w:val="13"/>
          <w:szCs w:val="13"/>
          <w:color w:val="auto"/>
        </w:rPr>
        <w:t>☐</w:t>
      </w:r>
    </w:p>
    <w:p>
      <w:pPr>
        <w:spacing w:after="0" w:line="170" w:lineRule="exact"/>
        <w:rPr>
          <w:sz w:val="24"/>
          <w:szCs w:val="24"/>
          <w:color w:val="auto"/>
        </w:rPr>
      </w:pPr>
    </w:p>
    <w:p>
      <w:pPr>
        <w:jc w:val="both"/>
        <w:ind w:right="20"/>
        <w:spacing w:after="0" w:line="257" w:lineRule="auto"/>
        <w:rPr>
          <w:sz w:val="20"/>
          <w:szCs w:val="20"/>
          <w:color w:val="auto"/>
        </w:rPr>
      </w:pPr>
      <w:r>
        <w:rPr>
          <w:rFonts w:ascii="Arial" w:cs="Arial" w:eastAsia="Arial" w:hAnsi="Arial"/>
          <w:sz w:val="13"/>
          <w:szCs w:val="13"/>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220" w:lineRule="exact"/>
        <w:rPr>
          <w:sz w:val="24"/>
          <w:szCs w:val="24"/>
          <w:color w:val="auto"/>
        </w:rPr>
      </w:pPr>
    </w:p>
    <w:tbl>
      <w:tblPr>
        <w:tblLayout w:type="fixed"/>
        <w:tblInd w:w="20" w:type="dxa"/>
        <w:tblCellMar>
          <w:top w:w="0" w:type="dxa"/>
          <w:left w:w="0" w:type="dxa"/>
          <w:bottom w:w="0" w:type="dxa"/>
          <w:right w:w="0" w:type="dxa"/>
        </w:tblCellMar>
      </w:tblPr>
      <w:tr>
        <w:trPr>
          <w:trHeight w:val="214"/>
        </w:trPr>
        <w:tc>
          <w:tcPr>
            <w:tcW w:w="1780" w:type="dxa"/>
            <w:vAlign w:val="bottom"/>
          </w:tcPr>
          <w:p>
            <w:pPr>
              <w:spacing w:after="0" w:line="150" w:lineRule="exact"/>
              <w:rPr>
                <w:sz w:val="20"/>
                <w:szCs w:val="20"/>
                <w:color w:val="auto"/>
              </w:rPr>
            </w:pPr>
            <w:r>
              <w:rPr>
                <w:rFonts w:ascii="Arial" w:cs="Arial" w:eastAsia="Arial" w:hAnsi="Arial"/>
                <w:sz w:val="13"/>
                <w:szCs w:val="13"/>
                <w:color w:val="auto"/>
              </w:rPr>
              <w:t xml:space="preserve">Large accelerated filer </w:t>
            </w:r>
            <w:r>
              <w:rPr>
                <w:rFonts w:ascii="MS PGothic" w:cs="MS PGothic" w:eastAsia="MS PGothic" w:hAnsi="MS PGothic"/>
                <w:sz w:val="13"/>
                <w:szCs w:val="13"/>
                <w:color w:val="auto"/>
              </w:rPr>
              <w:t>☐</w:t>
            </w:r>
          </w:p>
        </w:tc>
        <w:tc>
          <w:tcPr>
            <w:tcW w:w="7180" w:type="dxa"/>
            <w:vAlign w:val="bottom"/>
          </w:tcPr>
          <w:p>
            <w:pPr>
              <w:ind w:left="5820"/>
              <w:spacing w:after="0" w:line="150" w:lineRule="exact"/>
              <w:rPr>
                <w:sz w:val="20"/>
                <w:szCs w:val="20"/>
                <w:color w:val="auto"/>
              </w:rPr>
            </w:pPr>
            <w:r>
              <w:rPr>
                <w:rFonts w:ascii="Arial" w:cs="Arial" w:eastAsia="Arial" w:hAnsi="Arial"/>
                <w:sz w:val="13"/>
                <w:szCs w:val="13"/>
                <w:color w:val="auto"/>
              </w:rPr>
              <w:t xml:space="preserve">Accelerated filer </w:t>
            </w:r>
            <w:r>
              <w:rPr>
                <w:rFonts w:ascii="MS PGothic" w:cs="MS PGothic" w:eastAsia="MS PGothic" w:hAnsi="MS PGothic"/>
                <w:sz w:val="13"/>
                <w:szCs w:val="13"/>
                <w:color w:val="auto"/>
              </w:rPr>
              <w:t>☒</w:t>
            </w: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24"/>
        </w:trPr>
        <w:tc>
          <w:tcPr>
            <w:tcW w:w="1780" w:type="dxa"/>
            <w:vAlign w:val="bottom"/>
          </w:tcPr>
          <w:p>
            <w:pPr>
              <w:spacing w:after="0" w:line="150" w:lineRule="exact"/>
              <w:rPr>
                <w:sz w:val="20"/>
                <w:szCs w:val="20"/>
                <w:color w:val="auto"/>
              </w:rPr>
            </w:pPr>
            <w:r>
              <w:rPr>
                <w:rFonts w:ascii="Arial" w:cs="Arial" w:eastAsia="Arial" w:hAnsi="Arial"/>
                <w:sz w:val="13"/>
                <w:szCs w:val="13"/>
                <w:color w:val="auto"/>
              </w:rPr>
              <w:t xml:space="preserve">Non-accelerated filer  </w:t>
            </w:r>
            <w:r>
              <w:rPr>
                <w:rFonts w:ascii="MS PGothic" w:cs="MS PGothic" w:eastAsia="MS PGothic" w:hAnsi="MS PGothic"/>
                <w:sz w:val="13"/>
                <w:szCs w:val="13"/>
                <w:color w:val="auto"/>
              </w:rPr>
              <w:t>☐</w:t>
            </w:r>
          </w:p>
        </w:tc>
        <w:tc>
          <w:tcPr>
            <w:tcW w:w="7440" w:type="dxa"/>
            <w:vAlign w:val="bottom"/>
            <w:gridSpan w:val="2"/>
          </w:tcPr>
          <w:p>
            <w:pPr>
              <w:ind w:left="5820"/>
              <w:spacing w:after="0" w:line="150" w:lineRule="exact"/>
              <w:rPr>
                <w:sz w:val="20"/>
                <w:szCs w:val="20"/>
                <w:color w:val="auto"/>
              </w:rPr>
            </w:pPr>
            <w:r>
              <w:rPr>
                <w:rFonts w:ascii="Arial" w:cs="Arial" w:eastAsia="Arial" w:hAnsi="Arial"/>
                <w:sz w:val="13"/>
                <w:szCs w:val="13"/>
                <w:color w:val="auto"/>
                <w:w w:val="93"/>
              </w:rPr>
              <w:t xml:space="preserve">Smaller reporting company </w:t>
            </w:r>
            <w:r>
              <w:rPr>
                <w:rFonts w:ascii="MS PGothic" w:cs="MS PGothic" w:eastAsia="MS PGothic" w:hAnsi="MS PGothic"/>
                <w:sz w:val="13"/>
                <w:szCs w:val="13"/>
                <w:color w:val="auto"/>
                <w:w w:val="93"/>
              </w:rPr>
              <w:t>☐</w:t>
            </w:r>
          </w:p>
        </w:tc>
        <w:tc>
          <w:tcPr>
            <w:tcW w:w="0" w:type="dxa"/>
            <w:vAlign w:val="bottom"/>
          </w:tcPr>
          <w:p>
            <w:pPr>
              <w:spacing w:after="0"/>
              <w:rPr>
                <w:sz w:val="1"/>
                <w:szCs w:val="1"/>
                <w:color w:val="auto"/>
              </w:rPr>
            </w:pPr>
          </w:p>
        </w:tc>
      </w:tr>
      <w:tr>
        <w:trPr>
          <w:trHeight w:val="424"/>
        </w:trPr>
        <w:tc>
          <w:tcPr>
            <w:tcW w:w="1780" w:type="dxa"/>
            <w:vAlign w:val="bottom"/>
          </w:tcPr>
          <w:p>
            <w:pPr>
              <w:spacing w:after="0" w:line="150" w:lineRule="exact"/>
              <w:rPr>
                <w:sz w:val="20"/>
                <w:szCs w:val="20"/>
                <w:color w:val="auto"/>
              </w:rPr>
            </w:pPr>
            <w:r>
              <w:rPr>
                <w:rFonts w:ascii="Arial" w:cs="Arial" w:eastAsia="Arial" w:hAnsi="Arial"/>
                <w:sz w:val="13"/>
                <w:szCs w:val="13"/>
                <w:color w:val="auto"/>
              </w:rPr>
              <w:t xml:space="preserve">Emerging growth company </w:t>
            </w:r>
            <w:r>
              <w:rPr>
                <w:rFonts w:ascii="MS PGothic" w:cs="MS PGothic" w:eastAsia="MS PGothic" w:hAnsi="MS PGothic"/>
                <w:sz w:val="13"/>
                <w:szCs w:val="13"/>
                <w:color w:val="auto"/>
              </w:rPr>
              <w:t>☐</w:t>
            </w:r>
          </w:p>
        </w:tc>
        <w:tc>
          <w:tcPr>
            <w:tcW w:w="71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1780" w:type="dxa"/>
            <w:vAlign w:val="bottom"/>
          </w:tcPr>
          <w:p>
            <w:pPr>
              <w:spacing w:after="0"/>
              <w:rPr>
                <w:sz w:val="21"/>
                <w:szCs w:val="21"/>
                <w:color w:val="auto"/>
              </w:rPr>
            </w:pPr>
          </w:p>
        </w:tc>
        <w:tc>
          <w:tcPr>
            <w:tcW w:w="7180" w:type="dxa"/>
            <w:vAlign w:val="bottom"/>
          </w:tcPr>
          <w:p>
            <w:pPr>
              <w:ind w:left="240"/>
              <w:spacing w:after="0"/>
              <w:rPr>
                <w:sz w:val="20"/>
                <w:szCs w:val="20"/>
                <w:color w:val="auto"/>
              </w:rPr>
            </w:pPr>
            <w:r>
              <w:rPr>
                <w:rFonts w:ascii="Arial" w:cs="Arial" w:eastAsia="Arial" w:hAnsi="Arial"/>
                <w:sz w:val="13"/>
                <w:szCs w:val="13"/>
                <w:color w:val="auto"/>
                <w:w w:val="94"/>
              </w:rPr>
              <w:t>If an emerging growth company, indicate by check mark if the registrant has elected not to use the extended transition period for</w:t>
            </w:r>
          </w:p>
        </w:tc>
        <w:tc>
          <w:tcPr>
            <w:tcW w:w="260" w:type="dxa"/>
            <w:vAlign w:val="bottom"/>
            <w:vMerge w:val="restart"/>
          </w:tcPr>
          <w:p>
            <w:pPr>
              <w:ind w:left="160"/>
              <w:spacing w:after="0" w:line="111" w:lineRule="exact"/>
              <w:rPr>
                <w:sz w:val="20"/>
                <w:szCs w:val="20"/>
                <w:color w:val="auto"/>
              </w:rPr>
            </w:pPr>
            <w:r>
              <w:rPr>
                <w:rFonts w:ascii="MS PGothic" w:cs="MS PGothic" w:eastAsia="MS PGothic" w:hAnsi="MS PGothic"/>
                <w:sz w:val="11"/>
                <w:szCs w:val="11"/>
                <w:color w:val="auto"/>
                <w:w w:val="72"/>
              </w:rPr>
              <w:t>☐</w:t>
            </w:r>
          </w:p>
        </w:tc>
        <w:tc>
          <w:tcPr>
            <w:tcW w:w="0" w:type="dxa"/>
            <w:vAlign w:val="bottom"/>
          </w:tcPr>
          <w:p>
            <w:pPr>
              <w:spacing w:after="0"/>
              <w:rPr>
                <w:sz w:val="1"/>
                <w:szCs w:val="1"/>
                <w:color w:val="auto"/>
              </w:rPr>
            </w:pPr>
          </w:p>
        </w:tc>
      </w:tr>
      <w:tr>
        <w:trPr>
          <w:trHeight w:val="181"/>
        </w:trPr>
        <w:tc>
          <w:tcPr>
            <w:tcW w:w="1780" w:type="dxa"/>
            <w:vAlign w:val="bottom"/>
          </w:tcPr>
          <w:p>
            <w:pPr>
              <w:spacing w:after="0"/>
              <w:rPr>
                <w:sz w:val="15"/>
                <w:szCs w:val="15"/>
                <w:color w:val="auto"/>
              </w:rPr>
            </w:pPr>
          </w:p>
        </w:tc>
        <w:tc>
          <w:tcPr>
            <w:tcW w:w="7180" w:type="dxa"/>
            <w:vAlign w:val="bottom"/>
          </w:tcPr>
          <w:p>
            <w:pPr>
              <w:ind w:left="240"/>
              <w:spacing w:after="0"/>
              <w:rPr>
                <w:sz w:val="20"/>
                <w:szCs w:val="20"/>
                <w:color w:val="auto"/>
              </w:rPr>
            </w:pPr>
            <w:r>
              <w:rPr>
                <w:rFonts w:ascii="Arial" w:cs="Arial" w:eastAsia="Arial" w:hAnsi="Arial"/>
                <w:sz w:val="13"/>
                <w:szCs w:val="13"/>
                <w:color w:val="auto"/>
                <w:w w:val="98"/>
              </w:rPr>
              <w:t>complying with any new or revised financial accounting standards provided pursuant to Section 13(a) of the Exchange Act.</w:t>
            </w:r>
          </w:p>
        </w:tc>
        <w:tc>
          <w:tcPr>
            <w:tcW w:w="26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bl>
    <w:p>
      <w:pPr>
        <w:spacing w:after="0" w:line="189" w:lineRule="exact"/>
        <w:rPr>
          <w:sz w:val="24"/>
          <w:szCs w:val="24"/>
          <w:color w:val="auto"/>
        </w:rPr>
      </w:pPr>
    </w:p>
    <w:p>
      <w:pPr>
        <w:spacing w:after="0" w:line="150" w:lineRule="exact"/>
        <w:rPr>
          <w:sz w:val="20"/>
          <w:szCs w:val="20"/>
          <w:color w:val="auto"/>
        </w:rPr>
      </w:pPr>
      <w:r>
        <w:rPr>
          <w:rFonts w:ascii="Arial" w:cs="Arial" w:eastAsia="Arial" w:hAnsi="Arial"/>
          <w:sz w:val="13"/>
          <w:szCs w:val="13"/>
          <w:color w:val="auto"/>
        </w:rPr>
        <w:t xml:space="preserve">Indicate by check mark whether the registrant is a shell company (as defined in Rule 12b-2 of the Exchange Act). Yes </w:t>
      </w:r>
      <w:r>
        <w:rPr>
          <w:rFonts w:ascii="MS PGothic" w:cs="MS PGothic" w:eastAsia="MS PGothic" w:hAnsi="MS PGothic"/>
          <w:sz w:val="13"/>
          <w:szCs w:val="13"/>
          <w:color w:val="auto"/>
        </w:rPr>
        <w:t>☐</w:t>
      </w:r>
      <w:r>
        <w:rPr>
          <w:rFonts w:ascii="Arial" w:cs="Arial" w:eastAsia="Arial" w:hAnsi="Arial"/>
          <w:sz w:val="13"/>
          <w:szCs w:val="13"/>
          <w:color w:val="auto"/>
        </w:rPr>
        <w:t xml:space="preserve"> No </w:t>
      </w:r>
      <w:r>
        <w:rPr>
          <w:rFonts w:ascii="MS PGothic" w:cs="MS PGothic" w:eastAsia="MS PGothic" w:hAnsi="MS PGothic"/>
          <w:sz w:val="13"/>
          <w:szCs w:val="13"/>
          <w:color w:val="auto"/>
        </w:rPr>
        <w:t>☒</w:t>
      </w:r>
    </w:p>
    <w:p>
      <w:pPr>
        <w:spacing w:after="0" w:line="212" w:lineRule="exact"/>
        <w:rPr>
          <w:sz w:val="24"/>
          <w:szCs w:val="24"/>
          <w:color w:val="auto"/>
        </w:rPr>
      </w:pPr>
    </w:p>
    <w:p>
      <w:pPr>
        <w:spacing w:after="0"/>
        <w:rPr>
          <w:sz w:val="20"/>
          <w:szCs w:val="20"/>
          <w:color w:val="auto"/>
        </w:rPr>
      </w:pPr>
      <w:r>
        <w:rPr>
          <w:rFonts w:ascii="Arial" w:cs="Arial" w:eastAsia="Arial" w:hAnsi="Arial"/>
          <w:sz w:val="13"/>
          <w:szCs w:val="13"/>
          <w:color w:val="auto"/>
        </w:rPr>
        <w:t>There were 17,383,307 shares of common stock, par value of $0.01 per share, issued and outstanding as of November 2, 2023.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-8890</wp:posOffset>
            </wp:positionH>
            <wp:positionV relativeFrom="paragraph">
              <wp:posOffset>455930</wp:posOffset>
            </wp:positionV>
            <wp:extent cx="7186930" cy="387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300"/>
          </w:cols>
          <w:pgMar w:left="300" w:top="810" w:right="299" w:bottom="1440" w:gutter="0" w:footer="0" w:header="0"/>
        </w:sectPr>
      </w:pPr>
    </w:p>
    <w:bookmarkStart w:id="1" w:name="page2"/>
    <w:bookmarkEnd w:id="1"/>
    <w:p>
      <w:pPr>
        <w:jc w:val="center"/>
        <w:ind w:right="20"/>
        <w:spacing w:after="0"/>
        <w:rPr>
          <w:sz w:val="20"/>
          <w:szCs w:val="20"/>
          <w:color w:val="auto"/>
        </w:rPr>
      </w:pPr>
      <w:r>
        <w:rPr>
          <w:rFonts w:ascii="Arial" w:cs="Arial" w:eastAsia="Arial" w:hAnsi="Arial"/>
          <w:sz w:val="13"/>
          <w:szCs w:val="13"/>
          <w:b w:val="1"/>
          <w:bCs w:val="1"/>
          <w:color w:val="auto"/>
        </w:rPr>
        <w:t>HOMETRUST BANCSHARES, INC. AND SUBSIDIARIES</w:t>
      </w:r>
    </w:p>
    <w:p>
      <w:pPr>
        <w:spacing w:after="0" w:line="13" w:lineRule="exact"/>
        <w:rPr>
          <w:sz w:val="20"/>
          <w:szCs w:val="20"/>
          <w:color w:val="auto"/>
        </w:rPr>
      </w:pPr>
    </w:p>
    <w:p>
      <w:pPr>
        <w:jc w:val="center"/>
        <w:ind w:right="20"/>
        <w:spacing w:after="0"/>
        <w:rPr>
          <w:sz w:val="20"/>
          <w:szCs w:val="20"/>
          <w:color w:val="auto"/>
        </w:rPr>
      </w:pPr>
      <w:r>
        <w:rPr>
          <w:rFonts w:ascii="Arial" w:cs="Arial" w:eastAsia="Arial" w:hAnsi="Arial"/>
          <w:sz w:val="13"/>
          <w:szCs w:val="13"/>
          <w:b w:val="1"/>
          <w:bCs w:val="1"/>
          <w:color w:val="auto"/>
        </w:rPr>
        <w:t>FORM 10-Q</w:t>
      </w:r>
    </w:p>
    <w:p>
      <w:pPr>
        <w:spacing w:after="0" w:line="2" w:lineRule="exact"/>
        <w:rPr>
          <w:sz w:val="20"/>
          <w:szCs w:val="20"/>
          <w:color w:val="auto"/>
        </w:rPr>
      </w:pPr>
    </w:p>
    <w:p>
      <w:pPr>
        <w:jc w:val="center"/>
        <w:ind w:right="20"/>
        <w:spacing w:after="0"/>
        <w:rPr>
          <w:sz w:val="20"/>
          <w:szCs w:val="20"/>
          <w:color w:val="auto"/>
        </w:rPr>
      </w:pPr>
      <w:r>
        <w:rPr>
          <w:rFonts w:ascii="Arial" w:cs="Arial" w:eastAsia="Arial" w:hAnsi="Arial"/>
          <w:sz w:val="13"/>
          <w:szCs w:val="13"/>
          <w:b w:val="1"/>
          <w:bCs w:val="1"/>
          <w:color w:val="auto"/>
        </w:rPr>
        <w:t>TABLE OF CONTENTS</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165"/>
        </w:trPr>
        <w:tc>
          <w:tcPr>
            <w:tcW w:w="7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580" w:type="dxa"/>
            <w:vAlign w:val="bottom"/>
          </w:tcPr>
          <w:p>
            <w:pPr>
              <w:spacing w:after="0"/>
              <w:rPr>
                <w:sz w:val="14"/>
                <w:szCs w:val="14"/>
                <w:color w:val="auto"/>
              </w:rPr>
            </w:pPr>
          </w:p>
        </w:tc>
        <w:tc>
          <w:tcPr>
            <w:tcW w:w="800" w:type="dxa"/>
            <w:vAlign w:val="bottom"/>
            <w:tcBorders>
              <w:bottom w:val="single" w:sz="8" w:color="auto"/>
            </w:tcBorders>
            <w:gridSpan w:val="3"/>
          </w:tcPr>
          <w:p>
            <w:pPr>
              <w:ind w:left="260"/>
              <w:spacing w:after="0"/>
              <w:rPr>
                <w:sz w:val="20"/>
                <w:szCs w:val="20"/>
                <w:color w:val="auto"/>
              </w:rPr>
            </w:pPr>
            <w:r>
              <w:rPr>
                <w:rFonts w:ascii="Arial" w:cs="Arial" w:eastAsia="Arial" w:hAnsi="Arial"/>
                <w:sz w:val="13"/>
                <w:szCs w:val="13"/>
                <w:b w:val="1"/>
                <w:bCs w:val="1"/>
                <w:color w:val="auto"/>
              </w:rPr>
              <w:t>Page</w:t>
            </w:r>
          </w:p>
        </w:tc>
      </w:tr>
      <w:tr>
        <w:trPr>
          <w:trHeight w:val="175"/>
        </w:trPr>
        <w:tc>
          <w:tcPr>
            <w:tcW w:w="2140" w:type="dxa"/>
            <w:vAlign w:val="bottom"/>
            <w:tcBorders>
              <w:bottom w:val="single" w:sz="8" w:color="0000FF"/>
            </w:tcBorders>
            <w:gridSpan w:val="9"/>
          </w:tcPr>
          <w:p>
            <w:pPr>
              <w:spacing w:after="0"/>
              <w:rPr>
                <w:sz w:val="20"/>
                <w:szCs w:val="20"/>
                <w:color w:val="auto"/>
              </w:rPr>
            </w:pPr>
            <w:r>
              <w:rPr>
                <w:rFonts w:ascii="Arial" w:cs="Arial" w:eastAsia="Arial" w:hAnsi="Arial"/>
                <w:sz w:val="13"/>
                <w:szCs w:val="13"/>
                <w:b w:val="1"/>
                <w:bCs w:val="1"/>
                <w:color w:val="0000FF"/>
              </w:rPr>
              <w:t>PART I FINANCIAL INFORMATION</w:t>
            </w:r>
          </w:p>
        </w:tc>
        <w:tc>
          <w:tcPr>
            <w:tcW w:w="8320" w:type="dxa"/>
            <w:vAlign w:val="bottom"/>
            <w:gridSpan w:val="11"/>
          </w:tcPr>
          <w:p>
            <w:pPr>
              <w:spacing w:after="0"/>
              <w:rPr>
                <w:sz w:val="15"/>
                <w:szCs w:val="15"/>
                <w:color w:val="auto"/>
              </w:rPr>
            </w:pPr>
          </w:p>
        </w:tc>
        <w:tc>
          <w:tcPr>
            <w:tcW w:w="3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60" w:type="dxa"/>
            <w:vAlign w:val="bottom"/>
          </w:tcPr>
          <w:p>
            <w:pPr>
              <w:spacing w:after="0"/>
              <w:rPr>
                <w:sz w:val="15"/>
                <w:szCs w:val="15"/>
                <w:color w:val="auto"/>
              </w:rPr>
            </w:pPr>
          </w:p>
        </w:tc>
      </w:tr>
      <w:tr>
        <w:trPr>
          <w:trHeight w:val="235"/>
        </w:trPr>
        <w:tc>
          <w:tcPr>
            <w:tcW w:w="1020" w:type="dxa"/>
            <w:vAlign w:val="bottom"/>
            <w:gridSpan w:val="2"/>
          </w:tcPr>
          <w:p>
            <w:pPr>
              <w:spacing w:after="0"/>
              <w:rPr>
                <w:sz w:val="20"/>
                <w:szCs w:val="20"/>
                <w:color w:val="auto"/>
              </w:rPr>
            </w:pPr>
            <w:r>
              <w:rPr>
                <w:rFonts w:ascii="Arial" w:cs="Arial" w:eastAsia="Arial" w:hAnsi="Arial"/>
                <w:sz w:val="13"/>
                <w:szCs w:val="13"/>
                <w:color w:val="auto"/>
              </w:rPr>
              <w:t>Item 1</w:t>
            </w:r>
          </w:p>
        </w:tc>
        <w:tc>
          <w:tcPr>
            <w:tcW w:w="1080" w:type="dxa"/>
            <w:vAlign w:val="bottom"/>
            <w:tcBorders>
              <w:bottom w:val="single" w:sz="8" w:color="0000FF"/>
            </w:tcBorders>
            <w:gridSpan w:val="6"/>
          </w:tcPr>
          <w:p>
            <w:pPr>
              <w:spacing w:after="0"/>
              <w:rPr>
                <w:sz w:val="20"/>
                <w:szCs w:val="20"/>
                <w:color w:val="auto"/>
              </w:rPr>
            </w:pPr>
            <w:r>
              <w:rPr>
                <w:rFonts w:ascii="Arial" w:cs="Arial" w:eastAsia="Arial" w:hAnsi="Arial"/>
                <w:sz w:val="13"/>
                <w:szCs w:val="13"/>
                <w:color w:val="0000FF"/>
                <w:w w:val="87"/>
              </w:rPr>
              <w:t>Financial Statements</w:t>
            </w:r>
          </w:p>
        </w:tc>
        <w:tc>
          <w:tcPr>
            <w:tcW w:w="8360" w:type="dxa"/>
            <w:vAlign w:val="bottom"/>
            <w:gridSpan w:val="12"/>
          </w:tcPr>
          <w:p>
            <w:pPr>
              <w:spacing w:after="0"/>
              <w:rPr>
                <w:sz w:val="20"/>
                <w:szCs w:val="20"/>
                <w:color w:val="auto"/>
              </w:rPr>
            </w:pPr>
          </w:p>
        </w:tc>
        <w:tc>
          <w:tcPr>
            <w:tcW w:w="3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60" w:type="dxa"/>
            <w:vAlign w:val="bottom"/>
          </w:tcPr>
          <w:p>
            <w:pPr>
              <w:spacing w:after="0"/>
              <w:rPr>
                <w:sz w:val="20"/>
                <w:szCs w:val="20"/>
                <w:color w:val="auto"/>
              </w:rPr>
            </w:pPr>
          </w:p>
        </w:tc>
      </w:tr>
      <w:tr>
        <w:trPr>
          <w:trHeight w:val="362"/>
        </w:trPr>
        <w:tc>
          <w:tcPr>
            <w:tcW w:w="7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60" w:type="dxa"/>
            <w:vAlign w:val="bottom"/>
            <w:tcBorders>
              <w:bottom w:val="single" w:sz="8" w:color="0000FF"/>
            </w:tcBorders>
            <w:gridSpan w:val="11"/>
          </w:tcPr>
          <w:p>
            <w:pPr>
              <w:spacing w:after="0"/>
              <w:rPr>
                <w:sz w:val="20"/>
                <w:szCs w:val="20"/>
                <w:color w:val="auto"/>
              </w:rPr>
            </w:pPr>
            <w:r>
              <w:rPr>
                <w:rFonts w:ascii="Arial" w:cs="Arial" w:eastAsia="Arial" w:hAnsi="Arial"/>
                <w:sz w:val="13"/>
                <w:szCs w:val="13"/>
                <w:color w:val="0000FF"/>
                <w:w w:val="86"/>
              </w:rPr>
              <w:t>Consolidated Balance Sheets (Unaudited) at September 30, 2023 and June 30, 2023</w:t>
            </w:r>
          </w:p>
        </w:tc>
        <w:tc>
          <w:tcPr>
            <w:tcW w:w="5080" w:type="dxa"/>
            <w:vAlign w:val="bottom"/>
            <w:gridSpan w:val="6"/>
          </w:tcPr>
          <w:p>
            <w:pPr>
              <w:spacing w:after="0"/>
              <w:rPr>
                <w:sz w:val="24"/>
                <w:szCs w:val="24"/>
                <w:color w:val="auto"/>
              </w:rPr>
            </w:pPr>
          </w:p>
        </w:tc>
        <w:tc>
          <w:tcPr>
            <w:tcW w:w="360" w:type="dxa"/>
            <w:vAlign w:val="bottom"/>
          </w:tcPr>
          <w:p>
            <w:pPr>
              <w:spacing w:after="0"/>
              <w:rPr>
                <w:sz w:val="24"/>
                <w:szCs w:val="24"/>
                <w:color w:val="auto"/>
              </w:rPr>
            </w:pPr>
          </w:p>
        </w:tc>
        <w:tc>
          <w:tcPr>
            <w:tcW w:w="80" w:type="dxa"/>
            <w:vAlign w:val="bottom"/>
            <w:tcBorders>
              <w:bottom w:val="single" w:sz="8" w:color="0000FF"/>
            </w:tcBorders>
          </w:tcPr>
          <w:p>
            <w:pPr>
              <w:jc w:val="center"/>
              <w:spacing w:after="0"/>
              <w:rPr>
                <w:sz w:val="20"/>
                <w:szCs w:val="20"/>
                <w:color w:val="auto"/>
              </w:rPr>
            </w:pPr>
            <w:r>
              <w:rPr>
                <w:rFonts w:ascii="Arial" w:cs="Arial" w:eastAsia="Arial" w:hAnsi="Arial"/>
                <w:sz w:val="13"/>
                <w:szCs w:val="13"/>
                <w:color w:val="0000FF"/>
              </w:rPr>
              <w:t>3</w:t>
            </w:r>
          </w:p>
        </w:tc>
        <w:tc>
          <w:tcPr>
            <w:tcW w:w="360" w:type="dxa"/>
            <w:vAlign w:val="bottom"/>
          </w:tcPr>
          <w:p>
            <w:pPr>
              <w:spacing w:after="0"/>
              <w:rPr>
                <w:sz w:val="24"/>
                <w:szCs w:val="24"/>
                <w:color w:val="auto"/>
              </w:rPr>
            </w:pPr>
          </w:p>
        </w:tc>
      </w:tr>
      <w:tr>
        <w:trPr>
          <w:trHeight w:val="362"/>
        </w:trPr>
        <w:tc>
          <w:tcPr>
            <w:tcW w:w="7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340" w:type="dxa"/>
            <w:vAlign w:val="bottom"/>
            <w:gridSpan w:val="17"/>
          </w:tcPr>
          <w:p>
            <w:pPr>
              <w:spacing w:after="0"/>
              <w:rPr>
                <w:sz w:val="20"/>
                <w:szCs w:val="20"/>
                <w:color w:val="auto"/>
              </w:rPr>
            </w:pPr>
            <w:r>
              <w:rPr>
                <w:rFonts w:ascii="Arial" w:cs="Arial" w:eastAsia="Arial" w:hAnsi="Arial"/>
                <w:sz w:val="13"/>
                <w:szCs w:val="13"/>
                <w:color w:val="0000FF"/>
              </w:rPr>
              <w:t>Consolidated Statements of Income (Unaudited) for the Three Months Ended September 30, 2023 and 2022</w:t>
            </w:r>
          </w:p>
        </w:tc>
        <w:tc>
          <w:tcPr>
            <w:tcW w:w="440" w:type="dxa"/>
            <w:vAlign w:val="bottom"/>
            <w:gridSpan w:val="2"/>
          </w:tcPr>
          <w:p>
            <w:pPr>
              <w:jc w:val="center"/>
              <w:ind w:left="296"/>
              <w:spacing w:after="0"/>
              <w:rPr>
                <w:sz w:val="20"/>
                <w:szCs w:val="20"/>
                <w:color w:val="auto"/>
              </w:rPr>
            </w:pPr>
            <w:r>
              <w:rPr>
                <w:rFonts w:ascii="Arial" w:cs="Arial" w:eastAsia="Arial" w:hAnsi="Arial"/>
                <w:sz w:val="13"/>
                <w:szCs w:val="13"/>
                <w:color w:val="0000FF"/>
              </w:rPr>
              <w:t>4</w:t>
            </w:r>
          </w:p>
        </w:tc>
        <w:tc>
          <w:tcPr>
            <w:tcW w:w="360" w:type="dxa"/>
            <w:vAlign w:val="bottom"/>
          </w:tcPr>
          <w:p>
            <w:pPr>
              <w:spacing w:after="0"/>
              <w:rPr>
                <w:sz w:val="24"/>
                <w:szCs w:val="24"/>
                <w:color w:val="auto"/>
              </w:rPr>
            </w:pPr>
          </w:p>
        </w:tc>
      </w:tr>
      <w:tr>
        <w:trPr>
          <w:trHeight w:val="20"/>
        </w:trPr>
        <w:tc>
          <w:tcPr>
            <w:tcW w:w="7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40" w:type="dxa"/>
            <w:vAlign w:val="bottom"/>
            <w:tcBorders>
              <w:left w:val="single" w:sz="8" w:color="0000FF"/>
            </w:tcBorders>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660" w:type="dxa"/>
            <w:vAlign w:val="bottom"/>
            <w:shd w:val="clear" w:color="auto" w:fill="0000FF"/>
          </w:tcPr>
          <w:p>
            <w:pPr>
              <w:spacing w:after="0" w:line="20" w:lineRule="exact"/>
              <w:rPr>
                <w:sz w:val="1"/>
                <w:szCs w:val="1"/>
                <w:color w:val="auto"/>
              </w:rPr>
            </w:pPr>
          </w:p>
        </w:tc>
        <w:tc>
          <w:tcPr>
            <w:tcW w:w="740" w:type="dxa"/>
            <w:vAlign w:val="bottom"/>
            <w:shd w:val="clear" w:color="auto" w:fill="0000FF"/>
          </w:tcPr>
          <w:p>
            <w:pPr>
              <w:spacing w:after="0" w:line="20" w:lineRule="exact"/>
              <w:rPr>
                <w:sz w:val="1"/>
                <w:szCs w:val="1"/>
                <w:color w:val="auto"/>
              </w:rPr>
            </w:pPr>
          </w:p>
        </w:tc>
        <w:tc>
          <w:tcPr>
            <w:tcW w:w="1300" w:type="dxa"/>
            <w:vAlign w:val="bottom"/>
            <w:tcBorders>
              <w:left w:val="single" w:sz="8" w:color="0000FF"/>
            </w:tcBorders>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020" w:type="dxa"/>
            <w:vAlign w:val="bottom"/>
            <w:shd w:val="clear" w:color="auto" w:fill="0000FF"/>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5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r>
      <w:tr>
        <w:trPr>
          <w:trHeight w:val="362"/>
        </w:trPr>
        <w:tc>
          <w:tcPr>
            <w:tcW w:w="7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320" w:type="dxa"/>
            <w:vAlign w:val="bottom"/>
            <w:tcBorders>
              <w:bottom w:val="single" w:sz="8" w:color="0000FF"/>
            </w:tcBorders>
            <w:gridSpan w:val="15"/>
          </w:tcPr>
          <w:p>
            <w:pPr>
              <w:spacing w:after="0"/>
              <w:rPr>
                <w:sz w:val="20"/>
                <w:szCs w:val="20"/>
                <w:color w:val="auto"/>
              </w:rPr>
            </w:pPr>
            <w:r>
              <w:rPr>
                <w:rFonts w:ascii="Arial" w:cs="Arial" w:eastAsia="Arial" w:hAnsi="Arial"/>
                <w:sz w:val="13"/>
                <w:szCs w:val="13"/>
                <w:color w:val="0000FF"/>
                <w:w w:val="87"/>
              </w:rPr>
              <w:t>Consolidated Statements of Comprehensive Income (Unaudited) for the Three Months Ended September 30, 2023 and 2022</w:t>
            </w:r>
          </w:p>
        </w:tc>
        <w:tc>
          <w:tcPr>
            <w:tcW w:w="3020" w:type="dxa"/>
            <w:vAlign w:val="bottom"/>
            <w:gridSpan w:val="2"/>
          </w:tcPr>
          <w:p>
            <w:pPr>
              <w:spacing w:after="0"/>
              <w:rPr>
                <w:sz w:val="24"/>
                <w:szCs w:val="24"/>
                <w:color w:val="auto"/>
              </w:rPr>
            </w:pPr>
          </w:p>
        </w:tc>
        <w:tc>
          <w:tcPr>
            <w:tcW w:w="360" w:type="dxa"/>
            <w:vAlign w:val="bottom"/>
          </w:tcPr>
          <w:p>
            <w:pPr>
              <w:spacing w:after="0"/>
              <w:rPr>
                <w:sz w:val="24"/>
                <w:szCs w:val="24"/>
                <w:color w:val="auto"/>
              </w:rPr>
            </w:pPr>
          </w:p>
        </w:tc>
        <w:tc>
          <w:tcPr>
            <w:tcW w:w="80" w:type="dxa"/>
            <w:vAlign w:val="bottom"/>
            <w:tcBorders>
              <w:bottom w:val="single" w:sz="8" w:color="0000FF"/>
            </w:tcBorders>
          </w:tcPr>
          <w:p>
            <w:pPr>
              <w:jc w:val="center"/>
              <w:spacing w:after="0"/>
              <w:rPr>
                <w:sz w:val="20"/>
                <w:szCs w:val="20"/>
                <w:color w:val="auto"/>
              </w:rPr>
            </w:pPr>
            <w:r>
              <w:rPr>
                <w:rFonts w:ascii="Arial" w:cs="Arial" w:eastAsia="Arial" w:hAnsi="Arial"/>
                <w:sz w:val="13"/>
                <w:szCs w:val="13"/>
                <w:color w:val="0000FF"/>
              </w:rPr>
              <w:t>5</w:t>
            </w:r>
          </w:p>
        </w:tc>
        <w:tc>
          <w:tcPr>
            <w:tcW w:w="360" w:type="dxa"/>
            <w:vAlign w:val="bottom"/>
          </w:tcPr>
          <w:p>
            <w:pPr>
              <w:spacing w:after="0"/>
              <w:rPr>
                <w:sz w:val="24"/>
                <w:szCs w:val="24"/>
                <w:color w:val="auto"/>
              </w:rPr>
            </w:pPr>
          </w:p>
        </w:tc>
      </w:tr>
      <w:tr>
        <w:trPr>
          <w:trHeight w:val="362"/>
        </w:trPr>
        <w:tc>
          <w:tcPr>
            <w:tcW w:w="7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340" w:type="dxa"/>
            <w:vAlign w:val="bottom"/>
            <w:gridSpan w:val="17"/>
          </w:tcPr>
          <w:p>
            <w:pPr>
              <w:spacing w:after="0"/>
              <w:rPr>
                <w:sz w:val="20"/>
                <w:szCs w:val="20"/>
                <w:color w:val="auto"/>
              </w:rPr>
            </w:pPr>
            <w:r>
              <w:rPr>
                <w:rFonts w:ascii="Arial" w:cs="Arial" w:eastAsia="Arial" w:hAnsi="Arial"/>
                <w:sz w:val="13"/>
                <w:szCs w:val="13"/>
                <w:color w:val="0000FF"/>
              </w:rPr>
              <w:t>Consolidated Statements of Changes in Stockholders' Equity (Unaudited) for the Three Months Ended September 30, 2023 and 2022</w:t>
            </w:r>
          </w:p>
        </w:tc>
        <w:tc>
          <w:tcPr>
            <w:tcW w:w="440" w:type="dxa"/>
            <w:vAlign w:val="bottom"/>
            <w:gridSpan w:val="2"/>
          </w:tcPr>
          <w:p>
            <w:pPr>
              <w:jc w:val="center"/>
              <w:ind w:left="296"/>
              <w:spacing w:after="0"/>
              <w:rPr>
                <w:sz w:val="20"/>
                <w:szCs w:val="20"/>
                <w:color w:val="auto"/>
              </w:rPr>
            </w:pPr>
            <w:r>
              <w:rPr>
                <w:rFonts w:ascii="Arial" w:cs="Arial" w:eastAsia="Arial" w:hAnsi="Arial"/>
                <w:sz w:val="13"/>
                <w:szCs w:val="13"/>
                <w:color w:val="0000FF"/>
              </w:rPr>
              <w:t>6</w:t>
            </w:r>
          </w:p>
        </w:tc>
        <w:tc>
          <w:tcPr>
            <w:tcW w:w="360" w:type="dxa"/>
            <w:vAlign w:val="bottom"/>
          </w:tcPr>
          <w:p>
            <w:pPr>
              <w:spacing w:after="0"/>
              <w:rPr>
                <w:sz w:val="24"/>
                <w:szCs w:val="24"/>
                <w:color w:val="auto"/>
              </w:rPr>
            </w:pPr>
          </w:p>
        </w:tc>
      </w:tr>
      <w:tr>
        <w:trPr>
          <w:trHeight w:val="362"/>
        </w:trPr>
        <w:tc>
          <w:tcPr>
            <w:tcW w:w="7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760" w:type="dxa"/>
            <w:vAlign w:val="bottom"/>
            <w:tcBorders>
              <w:top w:val="single" w:sz="8" w:color="0000FF"/>
            </w:tcBorders>
            <w:gridSpan w:val="16"/>
          </w:tcPr>
          <w:p>
            <w:pPr>
              <w:spacing w:after="0"/>
              <w:rPr>
                <w:sz w:val="20"/>
                <w:szCs w:val="20"/>
                <w:color w:val="auto"/>
              </w:rPr>
            </w:pPr>
            <w:r>
              <w:rPr>
                <w:rFonts w:ascii="Arial" w:cs="Arial" w:eastAsia="Arial" w:hAnsi="Arial"/>
                <w:sz w:val="13"/>
                <w:szCs w:val="13"/>
                <w:color w:val="0000FF"/>
              </w:rPr>
              <w:t>Consolidated Statements of Cash Flows (Unaudited) for the Three Months Ended September 30, 2023 and 2022</w:t>
            </w:r>
          </w:p>
        </w:tc>
        <w:tc>
          <w:tcPr>
            <w:tcW w:w="25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0" w:type="dxa"/>
            <w:vAlign w:val="bottom"/>
            <w:tcBorders>
              <w:top w:val="single" w:sz="8" w:color="0000FF"/>
            </w:tcBorders>
          </w:tcPr>
          <w:p>
            <w:pPr>
              <w:jc w:val="center"/>
              <w:spacing w:after="0"/>
              <w:rPr>
                <w:sz w:val="20"/>
                <w:szCs w:val="20"/>
                <w:color w:val="auto"/>
              </w:rPr>
            </w:pPr>
            <w:r>
              <w:rPr>
                <w:rFonts w:ascii="Arial" w:cs="Arial" w:eastAsia="Arial" w:hAnsi="Arial"/>
                <w:sz w:val="13"/>
                <w:szCs w:val="13"/>
                <w:color w:val="0000FF"/>
              </w:rPr>
              <w:t>7</w:t>
            </w:r>
          </w:p>
        </w:tc>
        <w:tc>
          <w:tcPr>
            <w:tcW w:w="360" w:type="dxa"/>
            <w:vAlign w:val="bottom"/>
          </w:tcPr>
          <w:p>
            <w:pPr>
              <w:spacing w:after="0"/>
              <w:rPr>
                <w:sz w:val="24"/>
                <w:szCs w:val="24"/>
                <w:color w:val="auto"/>
              </w:rPr>
            </w:pPr>
          </w:p>
        </w:tc>
      </w:tr>
      <w:tr>
        <w:trPr>
          <w:trHeight w:val="362"/>
        </w:trPr>
        <w:tc>
          <w:tcPr>
            <w:tcW w:w="7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700" w:type="dxa"/>
            <w:vAlign w:val="bottom"/>
            <w:tcBorders>
              <w:top w:val="single" w:sz="8" w:color="0000FF"/>
            </w:tcBorders>
            <w:gridSpan w:val="14"/>
          </w:tcPr>
          <w:p>
            <w:pPr>
              <w:spacing w:after="0"/>
              <w:rPr>
                <w:sz w:val="20"/>
                <w:szCs w:val="20"/>
                <w:color w:val="auto"/>
              </w:rPr>
            </w:pPr>
            <w:r>
              <w:rPr>
                <w:rFonts w:ascii="Arial" w:cs="Arial" w:eastAsia="Arial" w:hAnsi="Arial"/>
                <w:sz w:val="13"/>
                <w:szCs w:val="13"/>
                <w:color w:val="0000FF"/>
              </w:rPr>
              <w:t>Notes to Consolidated Financial Statements</w:t>
            </w:r>
          </w:p>
        </w:tc>
        <w:tc>
          <w:tcPr>
            <w:tcW w:w="3640" w:type="dxa"/>
            <w:vAlign w:val="bottom"/>
            <w:gridSpan w:val="3"/>
          </w:tcPr>
          <w:p>
            <w:pPr>
              <w:spacing w:after="0"/>
              <w:rPr>
                <w:sz w:val="24"/>
                <w:szCs w:val="24"/>
                <w:color w:val="auto"/>
              </w:rPr>
            </w:pPr>
          </w:p>
        </w:tc>
        <w:tc>
          <w:tcPr>
            <w:tcW w:w="360" w:type="dxa"/>
            <w:vAlign w:val="bottom"/>
          </w:tcPr>
          <w:p>
            <w:pPr>
              <w:spacing w:after="0"/>
              <w:rPr>
                <w:sz w:val="24"/>
                <w:szCs w:val="24"/>
                <w:color w:val="auto"/>
              </w:rPr>
            </w:pPr>
          </w:p>
        </w:tc>
        <w:tc>
          <w:tcPr>
            <w:tcW w:w="80" w:type="dxa"/>
            <w:vAlign w:val="bottom"/>
            <w:tcBorders>
              <w:top w:val="single" w:sz="8" w:color="0000FF"/>
            </w:tcBorders>
          </w:tcPr>
          <w:p>
            <w:pPr>
              <w:jc w:val="center"/>
              <w:spacing w:after="0"/>
              <w:rPr>
                <w:sz w:val="20"/>
                <w:szCs w:val="20"/>
                <w:color w:val="auto"/>
              </w:rPr>
            </w:pPr>
            <w:r>
              <w:rPr>
                <w:rFonts w:ascii="Arial" w:cs="Arial" w:eastAsia="Arial" w:hAnsi="Arial"/>
                <w:sz w:val="13"/>
                <w:szCs w:val="13"/>
                <w:color w:val="0000FF"/>
              </w:rPr>
              <w:t>9</w:t>
            </w:r>
          </w:p>
        </w:tc>
        <w:tc>
          <w:tcPr>
            <w:tcW w:w="360" w:type="dxa"/>
            <w:vAlign w:val="bottom"/>
          </w:tcPr>
          <w:p>
            <w:pPr>
              <w:spacing w:after="0"/>
              <w:rPr>
                <w:sz w:val="24"/>
                <w:szCs w:val="24"/>
                <w:color w:val="auto"/>
              </w:rPr>
            </w:pPr>
          </w:p>
        </w:tc>
      </w:tr>
      <w:tr>
        <w:trPr>
          <w:trHeight w:val="20"/>
        </w:trPr>
        <w:tc>
          <w:tcPr>
            <w:tcW w:w="7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320" w:type="dxa"/>
            <w:vAlign w:val="bottom"/>
            <w:tcBorders>
              <w:left w:val="single" w:sz="8" w:color="0000FF"/>
            </w:tcBorders>
            <w:gridSpan w:val="3"/>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660" w:type="dxa"/>
            <w:vAlign w:val="bottom"/>
            <w:shd w:val="clear" w:color="auto" w:fill="0000FF"/>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500" w:type="dxa"/>
            <w:vAlign w:val="bottom"/>
            <w:gridSpan w:val="2"/>
          </w:tcPr>
          <w:p>
            <w:pPr>
              <w:spacing w:after="0" w:line="20" w:lineRule="exact"/>
              <w:rPr>
                <w:sz w:val="1"/>
                <w:szCs w:val="1"/>
                <w:color w:val="auto"/>
              </w:rPr>
            </w:pPr>
          </w:p>
        </w:tc>
        <w:tc>
          <w:tcPr>
            <w:tcW w:w="4880" w:type="dxa"/>
            <w:vAlign w:val="bottom"/>
            <w:gridSpan w:val="5"/>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r>
      <w:tr>
        <w:trPr>
          <w:trHeight w:val="362"/>
        </w:trPr>
        <w:tc>
          <w:tcPr>
            <w:tcW w:w="1020" w:type="dxa"/>
            <w:vAlign w:val="bottom"/>
            <w:gridSpan w:val="2"/>
          </w:tcPr>
          <w:p>
            <w:pPr>
              <w:spacing w:after="0"/>
              <w:rPr>
                <w:sz w:val="20"/>
                <w:szCs w:val="20"/>
                <w:color w:val="auto"/>
              </w:rPr>
            </w:pPr>
            <w:r>
              <w:rPr>
                <w:rFonts w:ascii="Arial" w:cs="Arial" w:eastAsia="Arial" w:hAnsi="Arial"/>
                <w:sz w:val="13"/>
                <w:szCs w:val="13"/>
                <w:color w:val="auto"/>
              </w:rPr>
              <w:t>Item 2</w:t>
            </w:r>
          </w:p>
        </w:tc>
        <w:tc>
          <w:tcPr>
            <w:tcW w:w="9440" w:type="dxa"/>
            <w:vAlign w:val="bottom"/>
            <w:gridSpan w:val="18"/>
          </w:tcPr>
          <w:p>
            <w:pPr>
              <w:spacing w:after="0"/>
              <w:rPr>
                <w:sz w:val="20"/>
                <w:szCs w:val="20"/>
                <w:color w:val="auto"/>
              </w:rPr>
            </w:pPr>
            <w:r>
              <w:rPr>
                <w:rFonts w:ascii="Arial" w:cs="Arial" w:eastAsia="Arial" w:hAnsi="Arial"/>
                <w:sz w:val="13"/>
                <w:szCs w:val="13"/>
                <w:color w:val="0000FF"/>
              </w:rPr>
              <w:t>Management's Discussion and Analysis of Financial Condition and Results of Operations</w:t>
            </w:r>
          </w:p>
        </w:tc>
        <w:tc>
          <w:tcPr>
            <w:tcW w:w="440" w:type="dxa"/>
            <w:vAlign w:val="bottom"/>
            <w:gridSpan w:val="2"/>
          </w:tcPr>
          <w:p>
            <w:pPr>
              <w:jc w:val="center"/>
              <w:ind w:left="256"/>
              <w:spacing w:after="0"/>
              <w:rPr>
                <w:sz w:val="20"/>
                <w:szCs w:val="20"/>
                <w:color w:val="auto"/>
              </w:rPr>
            </w:pPr>
            <w:r>
              <w:rPr>
                <w:rFonts w:ascii="Arial" w:cs="Arial" w:eastAsia="Arial" w:hAnsi="Arial"/>
                <w:sz w:val="13"/>
                <w:szCs w:val="13"/>
                <w:color w:val="0000FF"/>
                <w:w w:val="82"/>
              </w:rPr>
              <w:t>32</w:t>
            </w:r>
          </w:p>
        </w:tc>
        <w:tc>
          <w:tcPr>
            <w:tcW w:w="360" w:type="dxa"/>
            <w:vAlign w:val="bottom"/>
          </w:tcPr>
          <w:p>
            <w:pPr>
              <w:spacing w:after="0"/>
              <w:rPr>
                <w:sz w:val="24"/>
                <w:szCs w:val="24"/>
                <w:color w:val="auto"/>
              </w:rPr>
            </w:pPr>
          </w:p>
        </w:tc>
      </w:tr>
      <w:tr>
        <w:trPr>
          <w:trHeight w:val="20"/>
        </w:trPr>
        <w:tc>
          <w:tcPr>
            <w:tcW w:w="7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40" w:type="dxa"/>
            <w:vAlign w:val="bottom"/>
            <w:tcBorders>
              <w:left w:val="single" w:sz="8" w:color="0000FF"/>
            </w:tcBorders>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660" w:type="dxa"/>
            <w:vAlign w:val="bottom"/>
            <w:shd w:val="clear" w:color="auto" w:fill="0000FF"/>
          </w:tcPr>
          <w:p>
            <w:pPr>
              <w:spacing w:after="0" w:line="20" w:lineRule="exact"/>
              <w:rPr>
                <w:sz w:val="1"/>
                <w:szCs w:val="1"/>
                <w:color w:val="auto"/>
              </w:rPr>
            </w:pPr>
          </w:p>
        </w:tc>
        <w:tc>
          <w:tcPr>
            <w:tcW w:w="740" w:type="dxa"/>
            <w:vAlign w:val="bottom"/>
            <w:shd w:val="clear" w:color="auto" w:fill="0000FF"/>
          </w:tcPr>
          <w:p>
            <w:pPr>
              <w:spacing w:after="0" w:line="20" w:lineRule="exact"/>
              <w:rPr>
                <w:sz w:val="1"/>
                <w:szCs w:val="1"/>
                <w:color w:val="auto"/>
              </w:rPr>
            </w:pPr>
          </w:p>
        </w:tc>
        <w:tc>
          <w:tcPr>
            <w:tcW w:w="1300" w:type="dxa"/>
            <w:vAlign w:val="bottom"/>
            <w:tcBorders>
              <w:left w:val="single" w:sz="8" w:color="0000FF"/>
            </w:tcBorders>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580" w:type="dxa"/>
            <w:vAlign w:val="bottom"/>
          </w:tcPr>
          <w:p>
            <w:pPr>
              <w:spacing w:after="0" w:line="20" w:lineRule="exact"/>
              <w:rPr>
                <w:sz w:val="1"/>
                <w:szCs w:val="1"/>
                <w:color w:val="auto"/>
              </w:rPr>
            </w:pPr>
          </w:p>
        </w:tc>
        <w:tc>
          <w:tcPr>
            <w:tcW w:w="36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60" w:type="dxa"/>
            <w:vAlign w:val="bottom"/>
            <w:tcBorders>
              <w:left w:val="single" w:sz="8" w:color="0000FF"/>
            </w:tcBorders>
          </w:tcPr>
          <w:p>
            <w:pPr>
              <w:spacing w:after="0" w:line="20" w:lineRule="exact"/>
              <w:rPr>
                <w:sz w:val="1"/>
                <w:szCs w:val="1"/>
                <w:color w:val="auto"/>
              </w:rPr>
            </w:pPr>
          </w:p>
        </w:tc>
      </w:tr>
      <w:tr>
        <w:trPr>
          <w:trHeight w:val="362"/>
        </w:trPr>
        <w:tc>
          <w:tcPr>
            <w:tcW w:w="1020" w:type="dxa"/>
            <w:vAlign w:val="bottom"/>
            <w:gridSpan w:val="2"/>
          </w:tcPr>
          <w:p>
            <w:pPr>
              <w:spacing w:after="0"/>
              <w:rPr>
                <w:sz w:val="20"/>
                <w:szCs w:val="20"/>
                <w:color w:val="auto"/>
              </w:rPr>
            </w:pPr>
            <w:r>
              <w:rPr>
                <w:rFonts w:ascii="Arial" w:cs="Arial" w:eastAsia="Arial" w:hAnsi="Arial"/>
                <w:sz w:val="13"/>
                <w:szCs w:val="13"/>
                <w:color w:val="auto"/>
              </w:rPr>
              <w:t>Item 3</w:t>
            </w:r>
          </w:p>
        </w:tc>
        <w:tc>
          <w:tcPr>
            <w:tcW w:w="3060" w:type="dxa"/>
            <w:vAlign w:val="bottom"/>
            <w:gridSpan w:val="11"/>
          </w:tcPr>
          <w:p>
            <w:pPr>
              <w:spacing w:after="0"/>
              <w:rPr>
                <w:sz w:val="20"/>
                <w:szCs w:val="20"/>
                <w:color w:val="auto"/>
              </w:rPr>
            </w:pPr>
            <w:r>
              <w:rPr>
                <w:rFonts w:ascii="Arial" w:cs="Arial" w:eastAsia="Arial" w:hAnsi="Arial"/>
                <w:sz w:val="13"/>
                <w:szCs w:val="13"/>
                <w:color w:val="0000FF"/>
                <w:w w:val="89"/>
              </w:rPr>
              <w:t>Quantitative and Qualitative Disclosures about Market Risk</w:t>
            </w:r>
          </w:p>
        </w:tc>
        <w:tc>
          <w:tcPr>
            <w:tcW w:w="1500" w:type="dxa"/>
            <w:vAlign w:val="bottom"/>
            <w:gridSpan w:val="2"/>
          </w:tcPr>
          <w:p>
            <w:pPr>
              <w:spacing w:after="0"/>
              <w:rPr>
                <w:sz w:val="24"/>
                <w:szCs w:val="24"/>
                <w:color w:val="auto"/>
              </w:rPr>
            </w:pPr>
          </w:p>
        </w:tc>
        <w:tc>
          <w:tcPr>
            <w:tcW w:w="4880" w:type="dxa"/>
            <w:vAlign w:val="bottom"/>
            <w:gridSpan w:val="5"/>
          </w:tcPr>
          <w:p>
            <w:pPr>
              <w:spacing w:after="0"/>
              <w:rPr>
                <w:sz w:val="24"/>
                <w:szCs w:val="24"/>
                <w:color w:val="auto"/>
              </w:rPr>
            </w:pPr>
          </w:p>
        </w:tc>
        <w:tc>
          <w:tcPr>
            <w:tcW w:w="440" w:type="dxa"/>
            <w:vAlign w:val="bottom"/>
            <w:gridSpan w:val="2"/>
          </w:tcPr>
          <w:p>
            <w:pPr>
              <w:jc w:val="center"/>
              <w:ind w:left="256"/>
              <w:spacing w:after="0"/>
              <w:rPr>
                <w:sz w:val="20"/>
                <w:szCs w:val="20"/>
                <w:color w:val="auto"/>
              </w:rPr>
            </w:pPr>
            <w:r>
              <w:rPr>
                <w:rFonts w:ascii="Arial" w:cs="Arial" w:eastAsia="Arial" w:hAnsi="Arial"/>
                <w:sz w:val="13"/>
                <w:szCs w:val="13"/>
                <w:color w:val="0000FF"/>
                <w:w w:val="82"/>
              </w:rPr>
              <w:t>42</w:t>
            </w:r>
          </w:p>
        </w:tc>
        <w:tc>
          <w:tcPr>
            <w:tcW w:w="360" w:type="dxa"/>
            <w:vAlign w:val="bottom"/>
          </w:tcPr>
          <w:p>
            <w:pPr>
              <w:spacing w:after="0"/>
              <w:rPr>
                <w:sz w:val="24"/>
                <w:szCs w:val="24"/>
                <w:color w:val="auto"/>
              </w:rPr>
            </w:pPr>
          </w:p>
        </w:tc>
      </w:tr>
      <w:tr>
        <w:trPr>
          <w:trHeight w:val="20"/>
        </w:trPr>
        <w:tc>
          <w:tcPr>
            <w:tcW w:w="7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40" w:type="dxa"/>
            <w:vAlign w:val="bottom"/>
            <w:gridSpan w:val="2"/>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320" w:type="dxa"/>
            <w:vAlign w:val="bottom"/>
            <w:tcBorders>
              <w:left w:val="single" w:sz="8" w:color="0000FF"/>
            </w:tcBorders>
            <w:gridSpan w:val="3"/>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1400" w:type="dxa"/>
            <w:vAlign w:val="bottom"/>
            <w:gridSpan w:val="2"/>
            <w:shd w:val="clear" w:color="auto" w:fill="0000FF"/>
          </w:tcPr>
          <w:p>
            <w:pPr>
              <w:spacing w:after="0" w:line="20" w:lineRule="exact"/>
              <w:rPr>
                <w:sz w:val="1"/>
                <w:szCs w:val="1"/>
                <w:color w:val="auto"/>
              </w:rPr>
            </w:pPr>
          </w:p>
        </w:tc>
        <w:tc>
          <w:tcPr>
            <w:tcW w:w="6380" w:type="dxa"/>
            <w:vAlign w:val="bottom"/>
            <w:gridSpan w:val="7"/>
          </w:tcPr>
          <w:p>
            <w:pPr>
              <w:spacing w:after="0" w:line="20" w:lineRule="exact"/>
              <w:rPr>
                <w:sz w:val="1"/>
                <w:szCs w:val="1"/>
                <w:color w:val="auto"/>
              </w:rPr>
            </w:pPr>
          </w:p>
        </w:tc>
        <w:tc>
          <w:tcPr>
            <w:tcW w:w="36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60" w:type="dxa"/>
            <w:vAlign w:val="bottom"/>
            <w:tcBorders>
              <w:left w:val="single" w:sz="8" w:color="0000FF"/>
            </w:tcBorders>
          </w:tcPr>
          <w:p>
            <w:pPr>
              <w:spacing w:after="0" w:line="20" w:lineRule="exact"/>
              <w:rPr>
                <w:sz w:val="1"/>
                <w:szCs w:val="1"/>
                <w:color w:val="auto"/>
              </w:rPr>
            </w:pPr>
          </w:p>
        </w:tc>
      </w:tr>
      <w:tr>
        <w:trPr>
          <w:trHeight w:val="362"/>
        </w:trPr>
        <w:tc>
          <w:tcPr>
            <w:tcW w:w="1020" w:type="dxa"/>
            <w:vAlign w:val="bottom"/>
            <w:gridSpan w:val="2"/>
          </w:tcPr>
          <w:p>
            <w:pPr>
              <w:spacing w:after="0"/>
              <w:rPr>
                <w:sz w:val="20"/>
                <w:szCs w:val="20"/>
                <w:color w:val="auto"/>
              </w:rPr>
            </w:pPr>
            <w:r>
              <w:rPr>
                <w:rFonts w:ascii="Arial" w:cs="Arial" w:eastAsia="Arial" w:hAnsi="Arial"/>
                <w:sz w:val="13"/>
                <w:szCs w:val="13"/>
                <w:color w:val="auto"/>
              </w:rPr>
              <w:t>Item 4</w:t>
            </w:r>
          </w:p>
        </w:tc>
        <w:tc>
          <w:tcPr>
            <w:tcW w:w="1260" w:type="dxa"/>
            <w:vAlign w:val="bottom"/>
            <w:gridSpan w:val="8"/>
          </w:tcPr>
          <w:p>
            <w:pPr>
              <w:spacing w:after="0"/>
              <w:rPr>
                <w:sz w:val="20"/>
                <w:szCs w:val="20"/>
                <w:color w:val="auto"/>
              </w:rPr>
            </w:pPr>
            <w:r>
              <w:rPr>
                <w:rFonts w:ascii="Arial" w:cs="Arial" w:eastAsia="Arial" w:hAnsi="Arial"/>
                <w:sz w:val="13"/>
                <w:szCs w:val="13"/>
                <w:color w:val="0000FF"/>
                <w:w w:val="86"/>
              </w:rPr>
              <w:t>Controls and Procedures</w:t>
            </w:r>
          </w:p>
        </w:tc>
        <w:tc>
          <w:tcPr>
            <w:tcW w:w="1800" w:type="dxa"/>
            <w:vAlign w:val="bottom"/>
            <w:gridSpan w:val="3"/>
          </w:tcPr>
          <w:p>
            <w:pPr>
              <w:spacing w:after="0"/>
              <w:rPr>
                <w:sz w:val="24"/>
                <w:szCs w:val="24"/>
                <w:color w:val="auto"/>
              </w:rPr>
            </w:pPr>
          </w:p>
        </w:tc>
        <w:tc>
          <w:tcPr>
            <w:tcW w:w="6380" w:type="dxa"/>
            <w:vAlign w:val="bottom"/>
            <w:gridSpan w:val="7"/>
          </w:tcPr>
          <w:p>
            <w:pPr>
              <w:spacing w:after="0"/>
              <w:rPr>
                <w:sz w:val="24"/>
                <w:szCs w:val="24"/>
                <w:color w:val="auto"/>
              </w:rPr>
            </w:pPr>
          </w:p>
        </w:tc>
        <w:tc>
          <w:tcPr>
            <w:tcW w:w="440" w:type="dxa"/>
            <w:vAlign w:val="bottom"/>
            <w:gridSpan w:val="2"/>
          </w:tcPr>
          <w:p>
            <w:pPr>
              <w:jc w:val="center"/>
              <w:ind w:left="256"/>
              <w:spacing w:after="0"/>
              <w:rPr>
                <w:sz w:val="20"/>
                <w:szCs w:val="20"/>
                <w:color w:val="auto"/>
              </w:rPr>
            </w:pPr>
            <w:r>
              <w:rPr>
                <w:rFonts w:ascii="Arial" w:cs="Arial" w:eastAsia="Arial" w:hAnsi="Arial"/>
                <w:sz w:val="13"/>
                <w:szCs w:val="13"/>
                <w:color w:val="0000FF"/>
                <w:w w:val="82"/>
              </w:rPr>
              <w:t>42</w:t>
            </w:r>
          </w:p>
        </w:tc>
        <w:tc>
          <w:tcPr>
            <w:tcW w:w="360" w:type="dxa"/>
            <w:vAlign w:val="bottom"/>
          </w:tcPr>
          <w:p>
            <w:pPr>
              <w:spacing w:after="0"/>
              <w:rPr>
                <w:sz w:val="24"/>
                <w:szCs w:val="24"/>
                <w:color w:val="auto"/>
              </w:rPr>
            </w:pPr>
          </w:p>
        </w:tc>
      </w:tr>
      <w:tr>
        <w:trPr>
          <w:trHeight w:val="20"/>
        </w:trPr>
        <w:tc>
          <w:tcPr>
            <w:tcW w:w="7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40" w:type="dxa"/>
            <w:vAlign w:val="bottom"/>
            <w:gridSpan w:val="2"/>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320" w:type="dxa"/>
            <w:vAlign w:val="bottom"/>
            <w:tcBorders>
              <w:left w:val="single" w:sz="8" w:color="0000FF"/>
            </w:tcBorders>
            <w:gridSpan w:val="3"/>
            <w:shd w:val="clear" w:color="auto" w:fill="0000FF"/>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400" w:type="dxa"/>
            <w:vAlign w:val="bottom"/>
            <w:gridSpan w:val="2"/>
          </w:tcPr>
          <w:p>
            <w:pPr>
              <w:spacing w:after="0" w:line="20" w:lineRule="exact"/>
              <w:rPr>
                <w:sz w:val="1"/>
                <w:szCs w:val="1"/>
                <w:color w:val="auto"/>
              </w:rPr>
            </w:pPr>
          </w:p>
        </w:tc>
        <w:tc>
          <w:tcPr>
            <w:tcW w:w="6380" w:type="dxa"/>
            <w:vAlign w:val="bottom"/>
            <w:gridSpan w:val="7"/>
          </w:tcPr>
          <w:p>
            <w:pPr>
              <w:spacing w:after="0" w:line="20" w:lineRule="exact"/>
              <w:rPr>
                <w:sz w:val="1"/>
                <w:szCs w:val="1"/>
                <w:color w:val="auto"/>
              </w:rPr>
            </w:pPr>
          </w:p>
        </w:tc>
        <w:tc>
          <w:tcPr>
            <w:tcW w:w="36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60" w:type="dxa"/>
            <w:vAlign w:val="bottom"/>
            <w:tcBorders>
              <w:left w:val="single" w:sz="8" w:color="0000FF"/>
            </w:tcBorders>
          </w:tcPr>
          <w:p>
            <w:pPr>
              <w:spacing w:after="0" w:line="20" w:lineRule="exact"/>
              <w:rPr>
                <w:sz w:val="1"/>
                <w:szCs w:val="1"/>
                <w:color w:val="auto"/>
              </w:rPr>
            </w:pPr>
          </w:p>
        </w:tc>
      </w:tr>
      <w:tr>
        <w:trPr>
          <w:trHeight w:val="404"/>
        </w:trPr>
        <w:tc>
          <w:tcPr>
            <w:tcW w:w="10460" w:type="dxa"/>
            <w:vAlign w:val="bottom"/>
            <w:gridSpan w:val="20"/>
          </w:tcPr>
          <w:p>
            <w:pPr>
              <w:spacing w:after="0"/>
              <w:rPr>
                <w:sz w:val="20"/>
                <w:szCs w:val="20"/>
                <w:color w:val="auto"/>
              </w:rPr>
            </w:pPr>
            <w:r>
              <w:rPr>
                <w:rFonts w:ascii="Arial" w:cs="Arial" w:eastAsia="Arial" w:hAnsi="Arial"/>
                <w:sz w:val="13"/>
                <w:szCs w:val="13"/>
                <w:b w:val="1"/>
                <w:bCs w:val="1"/>
                <w:color w:val="0000FF"/>
              </w:rPr>
              <w:t>PART II OTHER INFORMATION</w:t>
            </w:r>
          </w:p>
        </w:tc>
        <w:tc>
          <w:tcPr>
            <w:tcW w:w="3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r>
      <w:tr>
        <w:trPr>
          <w:trHeight w:val="20"/>
        </w:trPr>
        <w:tc>
          <w:tcPr>
            <w:tcW w:w="78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440" w:type="dxa"/>
            <w:vAlign w:val="bottom"/>
            <w:gridSpan w:val="2"/>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20" w:type="dxa"/>
            <w:vAlign w:val="bottom"/>
            <w:gridSpan w:val="4"/>
          </w:tcPr>
          <w:p>
            <w:pPr>
              <w:spacing w:after="0" w:line="20" w:lineRule="exact"/>
              <w:rPr>
                <w:sz w:val="1"/>
                <w:szCs w:val="1"/>
                <w:color w:val="auto"/>
              </w:rPr>
            </w:pPr>
          </w:p>
        </w:tc>
        <w:tc>
          <w:tcPr>
            <w:tcW w:w="1400" w:type="dxa"/>
            <w:vAlign w:val="bottom"/>
            <w:gridSpan w:val="2"/>
          </w:tcPr>
          <w:p>
            <w:pPr>
              <w:spacing w:after="0" w:line="20" w:lineRule="exact"/>
              <w:rPr>
                <w:sz w:val="1"/>
                <w:szCs w:val="1"/>
                <w:color w:val="auto"/>
              </w:rPr>
            </w:pPr>
          </w:p>
        </w:tc>
        <w:tc>
          <w:tcPr>
            <w:tcW w:w="6380" w:type="dxa"/>
            <w:vAlign w:val="bottom"/>
            <w:gridSpan w:val="7"/>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r>
      <w:tr>
        <w:trPr>
          <w:trHeight w:val="362"/>
        </w:trPr>
        <w:tc>
          <w:tcPr>
            <w:tcW w:w="1020" w:type="dxa"/>
            <w:vAlign w:val="bottom"/>
            <w:gridSpan w:val="2"/>
          </w:tcPr>
          <w:p>
            <w:pPr>
              <w:spacing w:after="0"/>
              <w:rPr>
                <w:sz w:val="20"/>
                <w:szCs w:val="20"/>
                <w:color w:val="auto"/>
              </w:rPr>
            </w:pPr>
            <w:r>
              <w:rPr>
                <w:rFonts w:ascii="Arial" w:cs="Arial" w:eastAsia="Arial" w:hAnsi="Arial"/>
                <w:sz w:val="13"/>
                <w:szCs w:val="13"/>
                <w:color w:val="auto"/>
              </w:rPr>
              <w:t>Item 1</w:t>
            </w:r>
          </w:p>
        </w:tc>
        <w:tc>
          <w:tcPr>
            <w:tcW w:w="940" w:type="dxa"/>
            <w:vAlign w:val="bottom"/>
            <w:gridSpan w:val="5"/>
          </w:tcPr>
          <w:p>
            <w:pPr>
              <w:spacing w:after="0"/>
              <w:rPr>
                <w:sz w:val="20"/>
                <w:szCs w:val="20"/>
                <w:color w:val="auto"/>
              </w:rPr>
            </w:pPr>
            <w:r>
              <w:rPr>
                <w:rFonts w:ascii="Arial" w:cs="Arial" w:eastAsia="Arial" w:hAnsi="Arial"/>
                <w:sz w:val="13"/>
                <w:szCs w:val="13"/>
                <w:color w:val="0000FF"/>
                <w:w w:val="83"/>
              </w:rPr>
              <w:t>Legal Proceedings</w:t>
            </w:r>
          </w:p>
        </w:tc>
        <w:tc>
          <w:tcPr>
            <w:tcW w:w="8500" w:type="dxa"/>
            <w:vAlign w:val="bottom"/>
            <w:gridSpan w:val="13"/>
          </w:tcPr>
          <w:p>
            <w:pPr>
              <w:spacing w:after="0"/>
              <w:rPr>
                <w:sz w:val="24"/>
                <w:szCs w:val="24"/>
                <w:color w:val="auto"/>
              </w:rPr>
            </w:pPr>
          </w:p>
        </w:tc>
        <w:tc>
          <w:tcPr>
            <w:tcW w:w="440" w:type="dxa"/>
            <w:vAlign w:val="bottom"/>
            <w:gridSpan w:val="2"/>
          </w:tcPr>
          <w:p>
            <w:pPr>
              <w:jc w:val="center"/>
              <w:ind w:left="256"/>
              <w:spacing w:after="0"/>
              <w:rPr>
                <w:sz w:val="20"/>
                <w:szCs w:val="20"/>
                <w:color w:val="auto"/>
              </w:rPr>
            </w:pPr>
            <w:r>
              <w:rPr>
                <w:rFonts w:ascii="Arial" w:cs="Arial" w:eastAsia="Arial" w:hAnsi="Arial"/>
                <w:sz w:val="13"/>
                <w:szCs w:val="13"/>
                <w:color w:val="0000FF"/>
                <w:w w:val="82"/>
              </w:rPr>
              <w:t>42</w:t>
            </w:r>
          </w:p>
        </w:tc>
        <w:tc>
          <w:tcPr>
            <w:tcW w:w="360" w:type="dxa"/>
            <w:vAlign w:val="bottom"/>
          </w:tcPr>
          <w:p>
            <w:pPr>
              <w:spacing w:after="0"/>
              <w:rPr>
                <w:sz w:val="24"/>
                <w:szCs w:val="24"/>
                <w:color w:val="auto"/>
              </w:rPr>
            </w:pPr>
          </w:p>
        </w:tc>
      </w:tr>
      <w:tr>
        <w:trPr>
          <w:trHeight w:val="20"/>
        </w:trPr>
        <w:tc>
          <w:tcPr>
            <w:tcW w:w="7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40" w:type="dxa"/>
            <w:vAlign w:val="bottom"/>
            <w:tcBorders>
              <w:left w:val="single" w:sz="8" w:color="0000FF"/>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580" w:type="dxa"/>
            <w:vAlign w:val="bottom"/>
          </w:tcPr>
          <w:p>
            <w:pPr>
              <w:spacing w:after="0" w:line="20" w:lineRule="exact"/>
              <w:rPr>
                <w:sz w:val="1"/>
                <w:szCs w:val="1"/>
                <w:color w:val="auto"/>
              </w:rPr>
            </w:pPr>
          </w:p>
        </w:tc>
        <w:tc>
          <w:tcPr>
            <w:tcW w:w="36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60" w:type="dxa"/>
            <w:vAlign w:val="bottom"/>
            <w:tcBorders>
              <w:left w:val="single" w:sz="8" w:color="0000FF"/>
            </w:tcBorders>
          </w:tcPr>
          <w:p>
            <w:pPr>
              <w:spacing w:after="0" w:line="20" w:lineRule="exact"/>
              <w:rPr>
                <w:sz w:val="1"/>
                <w:szCs w:val="1"/>
                <w:color w:val="auto"/>
              </w:rPr>
            </w:pPr>
          </w:p>
        </w:tc>
      </w:tr>
      <w:tr>
        <w:trPr>
          <w:trHeight w:val="362"/>
        </w:trPr>
        <w:tc>
          <w:tcPr>
            <w:tcW w:w="1020" w:type="dxa"/>
            <w:vAlign w:val="bottom"/>
            <w:gridSpan w:val="2"/>
          </w:tcPr>
          <w:p>
            <w:pPr>
              <w:spacing w:after="0"/>
              <w:rPr>
                <w:sz w:val="20"/>
                <w:szCs w:val="20"/>
                <w:color w:val="auto"/>
              </w:rPr>
            </w:pPr>
            <w:r>
              <w:rPr>
                <w:rFonts w:ascii="Arial" w:cs="Arial" w:eastAsia="Arial" w:hAnsi="Arial"/>
                <w:sz w:val="13"/>
                <w:szCs w:val="13"/>
                <w:color w:val="auto"/>
              </w:rPr>
              <w:t>Item 1A</w:t>
            </w:r>
          </w:p>
        </w:tc>
        <w:tc>
          <w:tcPr>
            <w:tcW w:w="940" w:type="dxa"/>
            <w:vAlign w:val="bottom"/>
            <w:gridSpan w:val="5"/>
          </w:tcPr>
          <w:p>
            <w:pPr>
              <w:spacing w:after="0"/>
              <w:rPr>
                <w:sz w:val="20"/>
                <w:szCs w:val="20"/>
                <w:color w:val="auto"/>
              </w:rPr>
            </w:pPr>
            <w:r>
              <w:rPr>
                <w:rFonts w:ascii="Arial" w:cs="Arial" w:eastAsia="Arial" w:hAnsi="Arial"/>
                <w:sz w:val="13"/>
                <w:szCs w:val="13"/>
                <w:color w:val="0000FF"/>
              </w:rPr>
              <w:t>Risk Factors</w:t>
            </w:r>
          </w:p>
        </w:tc>
        <w:tc>
          <w:tcPr>
            <w:tcW w:w="8500" w:type="dxa"/>
            <w:vAlign w:val="bottom"/>
            <w:gridSpan w:val="13"/>
          </w:tcPr>
          <w:p>
            <w:pPr>
              <w:spacing w:after="0"/>
              <w:rPr>
                <w:sz w:val="24"/>
                <w:szCs w:val="24"/>
                <w:color w:val="auto"/>
              </w:rPr>
            </w:pPr>
          </w:p>
        </w:tc>
        <w:tc>
          <w:tcPr>
            <w:tcW w:w="440" w:type="dxa"/>
            <w:vAlign w:val="bottom"/>
            <w:gridSpan w:val="2"/>
          </w:tcPr>
          <w:p>
            <w:pPr>
              <w:jc w:val="center"/>
              <w:ind w:left="256"/>
              <w:spacing w:after="0"/>
              <w:rPr>
                <w:sz w:val="20"/>
                <w:szCs w:val="20"/>
                <w:color w:val="auto"/>
              </w:rPr>
            </w:pPr>
            <w:r>
              <w:rPr>
                <w:rFonts w:ascii="Arial" w:cs="Arial" w:eastAsia="Arial" w:hAnsi="Arial"/>
                <w:sz w:val="13"/>
                <w:szCs w:val="13"/>
                <w:color w:val="0000FF"/>
                <w:w w:val="82"/>
              </w:rPr>
              <w:t>42</w:t>
            </w:r>
          </w:p>
        </w:tc>
        <w:tc>
          <w:tcPr>
            <w:tcW w:w="360" w:type="dxa"/>
            <w:vAlign w:val="bottom"/>
          </w:tcPr>
          <w:p>
            <w:pPr>
              <w:spacing w:after="0"/>
              <w:rPr>
                <w:sz w:val="24"/>
                <w:szCs w:val="24"/>
                <w:color w:val="auto"/>
              </w:rPr>
            </w:pPr>
          </w:p>
        </w:tc>
      </w:tr>
      <w:tr>
        <w:trPr>
          <w:trHeight w:val="20"/>
        </w:trPr>
        <w:tc>
          <w:tcPr>
            <w:tcW w:w="7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40" w:type="dxa"/>
            <w:vAlign w:val="bottom"/>
            <w:gridSpan w:val="2"/>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720" w:type="dxa"/>
            <w:vAlign w:val="bottom"/>
            <w:gridSpan w:val="4"/>
          </w:tcPr>
          <w:p>
            <w:pPr>
              <w:spacing w:after="0" w:line="20" w:lineRule="exact"/>
              <w:rPr>
                <w:sz w:val="1"/>
                <w:szCs w:val="1"/>
                <w:color w:val="auto"/>
              </w:rPr>
            </w:pPr>
          </w:p>
        </w:tc>
        <w:tc>
          <w:tcPr>
            <w:tcW w:w="1400" w:type="dxa"/>
            <w:vAlign w:val="bottom"/>
            <w:gridSpan w:val="2"/>
          </w:tcPr>
          <w:p>
            <w:pPr>
              <w:spacing w:after="0" w:line="20" w:lineRule="exact"/>
              <w:rPr>
                <w:sz w:val="1"/>
                <w:szCs w:val="1"/>
                <w:color w:val="auto"/>
              </w:rPr>
            </w:pPr>
          </w:p>
        </w:tc>
        <w:tc>
          <w:tcPr>
            <w:tcW w:w="6380" w:type="dxa"/>
            <w:vAlign w:val="bottom"/>
            <w:gridSpan w:val="7"/>
          </w:tcPr>
          <w:p>
            <w:pPr>
              <w:spacing w:after="0" w:line="20" w:lineRule="exact"/>
              <w:rPr>
                <w:sz w:val="1"/>
                <w:szCs w:val="1"/>
                <w:color w:val="auto"/>
              </w:rPr>
            </w:pPr>
          </w:p>
        </w:tc>
        <w:tc>
          <w:tcPr>
            <w:tcW w:w="36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60" w:type="dxa"/>
            <w:vAlign w:val="bottom"/>
            <w:tcBorders>
              <w:left w:val="single" w:sz="8" w:color="0000FF"/>
            </w:tcBorders>
          </w:tcPr>
          <w:p>
            <w:pPr>
              <w:spacing w:after="0" w:line="20" w:lineRule="exact"/>
              <w:rPr>
                <w:sz w:val="1"/>
                <w:szCs w:val="1"/>
                <w:color w:val="auto"/>
              </w:rPr>
            </w:pPr>
          </w:p>
        </w:tc>
      </w:tr>
      <w:tr>
        <w:trPr>
          <w:trHeight w:val="362"/>
        </w:trPr>
        <w:tc>
          <w:tcPr>
            <w:tcW w:w="1020" w:type="dxa"/>
            <w:vAlign w:val="bottom"/>
            <w:gridSpan w:val="2"/>
          </w:tcPr>
          <w:p>
            <w:pPr>
              <w:spacing w:after="0"/>
              <w:rPr>
                <w:sz w:val="20"/>
                <w:szCs w:val="20"/>
                <w:color w:val="auto"/>
              </w:rPr>
            </w:pPr>
            <w:r>
              <w:rPr>
                <w:rFonts w:ascii="Arial" w:cs="Arial" w:eastAsia="Arial" w:hAnsi="Arial"/>
                <w:sz w:val="13"/>
                <w:szCs w:val="13"/>
                <w:color w:val="auto"/>
              </w:rPr>
              <w:t>Item 2</w:t>
            </w:r>
          </w:p>
        </w:tc>
        <w:tc>
          <w:tcPr>
            <w:tcW w:w="9440" w:type="dxa"/>
            <w:vAlign w:val="bottom"/>
            <w:gridSpan w:val="18"/>
          </w:tcPr>
          <w:p>
            <w:pPr>
              <w:spacing w:after="0"/>
              <w:rPr>
                <w:sz w:val="20"/>
                <w:szCs w:val="20"/>
                <w:color w:val="auto"/>
              </w:rPr>
            </w:pPr>
            <w:r>
              <w:rPr>
                <w:rFonts w:ascii="Arial" w:cs="Arial" w:eastAsia="Arial" w:hAnsi="Arial"/>
                <w:sz w:val="13"/>
                <w:szCs w:val="13"/>
                <w:color w:val="0000FF"/>
              </w:rPr>
              <w:t>Unregistered Sales of Equity Securities and Use of Proceeds</w:t>
            </w:r>
          </w:p>
        </w:tc>
        <w:tc>
          <w:tcPr>
            <w:tcW w:w="440" w:type="dxa"/>
            <w:vAlign w:val="bottom"/>
            <w:gridSpan w:val="2"/>
          </w:tcPr>
          <w:p>
            <w:pPr>
              <w:jc w:val="center"/>
              <w:ind w:left="256"/>
              <w:spacing w:after="0"/>
              <w:rPr>
                <w:sz w:val="20"/>
                <w:szCs w:val="20"/>
                <w:color w:val="auto"/>
              </w:rPr>
            </w:pPr>
            <w:r>
              <w:rPr>
                <w:rFonts w:ascii="Arial" w:cs="Arial" w:eastAsia="Arial" w:hAnsi="Arial"/>
                <w:sz w:val="13"/>
                <w:szCs w:val="13"/>
                <w:color w:val="0000FF"/>
                <w:w w:val="82"/>
              </w:rPr>
              <w:t>42</w:t>
            </w:r>
          </w:p>
        </w:tc>
        <w:tc>
          <w:tcPr>
            <w:tcW w:w="360" w:type="dxa"/>
            <w:vAlign w:val="bottom"/>
          </w:tcPr>
          <w:p>
            <w:pPr>
              <w:spacing w:after="0"/>
              <w:rPr>
                <w:sz w:val="24"/>
                <w:szCs w:val="24"/>
                <w:color w:val="auto"/>
              </w:rPr>
            </w:pPr>
          </w:p>
        </w:tc>
      </w:tr>
      <w:tr>
        <w:trPr>
          <w:trHeight w:val="20"/>
        </w:trPr>
        <w:tc>
          <w:tcPr>
            <w:tcW w:w="7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40" w:type="dxa"/>
            <w:vAlign w:val="bottom"/>
            <w:tcBorders>
              <w:left w:val="single" w:sz="8" w:color="0000FF"/>
            </w:tcBorders>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660" w:type="dxa"/>
            <w:vAlign w:val="bottom"/>
            <w:shd w:val="clear" w:color="auto" w:fill="0000FF"/>
          </w:tcPr>
          <w:p>
            <w:pPr>
              <w:spacing w:after="0" w:line="20" w:lineRule="exact"/>
              <w:rPr>
                <w:sz w:val="1"/>
                <w:szCs w:val="1"/>
                <w:color w:val="auto"/>
              </w:rPr>
            </w:pPr>
          </w:p>
        </w:tc>
        <w:tc>
          <w:tcPr>
            <w:tcW w:w="740" w:type="dxa"/>
            <w:vAlign w:val="bottom"/>
            <w:shd w:val="clear" w:color="auto" w:fill="0000FF"/>
          </w:tcPr>
          <w:p>
            <w:pPr>
              <w:spacing w:after="0" w:line="20" w:lineRule="exact"/>
              <w:rPr>
                <w:sz w:val="1"/>
                <w:szCs w:val="1"/>
                <w:color w:val="auto"/>
              </w:rPr>
            </w:pPr>
          </w:p>
        </w:tc>
        <w:tc>
          <w:tcPr>
            <w:tcW w:w="1300" w:type="dxa"/>
            <w:vAlign w:val="bottom"/>
            <w:tcBorders>
              <w:left w:val="single" w:sz="8" w:color="0000FF"/>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580" w:type="dxa"/>
            <w:vAlign w:val="bottom"/>
          </w:tcPr>
          <w:p>
            <w:pPr>
              <w:spacing w:after="0" w:line="20" w:lineRule="exact"/>
              <w:rPr>
                <w:sz w:val="1"/>
                <w:szCs w:val="1"/>
                <w:color w:val="auto"/>
              </w:rPr>
            </w:pPr>
          </w:p>
        </w:tc>
        <w:tc>
          <w:tcPr>
            <w:tcW w:w="36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60" w:type="dxa"/>
            <w:vAlign w:val="bottom"/>
            <w:tcBorders>
              <w:left w:val="single" w:sz="8" w:color="0000FF"/>
            </w:tcBorders>
          </w:tcPr>
          <w:p>
            <w:pPr>
              <w:spacing w:after="0" w:line="20" w:lineRule="exact"/>
              <w:rPr>
                <w:sz w:val="1"/>
                <w:szCs w:val="1"/>
                <w:color w:val="auto"/>
              </w:rPr>
            </w:pPr>
          </w:p>
        </w:tc>
      </w:tr>
      <w:tr>
        <w:trPr>
          <w:trHeight w:val="362"/>
        </w:trPr>
        <w:tc>
          <w:tcPr>
            <w:tcW w:w="1020" w:type="dxa"/>
            <w:vAlign w:val="bottom"/>
            <w:gridSpan w:val="2"/>
          </w:tcPr>
          <w:p>
            <w:pPr>
              <w:spacing w:after="0"/>
              <w:rPr>
                <w:sz w:val="20"/>
                <w:szCs w:val="20"/>
                <w:color w:val="auto"/>
              </w:rPr>
            </w:pPr>
            <w:r>
              <w:rPr>
                <w:rFonts w:ascii="Arial" w:cs="Arial" w:eastAsia="Arial" w:hAnsi="Arial"/>
                <w:sz w:val="13"/>
                <w:szCs w:val="13"/>
                <w:color w:val="auto"/>
              </w:rPr>
              <w:t>Item 3</w:t>
            </w:r>
          </w:p>
        </w:tc>
        <w:tc>
          <w:tcPr>
            <w:tcW w:w="1660" w:type="dxa"/>
            <w:vAlign w:val="bottom"/>
            <w:gridSpan w:val="9"/>
          </w:tcPr>
          <w:p>
            <w:pPr>
              <w:spacing w:after="0"/>
              <w:rPr>
                <w:sz w:val="20"/>
                <w:szCs w:val="20"/>
                <w:color w:val="auto"/>
              </w:rPr>
            </w:pPr>
            <w:r>
              <w:rPr>
                <w:rFonts w:ascii="Arial" w:cs="Arial" w:eastAsia="Arial" w:hAnsi="Arial"/>
                <w:sz w:val="13"/>
                <w:szCs w:val="13"/>
                <w:color w:val="0000FF"/>
                <w:w w:val="88"/>
              </w:rPr>
              <w:t>Defaults Upon Senior Securities</w:t>
            </w:r>
          </w:p>
        </w:tc>
        <w:tc>
          <w:tcPr>
            <w:tcW w:w="1400" w:type="dxa"/>
            <w:vAlign w:val="bottom"/>
            <w:gridSpan w:val="2"/>
          </w:tcPr>
          <w:p>
            <w:pPr>
              <w:spacing w:after="0"/>
              <w:rPr>
                <w:sz w:val="24"/>
                <w:szCs w:val="24"/>
                <w:color w:val="auto"/>
              </w:rPr>
            </w:pPr>
          </w:p>
        </w:tc>
        <w:tc>
          <w:tcPr>
            <w:tcW w:w="6380" w:type="dxa"/>
            <w:vAlign w:val="bottom"/>
            <w:gridSpan w:val="7"/>
          </w:tcPr>
          <w:p>
            <w:pPr>
              <w:spacing w:after="0"/>
              <w:rPr>
                <w:sz w:val="24"/>
                <w:szCs w:val="24"/>
                <w:color w:val="auto"/>
              </w:rPr>
            </w:pPr>
          </w:p>
        </w:tc>
        <w:tc>
          <w:tcPr>
            <w:tcW w:w="440" w:type="dxa"/>
            <w:vAlign w:val="bottom"/>
            <w:gridSpan w:val="2"/>
          </w:tcPr>
          <w:p>
            <w:pPr>
              <w:jc w:val="center"/>
              <w:ind w:left="256"/>
              <w:spacing w:after="0"/>
              <w:rPr>
                <w:sz w:val="20"/>
                <w:szCs w:val="20"/>
                <w:color w:val="auto"/>
              </w:rPr>
            </w:pPr>
            <w:r>
              <w:rPr>
                <w:rFonts w:ascii="Arial" w:cs="Arial" w:eastAsia="Arial" w:hAnsi="Arial"/>
                <w:sz w:val="13"/>
                <w:szCs w:val="13"/>
                <w:color w:val="0000FF"/>
                <w:w w:val="82"/>
              </w:rPr>
              <w:t>42</w:t>
            </w:r>
          </w:p>
        </w:tc>
        <w:tc>
          <w:tcPr>
            <w:tcW w:w="360" w:type="dxa"/>
            <w:vAlign w:val="bottom"/>
          </w:tcPr>
          <w:p>
            <w:pPr>
              <w:spacing w:after="0"/>
              <w:rPr>
                <w:sz w:val="24"/>
                <w:szCs w:val="24"/>
                <w:color w:val="auto"/>
              </w:rPr>
            </w:pPr>
          </w:p>
        </w:tc>
      </w:tr>
      <w:tr>
        <w:trPr>
          <w:trHeight w:val="20"/>
        </w:trPr>
        <w:tc>
          <w:tcPr>
            <w:tcW w:w="7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40" w:type="dxa"/>
            <w:vAlign w:val="bottom"/>
            <w:tcBorders>
              <w:left w:val="single" w:sz="8" w:color="0000FF"/>
            </w:tcBorders>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580" w:type="dxa"/>
            <w:vAlign w:val="bottom"/>
          </w:tcPr>
          <w:p>
            <w:pPr>
              <w:spacing w:after="0" w:line="20" w:lineRule="exact"/>
              <w:rPr>
                <w:sz w:val="1"/>
                <w:szCs w:val="1"/>
                <w:color w:val="auto"/>
              </w:rPr>
            </w:pPr>
          </w:p>
        </w:tc>
        <w:tc>
          <w:tcPr>
            <w:tcW w:w="36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60" w:type="dxa"/>
            <w:vAlign w:val="bottom"/>
            <w:tcBorders>
              <w:left w:val="single" w:sz="8" w:color="0000FF"/>
            </w:tcBorders>
          </w:tcPr>
          <w:p>
            <w:pPr>
              <w:spacing w:after="0" w:line="20" w:lineRule="exact"/>
              <w:rPr>
                <w:sz w:val="1"/>
                <w:szCs w:val="1"/>
                <w:color w:val="auto"/>
              </w:rPr>
            </w:pPr>
          </w:p>
        </w:tc>
      </w:tr>
      <w:tr>
        <w:trPr>
          <w:trHeight w:val="362"/>
        </w:trPr>
        <w:tc>
          <w:tcPr>
            <w:tcW w:w="1020" w:type="dxa"/>
            <w:vAlign w:val="bottom"/>
            <w:gridSpan w:val="2"/>
          </w:tcPr>
          <w:p>
            <w:pPr>
              <w:spacing w:after="0"/>
              <w:rPr>
                <w:sz w:val="20"/>
                <w:szCs w:val="20"/>
                <w:color w:val="auto"/>
              </w:rPr>
            </w:pPr>
            <w:r>
              <w:rPr>
                <w:rFonts w:ascii="Arial" w:cs="Arial" w:eastAsia="Arial" w:hAnsi="Arial"/>
                <w:sz w:val="13"/>
                <w:szCs w:val="13"/>
                <w:color w:val="auto"/>
              </w:rPr>
              <w:t>Item 4</w:t>
            </w:r>
          </w:p>
        </w:tc>
        <w:tc>
          <w:tcPr>
            <w:tcW w:w="1260" w:type="dxa"/>
            <w:vAlign w:val="bottom"/>
            <w:gridSpan w:val="8"/>
          </w:tcPr>
          <w:p>
            <w:pPr>
              <w:spacing w:after="0"/>
              <w:rPr>
                <w:sz w:val="20"/>
                <w:szCs w:val="20"/>
                <w:color w:val="auto"/>
              </w:rPr>
            </w:pPr>
            <w:r>
              <w:rPr>
                <w:rFonts w:ascii="Arial" w:cs="Arial" w:eastAsia="Arial" w:hAnsi="Arial"/>
                <w:sz w:val="13"/>
                <w:szCs w:val="13"/>
                <w:color w:val="0000FF"/>
                <w:w w:val="88"/>
              </w:rPr>
              <w:t>Mine Safety Disclosures</w:t>
            </w:r>
          </w:p>
        </w:tc>
        <w:tc>
          <w:tcPr>
            <w:tcW w:w="400" w:type="dxa"/>
            <w:vAlign w:val="bottom"/>
          </w:tcPr>
          <w:p>
            <w:pPr>
              <w:spacing w:after="0"/>
              <w:rPr>
                <w:sz w:val="24"/>
                <w:szCs w:val="24"/>
                <w:color w:val="auto"/>
              </w:rPr>
            </w:pPr>
          </w:p>
        </w:tc>
        <w:tc>
          <w:tcPr>
            <w:tcW w:w="7780" w:type="dxa"/>
            <w:vAlign w:val="bottom"/>
            <w:gridSpan w:val="9"/>
          </w:tcPr>
          <w:p>
            <w:pPr>
              <w:spacing w:after="0"/>
              <w:rPr>
                <w:sz w:val="24"/>
                <w:szCs w:val="24"/>
                <w:color w:val="auto"/>
              </w:rPr>
            </w:pPr>
          </w:p>
        </w:tc>
        <w:tc>
          <w:tcPr>
            <w:tcW w:w="440" w:type="dxa"/>
            <w:vAlign w:val="bottom"/>
            <w:gridSpan w:val="2"/>
          </w:tcPr>
          <w:p>
            <w:pPr>
              <w:jc w:val="center"/>
              <w:ind w:left="256"/>
              <w:spacing w:after="0"/>
              <w:rPr>
                <w:sz w:val="20"/>
                <w:szCs w:val="20"/>
                <w:color w:val="auto"/>
              </w:rPr>
            </w:pPr>
            <w:r>
              <w:rPr>
                <w:rFonts w:ascii="Arial" w:cs="Arial" w:eastAsia="Arial" w:hAnsi="Arial"/>
                <w:sz w:val="13"/>
                <w:szCs w:val="13"/>
                <w:color w:val="0000FF"/>
                <w:w w:val="82"/>
              </w:rPr>
              <w:t>42</w:t>
            </w:r>
          </w:p>
        </w:tc>
        <w:tc>
          <w:tcPr>
            <w:tcW w:w="360" w:type="dxa"/>
            <w:vAlign w:val="bottom"/>
          </w:tcPr>
          <w:p>
            <w:pPr>
              <w:spacing w:after="0"/>
              <w:rPr>
                <w:sz w:val="24"/>
                <w:szCs w:val="24"/>
                <w:color w:val="auto"/>
              </w:rPr>
            </w:pPr>
          </w:p>
        </w:tc>
      </w:tr>
      <w:tr>
        <w:trPr>
          <w:trHeight w:val="20"/>
        </w:trPr>
        <w:tc>
          <w:tcPr>
            <w:tcW w:w="7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40" w:type="dxa"/>
            <w:vAlign w:val="bottom"/>
            <w:tcBorders>
              <w:left w:val="single" w:sz="8" w:color="0000FF"/>
            </w:tcBorders>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580" w:type="dxa"/>
            <w:vAlign w:val="bottom"/>
          </w:tcPr>
          <w:p>
            <w:pPr>
              <w:spacing w:after="0" w:line="20" w:lineRule="exact"/>
              <w:rPr>
                <w:sz w:val="1"/>
                <w:szCs w:val="1"/>
                <w:color w:val="auto"/>
              </w:rPr>
            </w:pPr>
          </w:p>
        </w:tc>
        <w:tc>
          <w:tcPr>
            <w:tcW w:w="36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60" w:type="dxa"/>
            <w:vAlign w:val="bottom"/>
            <w:tcBorders>
              <w:left w:val="single" w:sz="8" w:color="0000FF"/>
            </w:tcBorders>
          </w:tcPr>
          <w:p>
            <w:pPr>
              <w:spacing w:after="0" w:line="20" w:lineRule="exact"/>
              <w:rPr>
                <w:sz w:val="1"/>
                <w:szCs w:val="1"/>
                <w:color w:val="auto"/>
              </w:rPr>
            </w:pPr>
          </w:p>
        </w:tc>
      </w:tr>
      <w:tr>
        <w:trPr>
          <w:trHeight w:val="362"/>
        </w:trPr>
        <w:tc>
          <w:tcPr>
            <w:tcW w:w="1020" w:type="dxa"/>
            <w:vAlign w:val="bottom"/>
            <w:gridSpan w:val="2"/>
          </w:tcPr>
          <w:p>
            <w:pPr>
              <w:spacing w:after="0"/>
              <w:rPr>
                <w:sz w:val="20"/>
                <w:szCs w:val="20"/>
                <w:color w:val="auto"/>
              </w:rPr>
            </w:pPr>
            <w:r>
              <w:rPr>
                <w:rFonts w:ascii="Arial" w:cs="Arial" w:eastAsia="Arial" w:hAnsi="Arial"/>
                <w:sz w:val="13"/>
                <w:szCs w:val="13"/>
                <w:color w:val="auto"/>
              </w:rPr>
              <w:t>Item 5</w:t>
            </w:r>
          </w:p>
        </w:tc>
        <w:tc>
          <w:tcPr>
            <w:tcW w:w="940" w:type="dxa"/>
            <w:vAlign w:val="bottom"/>
            <w:gridSpan w:val="5"/>
          </w:tcPr>
          <w:p>
            <w:pPr>
              <w:spacing w:after="0"/>
              <w:rPr>
                <w:sz w:val="20"/>
                <w:szCs w:val="20"/>
                <w:color w:val="auto"/>
              </w:rPr>
            </w:pPr>
            <w:r>
              <w:rPr>
                <w:rFonts w:ascii="Arial" w:cs="Arial" w:eastAsia="Arial" w:hAnsi="Arial"/>
                <w:sz w:val="13"/>
                <w:szCs w:val="13"/>
                <w:color w:val="0000FF"/>
                <w:w w:val="88"/>
              </w:rPr>
              <w:t>Other Information</w:t>
            </w:r>
          </w:p>
        </w:tc>
        <w:tc>
          <w:tcPr>
            <w:tcW w:w="320" w:type="dxa"/>
            <w:vAlign w:val="bottom"/>
            <w:gridSpan w:val="3"/>
          </w:tcPr>
          <w:p>
            <w:pPr>
              <w:spacing w:after="0"/>
              <w:rPr>
                <w:sz w:val="24"/>
                <w:szCs w:val="24"/>
                <w:color w:val="auto"/>
              </w:rPr>
            </w:pPr>
          </w:p>
        </w:tc>
        <w:tc>
          <w:tcPr>
            <w:tcW w:w="8180" w:type="dxa"/>
            <w:vAlign w:val="bottom"/>
            <w:gridSpan w:val="10"/>
          </w:tcPr>
          <w:p>
            <w:pPr>
              <w:spacing w:after="0"/>
              <w:rPr>
                <w:sz w:val="24"/>
                <w:szCs w:val="24"/>
                <w:color w:val="auto"/>
              </w:rPr>
            </w:pPr>
          </w:p>
        </w:tc>
        <w:tc>
          <w:tcPr>
            <w:tcW w:w="440" w:type="dxa"/>
            <w:vAlign w:val="bottom"/>
            <w:gridSpan w:val="2"/>
          </w:tcPr>
          <w:p>
            <w:pPr>
              <w:jc w:val="center"/>
              <w:ind w:left="256"/>
              <w:spacing w:after="0"/>
              <w:rPr>
                <w:sz w:val="20"/>
                <w:szCs w:val="20"/>
                <w:color w:val="auto"/>
              </w:rPr>
            </w:pPr>
            <w:r>
              <w:rPr>
                <w:rFonts w:ascii="Arial" w:cs="Arial" w:eastAsia="Arial" w:hAnsi="Arial"/>
                <w:sz w:val="13"/>
                <w:szCs w:val="13"/>
                <w:color w:val="0000FF"/>
                <w:w w:val="82"/>
              </w:rPr>
              <w:t>42</w:t>
            </w:r>
          </w:p>
        </w:tc>
        <w:tc>
          <w:tcPr>
            <w:tcW w:w="360" w:type="dxa"/>
            <w:vAlign w:val="bottom"/>
          </w:tcPr>
          <w:p>
            <w:pPr>
              <w:spacing w:after="0"/>
              <w:rPr>
                <w:sz w:val="24"/>
                <w:szCs w:val="24"/>
                <w:color w:val="auto"/>
              </w:rPr>
            </w:pPr>
          </w:p>
        </w:tc>
      </w:tr>
      <w:tr>
        <w:trPr>
          <w:trHeight w:val="20"/>
        </w:trPr>
        <w:tc>
          <w:tcPr>
            <w:tcW w:w="7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40" w:type="dxa"/>
            <w:vAlign w:val="bottom"/>
            <w:gridSpan w:val="2"/>
            <w:shd w:val="clear" w:color="auto" w:fill="0000FF"/>
          </w:tcPr>
          <w:p>
            <w:pPr>
              <w:spacing w:after="0" w:line="20" w:lineRule="exact"/>
              <w:rPr>
                <w:sz w:val="1"/>
                <w:szCs w:val="1"/>
                <w:color w:val="auto"/>
              </w:rPr>
            </w:pPr>
          </w:p>
        </w:tc>
        <w:tc>
          <w:tcPr>
            <w:tcW w:w="500" w:type="dxa"/>
            <w:vAlign w:val="bottom"/>
            <w:gridSpan w:val="3"/>
            <w:shd w:val="clear" w:color="auto" w:fill="0000FF"/>
          </w:tcPr>
          <w:p>
            <w:pPr>
              <w:spacing w:after="0" w:line="20" w:lineRule="exact"/>
              <w:rPr>
                <w:sz w:val="1"/>
                <w:szCs w:val="1"/>
                <w:color w:val="auto"/>
              </w:rPr>
            </w:pPr>
          </w:p>
        </w:tc>
        <w:tc>
          <w:tcPr>
            <w:tcW w:w="8500" w:type="dxa"/>
            <w:vAlign w:val="bottom"/>
            <w:gridSpan w:val="13"/>
          </w:tcPr>
          <w:p>
            <w:pPr>
              <w:spacing w:after="0" w:line="20" w:lineRule="exact"/>
              <w:rPr>
                <w:sz w:val="1"/>
                <w:szCs w:val="1"/>
                <w:color w:val="auto"/>
              </w:rPr>
            </w:pPr>
          </w:p>
        </w:tc>
        <w:tc>
          <w:tcPr>
            <w:tcW w:w="36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60" w:type="dxa"/>
            <w:vAlign w:val="bottom"/>
            <w:tcBorders>
              <w:left w:val="single" w:sz="8" w:color="0000FF"/>
            </w:tcBorders>
          </w:tcPr>
          <w:p>
            <w:pPr>
              <w:spacing w:after="0" w:line="20" w:lineRule="exact"/>
              <w:rPr>
                <w:sz w:val="1"/>
                <w:szCs w:val="1"/>
                <w:color w:val="auto"/>
              </w:rPr>
            </w:pPr>
          </w:p>
        </w:tc>
      </w:tr>
      <w:tr>
        <w:trPr>
          <w:trHeight w:val="362"/>
        </w:trPr>
        <w:tc>
          <w:tcPr>
            <w:tcW w:w="1020" w:type="dxa"/>
            <w:vAlign w:val="bottom"/>
            <w:gridSpan w:val="2"/>
          </w:tcPr>
          <w:p>
            <w:pPr>
              <w:spacing w:after="0"/>
              <w:rPr>
                <w:sz w:val="20"/>
                <w:szCs w:val="20"/>
                <w:color w:val="auto"/>
              </w:rPr>
            </w:pPr>
            <w:r>
              <w:rPr>
                <w:rFonts w:ascii="Arial" w:cs="Arial" w:eastAsia="Arial" w:hAnsi="Arial"/>
                <w:sz w:val="13"/>
                <w:szCs w:val="13"/>
                <w:color w:val="auto"/>
              </w:rPr>
              <w:t>Item 6</w:t>
            </w:r>
          </w:p>
        </w:tc>
        <w:tc>
          <w:tcPr>
            <w:tcW w:w="440" w:type="dxa"/>
            <w:vAlign w:val="bottom"/>
            <w:gridSpan w:val="2"/>
          </w:tcPr>
          <w:p>
            <w:pPr>
              <w:spacing w:after="0"/>
              <w:rPr>
                <w:sz w:val="20"/>
                <w:szCs w:val="20"/>
                <w:color w:val="auto"/>
              </w:rPr>
            </w:pPr>
            <w:r>
              <w:rPr>
                <w:rFonts w:ascii="Arial" w:cs="Arial" w:eastAsia="Arial" w:hAnsi="Arial"/>
                <w:sz w:val="13"/>
                <w:szCs w:val="13"/>
                <w:color w:val="0000FF"/>
                <w:w w:val="92"/>
              </w:rPr>
              <w:t>Exhibits</w:t>
            </w:r>
          </w:p>
        </w:tc>
        <w:tc>
          <w:tcPr>
            <w:tcW w:w="500" w:type="dxa"/>
            <w:vAlign w:val="bottom"/>
            <w:gridSpan w:val="3"/>
          </w:tcPr>
          <w:p>
            <w:pPr>
              <w:spacing w:after="0"/>
              <w:rPr>
                <w:sz w:val="24"/>
                <w:szCs w:val="24"/>
                <w:color w:val="auto"/>
              </w:rPr>
            </w:pPr>
          </w:p>
        </w:tc>
        <w:tc>
          <w:tcPr>
            <w:tcW w:w="8500" w:type="dxa"/>
            <w:vAlign w:val="bottom"/>
            <w:gridSpan w:val="13"/>
          </w:tcPr>
          <w:p>
            <w:pPr>
              <w:spacing w:after="0"/>
              <w:rPr>
                <w:sz w:val="24"/>
                <w:szCs w:val="24"/>
                <w:color w:val="auto"/>
              </w:rPr>
            </w:pPr>
          </w:p>
        </w:tc>
        <w:tc>
          <w:tcPr>
            <w:tcW w:w="440" w:type="dxa"/>
            <w:vAlign w:val="bottom"/>
            <w:gridSpan w:val="2"/>
          </w:tcPr>
          <w:p>
            <w:pPr>
              <w:jc w:val="center"/>
              <w:ind w:left="256"/>
              <w:spacing w:after="0"/>
              <w:rPr>
                <w:sz w:val="20"/>
                <w:szCs w:val="20"/>
                <w:color w:val="auto"/>
              </w:rPr>
            </w:pPr>
            <w:r>
              <w:rPr>
                <w:rFonts w:ascii="Arial" w:cs="Arial" w:eastAsia="Arial" w:hAnsi="Arial"/>
                <w:sz w:val="13"/>
                <w:szCs w:val="13"/>
                <w:color w:val="0000FF"/>
                <w:w w:val="82"/>
              </w:rPr>
              <w:t>42</w:t>
            </w:r>
          </w:p>
        </w:tc>
        <w:tc>
          <w:tcPr>
            <w:tcW w:w="360" w:type="dxa"/>
            <w:vAlign w:val="bottom"/>
          </w:tcPr>
          <w:p>
            <w:pPr>
              <w:spacing w:after="0"/>
              <w:rPr>
                <w:sz w:val="24"/>
                <w:szCs w:val="24"/>
                <w:color w:val="auto"/>
              </w:rPr>
            </w:pPr>
          </w:p>
        </w:tc>
      </w:tr>
      <w:tr>
        <w:trPr>
          <w:trHeight w:val="20"/>
        </w:trPr>
        <w:tc>
          <w:tcPr>
            <w:tcW w:w="7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580" w:type="dxa"/>
            <w:vAlign w:val="bottom"/>
          </w:tcPr>
          <w:p>
            <w:pPr>
              <w:spacing w:after="0" w:line="20" w:lineRule="exact"/>
              <w:rPr>
                <w:sz w:val="1"/>
                <w:szCs w:val="1"/>
                <w:color w:val="auto"/>
              </w:rPr>
            </w:pPr>
          </w:p>
        </w:tc>
        <w:tc>
          <w:tcPr>
            <w:tcW w:w="36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60" w:type="dxa"/>
            <w:vAlign w:val="bottom"/>
            <w:tcBorders>
              <w:left w:val="single" w:sz="8" w:color="0000FF"/>
            </w:tcBorders>
          </w:tcPr>
          <w:p>
            <w:pPr>
              <w:spacing w:after="0" w:line="20" w:lineRule="exact"/>
              <w:rPr>
                <w:sz w:val="1"/>
                <w:szCs w:val="1"/>
                <w:color w:val="auto"/>
              </w:rPr>
            </w:pPr>
          </w:p>
        </w:tc>
      </w:tr>
      <w:tr>
        <w:trPr>
          <w:trHeight w:val="362"/>
        </w:trPr>
        <w:tc>
          <w:tcPr>
            <w:tcW w:w="780" w:type="dxa"/>
            <w:vAlign w:val="bottom"/>
          </w:tcPr>
          <w:p>
            <w:pPr>
              <w:spacing w:after="0"/>
              <w:rPr>
                <w:sz w:val="20"/>
                <w:szCs w:val="20"/>
                <w:color w:val="auto"/>
              </w:rPr>
            </w:pPr>
            <w:r>
              <w:rPr>
                <w:rFonts w:ascii="Arial" w:cs="Arial" w:eastAsia="Arial" w:hAnsi="Arial"/>
                <w:sz w:val="13"/>
                <w:szCs w:val="13"/>
                <w:color w:val="0000FF"/>
                <w:w w:val="89"/>
              </w:rPr>
              <w:t>SIGNATURES</w:t>
            </w: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580" w:type="dxa"/>
            <w:vAlign w:val="bottom"/>
          </w:tcPr>
          <w:p>
            <w:pPr>
              <w:spacing w:after="0"/>
              <w:rPr>
                <w:sz w:val="24"/>
                <w:szCs w:val="24"/>
                <w:color w:val="auto"/>
              </w:rPr>
            </w:pPr>
          </w:p>
        </w:tc>
        <w:tc>
          <w:tcPr>
            <w:tcW w:w="440" w:type="dxa"/>
            <w:vAlign w:val="bottom"/>
            <w:gridSpan w:val="2"/>
          </w:tcPr>
          <w:p>
            <w:pPr>
              <w:jc w:val="center"/>
              <w:ind w:left="256"/>
              <w:spacing w:after="0"/>
              <w:rPr>
                <w:sz w:val="20"/>
                <w:szCs w:val="20"/>
                <w:color w:val="auto"/>
              </w:rPr>
            </w:pPr>
            <w:r>
              <w:rPr>
                <w:rFonts w:ascii="Arial" w:cs="Arial" w:eastAsia="Arial" w:hAnsi="Arial"/>
                <w:sz w:val="13"/>
                <w:szCs w:val="13"/>
                <w:color w:val="0000FF"/>
                <w:w w:val="82"/>
              </w:rPr>
              <w:t>45</w:t>
            </w:r>
          </w:p>
        </w:tc>
        <w:tc>
          <w:tcPr>
            <w:tcW w:w="360" w:type="dxa"/>
            <w:vAlign w:val="bottom"/>
          </w:tcPr>
          <w:p>
            <w:pPr>
              <w:spacing w:after="0"/>
              <w:rPr>
                <w:sz w:val="24"/>
                <w:szCs w:val="24"/>
                <w:color w:val="auto"/>
              </w:rPr>
            </w:pPr>
          </w:p>
        </w:tc>
      </w:tr>
      <w:tr>
        <w:trPr>
          <w:trHeight w:val="20"/>
        </w:trPr>
        <w:tc>
          <w:tcPr>
            <w:tcW w:w="780" w:type="dxa"/>
            <w:vAlign w:val="bottom"/>
            <w:shd w:val="clear" w:color="auto" w:fill="0000FF"/>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580" w:type="dxa"/>
            <w:vAlign w:val="bottom"/>
          </w:tcPr>
          <w:p>
            <w:pPr>
              <w:spacing w:after="0" w:line="20" w:lineRule="exact"/>
              <w:rPr>
                <w:sz w:val="1"/>
                <w:szCs w:val="1"/>
                <w:color w:val="auto"/>
              </w:rPr>
            </w:pPr>
          </w:p>
        </w:tc>
        <w:tc>
          <w:tcPr>
            <w:tcW w:w="36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60" w:type="dxa"/>
            <w:vAlign w:val="bottom"/>
            <w:tcBorders>
              <w:left w:val="single" w:sz="8" w:color="0000FF"/>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center"/>
        <w:ind w:right="20"/>
        <w:spacing w:after="0"/>
        <w:rPr>
          <w:sz w:val="20"/>
          <w:szCs w:val="20"/>
          <w:color w:val="auto"/>
        </w:rPr>
      </w:pPr>
      <w:r>
        <w:rPr>
          <w:rFonts w:ascii="Arial" w:cs="Arial" w:eastAsia="Arial" w:hAnsi="Arial"/>
          <w:sz w:val="14"/>
          <w:szCs w:val="14"/>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-21590</wp:posOffset>
            </wp:positionH>
            <wp:positionV relativeFrom="paragraph">
              <wp:posOffset>53340</wp:posOffset>
            </wp:positionV>
            <wp:extent cx="7186930" cy="3873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60"/>
          </w:cols>
          <w:pgMar w:left="320" w:top="734" w:right="319" w:bottom="1440" w:gutter="0" w:footer="0" w:header="0"/>
        </w:sectPr>
      </w:pPr>
    </w:p>
    <w:bookmarkStart w:id="2" w:name="page3"/>
    <w:bookmarkEnd w:id="2"/>
    <w:p>
      <w:pPr>
        <w:spacing w:after="0"/>
        <w:rPr>
          <w:sz w:val="20"/>
          <w:szCs w:val="20"/>
          <w:color w:val="auto"/>
        </w:rPr>
      </w:pPr>
      <w:r>
        <w:rPr>
          <w:rFonts w:ascii="Arial" w:cs="Arial" w:eastAsia="Arial" w:hAnsi="Arial"/>
          <w:sz w:val="13"/>
          <w:szCs w:val="13"/>
          <w:b w:val="1"/>
          <w:bCs w:val="1"/>
          <w:color w:val="auto"/>
        </w:rPr>
        <w:t>Glossary of Defined Terms</w:t>
      </w:r>
    </w:p>
    <w:p>
      <w:pPr>
        <w:spacing w:after="0" w:line="35" w:lineRule="exact"/>
        <w:rPr>
          <w:sz w:val="20"/>
          <w:szCs w:val="20"/>
          <w:color w:val="auto"/>
        </w:rPr>
      </w:pPr>
    </w:p>
    <w:p>
      <w:pPr>
        <w:ind w:right="400"/>
        <w:spacing w:after="0" w:line="257" w:lineRule="auto"/>
        <w:rPr>
          <w:sz w:val="20"/>
          <w:szCs w:val="20"/>
          <w:color w:val="auto"/>
        </w:rPr>
      </w:pPr>
      <w:r>
        <w:rPr>
          <w:rFonts w:ascii="Arial" w:cs="Arial" w:eastAsia="Arial" w:hAnsi="Arial"/>
          <w:sz w:val="13"/>
          <w:szCs w:val="13"/>
          <w:color w:val="auto"/>
        </w:rPr>
        <w:t>The following terms may be used throughout this Form 10-Q, including the Notes to Consolidated Financial Statements in Item 1 and Management's Discussion and Analysis of Financial Condition and Results of Operations in Item 2 of this Form 10-Q.</w:t>
      </w:r>
    </w:p>
    <w:p>
      <w:pPr>
        <w:spacing w:after="0" w:line="79" w:lineRule="exact"/>
        <w:rPr>
          <w:sz w:val="20"/>
          <w:szCs w:val="20"/>
          <w:color w:val="auto"/>
        </w:rPr>
      </w:pPr>
    </w:p>
    <w:tbl>
      <w:tblPr>
        <w:tblLayout w:type="fixed"/>
        <w:tblInd w:w="80" w:type="dxa"/>
        <w:tblCellMar>
          <w:top w:w="0" w:type="dxa"/>
          <w:left w:w="0" w:type="dxa"/>
          <w:bottom w:w="0" w:type="dxa"/>
          <w:right w:w="0" w:type="dxa"/>
        </w:tblCellMar>
      </w:tblPr>
      <w:tr>
        <w:trPr>
          <w:trHeight w:val="168"/>
        </w:trPr>
        <w:tc>
          <w:tcPr>
            <w:tcW w:w="2340" w:type="dxa"/>
            <w:vAlign w:val="bottom"/>
            <w:tcBorders>
              <w:bottom w:val="single" w:sz="8" w:color="auto"/>
            </w:tcBorders>
          </w:tcPr>
          <w:p>
            <w:pPr>
              <w:spacing w:after="0"/>
              <w:rPr>
                <w:sz w:val="20"/>
                <w:szCs w:val="20"/>
                <w:color w:val="auto"/>
              </w:rPr>
            </w:pPr>
            <w:r>
              <w:rPr>
                <w:rFonts w:ascii="Arial" w:cs="Arial" w:eastAsia="Arial" w:hAnsi="Arial"/>
                <w:sz w:val="13"/>
                <w:szCs w:val="13"/>
                <w:b w:val="1"/>
                <w:bCs w:val="1"/>
                <w:color w:val="auto"/>
              </w:rPr>
              <w:t>Term</w:t>
            </w:r>
          </w:p>
        </w:tc>
        <w:tc>
          <w:tcPr>
            <w:tcW w:w="100" w:type="dxa"/>
            <w:vAlign w:val="bottom"/>
            <w:tcBorders>
              <w:bottom w:val="single" w:sz="8" w:color="CCEEFF"/>
            </w:tcBorders>
          </w:tcPr>
          <w:p>
            <w:pPr>
              <w:spacing w:after="0"/>
              <w:rPr>
                <w:sz w:val="14"/>
                <w:szCs w:val="14"/>
                <w:color w:val="auto"/>
              </w:rPr>
            </w:pPr>
          </w:p>
        </w:tc>
        <w:tc>
          <w:tcPr>
            <w:tcW w:w="8700" w:type="dxa"/>
            <w:vAlign w:val="bottom"/>
            <w:tcBorders>
              <w:bottom w:val="single" w:sz="8" w:color="auto"/>
            </w:tcBorders>
          </w:tcPr>
          <w:p>
            <w:pPr>
              <w:spacing w:after="0"/>
              <w:rPr>
                <w:sz w:val="20"/>
                <w:szCs w:val="20"/>
                <w:color w:val="auto"/>
              </w:rPr>
            </w:pPr>
            <w:r>
              <w:rPr>
                <w:rFonts w:ascii="Arial" w:cs="Arial" w:eastAsia="Arial" w:hAnsi="Arial"/>
                <w:sz w:val="13"/>
                <w:szCs w:val="13"/>
                <w:b w:val="1"/>
                <w:bCs w:val="1"/>
                <w:color w:val="auto"/>
              </w:rPr>
              <w:t>Definition</w:t>
            </w:r>
          </w:p>
        </w:tc>
        <w:tc>
          <w:tcPr>
            <w:tcW w:w="0" w:type="dxa"/>
            <w:vAlign w:val="bottom"/>
          </w:tcPr>
          <w:p>
            <w:pPr>
              <w:spacing w:after="0"/>
              <w:rPr>
                <w:sz w:val="1"/>
                <w:szCs w:val="1"/>
                <w:color w:val="auto"/>
              </w:rPr>
            </w:pPr>
          </w:p>
        </w:tc>
      </w:tr>
      <w:tr>
        <w:trPr>
          <w:trHeight w:val="163"/>
        </w:trPr>
        <w:tc>
          <w:tcPr>
            <w:tcW w:w="244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ACL</w:t>
            </w:r>
          </w:p>
        </w:tc>
        <w:tc>
          <w:tcPr>
            <w:tcW w:w="8700" w:type="dxa"/>
            <w:vAlign w:val="bottom"/>
            <w:shd w:val="clear" w:color="auto" w:fill="CCEEFF"/>
          </w:tcPr>
          <w:p>
            <w:pPr>
              <w:spacing w:after="0"/>
              <w:rPr>
                <w:sz w:val="20"/>
                <w:szCs w:val="20"/>
                <w:color w:val="auto"/>
              </w:rPr>
            </w:pPr>
            <w:r>
              <w:rPr>
                <w:rFonts w:ascii="Arial" w:cs="Arial" w:eastAsia="Arial" w:hAnsi="Arial"/>
                <w:sz w:val="13"/>
                <w:szCs w:val="13"/>
                <w:color w:val="auto"/>
              </w:rPr>
              <w:t>Allowance for Credit Losses</w:t>
            </w:r>
          </w:p>
        </w:tc>
        <w:tc>
          <w:tcPr>
            <w:tcW w:w="0" w:type="dxa"/>
            <w:vAlign w:val="bottom"/>
          </w:tcPr>
          <w:p>
            <w:pPr>
              <w:spacing w:after="0"/>
              <w:rPr>
                <w:sz w:val="1"/>
                <w:szCs w:val="1"/>
                <w:color w:val="auto"/>
              </w:rPr>
            </w:pPr>
          </w:p>
        </w:tc>
      </w:tr>
      <w:tr>
        <w:trPr>
          <w:trHeight w:val="168"/>
        </w:trPr>
        <w:tc>
          <w:tcPr>
            <w:tcW w:w="2440" w:type="dxa"/>
            <w:vAlign w:val="bottom"/>
            <w:gridSpan w:val="2"/>
          </w:tcPr>
          <w:p>
            <w:pPr>
              <w:spacing w:after="0"/>
              <w:rPr>
                <w:sz w:val="20"/>
                <w:szCs w:val="20"/>
                <w:color w:val="auto"/>
              </w:rPr>
            </w:pPr>
            <w:r>
              <w:rPr>
                <w:rFonts w:ascii="Arial" w:cs="Arial" w:eastAsia="Arial" w:hAnsi="Arial"/>
                <w:sz w:val="13"/>
                <w:szCs w:val="13"/>
                <w:color w:val="auto"/>
              </w:rPr>
              <w:t>AFS</w:t>
            </w:r>
          </w:p>
        </w:tc>
        <w:tc>
          <w:tcPr>
            <w:tcW w:w="8700" w:type="dxa"/>
            <w:vAlign w:val="bottom"/>
          </w:tcPr>
          <w:p>
            <w:pPr>
              <w:spacing w:after="0"/>
              <w:rPr>
                <w:sz w:val="20"/>
                <w:szCs w:val="20"/>
                <w:color w:val="auto"/>
              </w:rPr>
            </w:pPr>
            <w:r>
              <w:rPr>
                <w:rFonts w:ascii="Arial" w:cs="Arial" w:eastAsia="Arial" w:hAnsi="Arial"/>
                <w:sz w:val="13"/>
                <w:szCs w:val="13"/>
                <w:color w:val="auto"/>
              </w:rPr>
              <w:t>Available-For-Sale</w:t>
            </w:r>
          </w:p>
        </w:tc>
        <w:tc>
          <w:tcPr>
            <w:tcW w:w="0" w:type="dxa"/>
            <w:vAlign w:val="bottom"/>
          </w:tcPr>
          <w:p>
            <w:pPr>
              <w:spacing w:after="0"/>
              <w:rPr>
                <w:sz w:val="1"/>
                <w:szCs w:val="1"/>
                <w:color w:val="auto"/>
              </w:rPr>
            </w:pPr>
          </w:p>
        </w:tc>
      </w:tr>
      <w:tr>
        <w:trPr>
          <w:trHeight w:val="172"/>
        </w:trPr>
        <w:tc>
          <w:tcPr>
            <w:tcW w:w="244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ASC</w:t>
            </w:r>
          </w:p>
        </w:tc>
        <w:tc>
          <w:tcPr>
            <w:tcW w:w="8700" w:type="dxa"/>
            <w:vAlign w:val="bottom"/>
            <w:shd w:val="clear" w:color="auto" w:fill="CCEEFF"/>
          </w:tcPr>
          <w:p>
            <w:pPr>
              <w:spacing w:after="0"/>
              <w:rPr>
                <w:sz w:val="20"/>
                <w:szCs w:val="20"/>
                <w:color w:val="auto"/>
              </w:rPr>
            </w:pPr>
            <w:r>
              <w:rPr>
                <w:rFonts w:ascii="Arial" w:cs="Arial" w:eastAsia="Arial" w:hAnsi="Arial"/>
                <w:sz w:val="13"/>
                <w:szCs w:val="13"/>
                <w:color w:val="auto"/>
              </w:rPr>
              <w:t>Accounting Standards Codification</w:t>
            </w:r>
          </w:p>
        </w:tc>
        <w:tc>
          <w:tcPr>
            <w:tcW w:w="0" w:type="dxa"/>
            <w:vAlign w:val="bottom"/>
          </w:tcPr>
          <w:p>
            <w:pPr>
              <w:spacing w:after="0"/>
              <w:rPr>
                <w:sz w:val="1"/>
                <w:szCs w:val="1"/>
                <w:color w:val="auto"/>
              </w:rPr>
            </w:pPr>
          </w:p>
        </w:tc>
      </w:tr>
      <w:tr>
        <w:trPr>
          <w:trHeight w:val="168"/>
        </w:trPr>
        <w:tc>
          <w:tcPr>
            <w:tcW w:w="2440" w:type="dxa"/>
            <w:vAlign w:val="bottom"/>
            <w:gridSpan w:val="2"/>
          </w:tcPr>
          <w:p>
            <w:pPr>
              <w:spacing w:after="0"/>
              <w:rPr>
                <w:sz w:val="20"/>
                <w:szCs w:val="20"/>
                <w:color w:val="auto"/>
              </w:rPr>
            </w:pPr>
            <w:r>
              <w:rPr>
                <w:rFonts w:ascii="Arial" w:cs="Arial" w:eastAsia="Arial" w:hAnsi="Arial"/>
                <w:sz w:val="13"/>
                <w:szCs w:val="13"/>
                <w:color w:val="auto"/>
              </w:rPr>
              <w:t>ASU</w:t>
            </w:r>
          </w:p>
        </w:tc>
        <w:tc>
          <w:tcPr>
            <w:tcW w:w="8700" w:type="dxa"/>
            <w:vAlign w:val="bottom"/>
          </w:tcPr>
          <w:p>
            <w:pPr>
              <w:spacing w:after="0"/>
              <w:rPr>
                <w:sz w:val="20"/>
                <w:szCs w:val="20"/>
                <w:color w:val="auto"/>
              </w:rPr>
            </w:pPr>
            <w:r>
              <w:rPr>
                <w:rFonts w:ascii="Arial" w:cs="Arial" w:eastAsia="Arial" w:hAnsi="Arial"/>
                <w:sz w:val="13"/>
                <w:szCs w:val="13"/>
                <w:color w:val="auto"/>
              </w:rPr>
              <w:t>Accounting Standards Update</w:t>
            </w:r>
          </w:p>
        </w:tc>
        <w:tc>
          <w:tcPr>
            <w:tcW w:w="0" w:type="dxa"/>
            <w:vAlign w:val="bottom"/>
          </w:tcPr>
          <w:p>
            <w:pPr>
              <w:spacing w:after="0"/>
              <w:rPr>
                <w:sz w:val="1"/>
                <w:szCs w:val="1"/>
                <w:color w:val="auto"/>
              </w:rPr>
            </w:pPr>
          </w:p>
        </w:tc>
      </w:tr>
      <w:tr>
        <w:trPr>
          <w:trHeight w:val="172"/>
        </w:trPr>
        <w:tc>
          <w:tcPr>
            <w:tcW w:w="244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BOLI</w:t>
            </w:r>
          </w:p>
        </w:tc>
        <w:tc>
          <w:tcPr>
            <w:tcW w:w="8700" w:type="dxa"/>
            <w:vAlign w:val="bottom"/>
            <w:shd w:val="clear" w:color="auto" w:fill="CCEEFF"/>
          </w:tcPr>
          <w:p>
            <w:pPr>
              <w:spacing w:after="0"/>
              <w:rPr>
                <w:sz w:val="20"/>
                <w:szCs w:val="20"/>
                <w:color w:val="auto"/>
              </w:rPr>
            </w:pPr>
            <w:r>
              <w:rPr>
                <w:rFonts w:ascii="Arial" w:cs="Arial" w:eastAsia="Arial" w:hAnsi="Arial"/>
                <w:sz w:val="13"/>
                <w:szCs w:val="13"/>
                <w:color w:val="auto"/>
              </w:rPr>
              <w:t>Bank Owned Life Insurance</w:t>
            </w:r>
          </w:p>
        </w:tc>
        <w:tc>
          <w:tcPr>
            <w:tcW w:w="0" w:type="dxa"/>
            <w:vAlign w:val="bottom"/>
          </w:tcPr>
          <w:p>
            <w:pPr>
              <w:spacing w:after="0"/>
              <w:rPr>
                <w:sz w:val="1"/>
                <w:szCs w:val="1"/>
                <w:color w:val="auto"/>
              </w:rPr>
            </w:pPr>
          </w:p>
        </w:tc>
      </w:tr>
      <w:tr>
        <w:trPr>
          <w:trHeight w:val="165"/>
        </w:trPr>
        <w:tc>
          <w:tcPr>
            <w:tcW w:w="2440" w:type="dxa"/>
            <w:vAlign w:val="bottom"/>
            <w:gridSpan w:val="2"/>
            <w:vMerge w:val="restart"/>
          </w:tcPr>
          <w:p>
            <w:pPr>
              <w:spacing w:after="0"/>
              <w:rPr>
                <w:sz w:val="20"/>
                <w:szCs w:val="20"/>
                <w:color w:val="auto"/>
              </w:rPr>
            </w:pPr>
            <w:r>
              <w:rPr>
                <w:rFonts w:ascii="Arial" w:cs="Arial" w:eastAsia="Arial" w:hAnsi="Arial"/>
                <w:sz w:val="13"/>
                <w:szCs w:val="13"/>
                <w:color w:val="auto"/>
              </w:rPr>
              <w:t>CARES Act</w:t>
            </w:r>
          </w:p>
        </w:tc>
        <w:tc>
          <w:tcPr>
            <w:tcW w:w="8700" w:type="dxa"/>
            <w:vAlign w:val="bottom"/>
          </w:tcPr>
          <w:p>
            <w:pPr>
              <w:spacing w:after="0"/>
              <w:rPr>
                <w:sz w:val="20"/>
                <w:szCs w:val="20"/>
                <w:color w:val="auto"/>
              </w:rPr>
            </w:pPr>
            <w:r>
              <w:rPr>
                <w:rFonts w:ascii="Arial" w:cs="Arial" w:eastAsia="Arial" w:hAnsi="Arial"/>
                <w:sz w:val="13"/>
                <w:szCs w:val="13"/>
                <w:color w:val="auto"/>
              </w:rPr>
              <w:t>Coronavirus Aid, Relief, and Economic Security Act of 2020</w:t>
            </w:r>
          </w:p>
        </w:tc>
        <w:tc>
          <w:tcPr>
            <w:tcW w:w="0" w:type="dxa"/>
            <w:vAlign w:val="bottom"/>
          </w:tcPr>
          <w:p>
            <w:pPr>
              <w:spacing w:after="0"/>
              <w:rPr>
                <w:sz w:val="1"/>
                <w:szCs w:val="1"/>
                <w:color w:val="auto"/>
              </w:rPr>
            </w:pPr>
          </w:p>
        </w:tc>
      </w:tr>
      <w:tr>
        <w:trPr>
          <w:trHeight w:val="130"/>
        </w:trPr>
        <w:tc>
          <w:tcPr>
            <w:tcW w:w="2440" w:type="dxa"/>
            <w:vAlign w:val="bottom"/>
            <w:gridSpan w:val="2"/>
            <w:vMerge w:val="continue"/>
          </w:tcPr>
          <w:p>
            <w:pPr>
              <w:spacing w:after="0"/>
              <w:rPr>
                <w:sz w:val="11"/>
                <w:szCs w:val="11"/>
                <w:color w:val="auto"/>
              </w:rPr>
            </w:pPr>
          </w:p>
        </w:tc>
        <w:tc>
          <w:tcPr>
            <w:tcW w:w="87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8"/>
        </w:trPr>
        <w:tc>
          <w:tcPr>
            <w:tcW w:w="2440" w:type="dxa"/>
            <w:vAlign w:val="bottom"/>
            <w:gridSpan w:val="2"/>
            <w:vMerge w:val="restart"/>
            <w:shd w:val="clear" w:color="auto" w:fill="CCEEFF"/>
          </w:tcPr>
          <w:p>
            <w:pPr>
              <w:spacing w:after="0"/>
              <w:rPr>
                <w:sz w:val="20"/>
                <w:szCs w:val="20"/>
                <w:color w:val="auto"/>
              </w:rPr>
            </w:pPr>
            <w:r>
              <w:rPr>
                <w:rFonts w:ascii="Arial" w:cs="Arial" w:eastAsia="Arial" w:hAnsi="Arial"/>
                <w:sz w:val="13"/>
                <w:szCs w:val="13"/>
                <w:color w:val="auto"/>
              </w:rPr>
              <w:t>CD</w:t>
            </w:r>
          </w:p>
        </w:tc>
        <w:tc>
          <w:tcPr>
            <w:tcW w:w="8700" w:type="dxa"/>
            <w:vAlign w:val="bottom"/>
            <w:shd w:val="clear" w:color="auto" w:fill="CCEEFF"/>
          </w:tcPr>
          <w:p>
            <w:pPr>
              <w:spacing w:after="0"/>
              <w:rPr>
                <w:sz w:val="20"/>
                <w:szCs w:val="20"/>
                <w:color w:val="auto"/>
              </w:rPr>
            </w:pPr>
            <w:r>
              <w:rPr>
                <w:rFonts w:ascii="Arial" w:cs="Arial" w:eastAsia="Arial" w:hAnsi="Arial"/>
                <w:sz w:val="13"/>
                <w:szCs w:val="13"/>
                <w:color w:val="auto"/>
              </w:rPr>
              <w:t>Certificate of Deposit</w:t>
            </w:r>
          </w:p>
        </w:tc>
        <w:tc>
          <w:tcPr>
            <w:tcW w:w="0" w:type="dxa"/>
            <w:vAlign w:val="bottom"/>
          </w:tcPr>
          <w:p>
            <w:pPr>
              <w:spacing w:after="0"/>
              <w:rPr>
                <w:sz w:val="1"/>
                <w:szCs w:val="1"/>
                <w:color w:val="auto"/>
              </w:rPr>
            </w:pPr>
          </w:p>
        </w:tc>
      </w:tr>
      <w:tr>
        <w:trPr>
          <w:trHeight w:val="132"/>
        </w:trPr>
        <w:tc>
          <w:tcPr>
            <w:tcW w:w="2440" w:type="dxa"/>
            <w:vAlign w:val="bottom"/>
            <w:gridSpan w:val="2"/>
            <w:vMerge w:val="continue"/>
            <w:shd w:val="clear" w:color="auto" w:fill="CCEEFF"/>
          </w:tcPr>
          <w:p>
            <w:pPr>
              <w:spacing w:after="0"/>
              <w:rPr>
                <w:sz w:val="11"/>
                <w:szCs w:val="11"/>
                <w:color w:val="auto"/>
              </w:rPr>
            </w:pPr>
          </w:p>
        </w:tc>
        <w:tc>
          <w:tcPr>
            <w:tcW w:w="87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8"/>
        </w:trPr>
        <w:tc>
          <w:tcPr>
            <w:tcW w:w="2440" w:type="dxa"/>
            <w:vAlign w:val="bottom"/>
            <w:gridSpan w:val="2"/>
          </w:tcPr>
          <w:p>
            <w:pPr>
              <w:spacing w:after="0"/>
              <w:rPr>
                <w:sz w:val="20"/>
                <w:szCs w:val="20"/>
                <w:color w:val="auto"/>
              </w:rPr>
            </w:pPr>
            <w:r>
              <w:rPr>
                <w:rFonts w:ascii="Arial" w:cs="Arial" w:eastAsia="Arial" w:hAnsi="Arial"/>
                <w:sz w:val="13"/>
                <w:szCs w:val="13"/>
                <w:color w:val="auto"/>
              </w:rPr>
              <w:t>CDA</w:t>
            </w:r>
          </w:p>
        </w:tc>
        <w:tc>
          <w:tcPr>
            <w:tcW w:w="8700" w:type="dxa"/>
            <w:vAlign w:val="bottom"/>
          </w:tcPr>
          <w:p>
            <w:pPr>
              <w:spacing w:after="0"/>
              <w:rPr>
                <w:sz w:val="20"/>
                <w:szCs w:val="20"/>
                <w:color w:val="auto"/>
              </w:rPr>
            </w:pPr>
            <w:r>
              <w:rPr>
                <w:rFonts w:ascii="Arial" w:cs="Arial" w:eastAsia="Arial" w:hAnsi="Arial"/>
                <w:sz w:val="13"/>
                <w:szCs w:val="13"/>
                <w:color w:val="auto"/>
              </w:rPr>
              <w:t>Collateral Dependent Asset</w:t>
            </w:r>
          </w:p>
        </w:tc>
        <w:tc>
          <w:tcPr>
            <w:tcW w:w="0" w:type="dxa"/>
            <w:vAlign w:val="bottom"/>
          </w:tcPr>
          <w:p>
            <w:pPr>
              <w:spacing w:after="0"/>
              <w:rPr>
                <w:sz w:val="1"/>
                <w:szCs w:val="1"/>
                <w:color w:val="auto"/>
              </w:rPr>
            </w:pPr>
          </w:p>
        </w:tc>
      </w:tr>
      <w:tr>
        <w:trPr>
          <w:trHeight w:val="172"/>
        </w:trPr>
        <w:tc>
          <w:tcPr>
            <w:tcW w:w="244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CECL</w:t>
            </w:r>
          </w:p>
        </w:tc>
        <w:tc>
          <w:tcPr>
            <w:tcW w:w="8700" w:type="dxa"/>
            <w:vAlign w:val="bottom"/>
            <w:shd w:val="clear" w:color="auto" w:fill="CCEEFF"/>
          </w:tcPr>
          <w:p>
            <w:pPr>
              <w:spacing w:after="0"/>
              <w:rPr>
                <w:sz w:val="20"/>
                <w:szCs w:val="20"/>
                <w:color w:val="auto"/>
              </w:rPr>
            </w:pPr>
            <w:r>
              <w:rPr>
                <w:rFonts w:ascii="Arial" w:cs="Arial" w:eastAsia="Arial" w:hAnsi="Arial"/>
                <w:sz w:val="13"/>
                <w:szCs w:val="13"/>
                <w:color w:val="auto"/>
              </w:rPr>
              <w:t>Current Expected Credit Losses</w:t>
            </w:r>
          </w:p>
        </w:tc>
        <w:tc>
          <w:tcPr>
            <w:tcW w:w="0" w:type="dxa"/>
            <w:vAlign w:val="bottom"/>
          </w:tcPr>
          <w:p>
            <w:pPr>
              <w:spacing w:after="0"/>
              <w:rPr>
                <w:sz w:val="1"/>
                <w:szCs w:val="1"/>
                <w:color w:val="auto"/>
              </w:rPr>
            </w:pPr>
          </w:p>
        </w:tc>
      </w:tr>
      <w:tr>
        <w:trPr>
          <w:trHeight w:val="165"/>
        </w:trPr>
        <w:tc>
          <w:tcPr>
            <w:tcW w:w="2440" w:type="dxa"/>
            <w:vAlign w:val="bottom"/>
            <w:gridSpan w:val="2"/>
            <w:vMerge w:val="restart"/>
          </w:tcPr>
          <w:p>
            <w:pPr>
              <w:spacing w:after="0"/>
              <w:rPr>
                <w:sz w:val="20"/>
                <w:szCs w:val="20"/>
                <w:color w:val="auto"/>
              </w:rPr>
            </w:pPr>
            <w:r>
              <w:rPr>
                <w:rFonts w:ascii="Arial" w:cs="Arial" w:eastAsia="Arial" w:hAnsi="Arial"/>
                <w:sz w:val="13"/>
                <w:szCs w:val="13"/>
                <w:color w:val="auto"/>
              </w:rPr>
              <w:t>CET1</w:t>
            </w:r>
          </w:p>
        </w:tc>
        <w:tc>
          <w:tcPr>
            <w:tcW w:w="8700" w:type="dxa"/>
            <w:vAlign w:val="bottom"/>
          </w:tcPr>
          <w:p>
            <w:pPr>
              <w:spacing w:after="0"/>
              <w:rPr>
                <w:sz w:val="20"/>
                <w:szCs w:val="20"/>
                <w:color w:val="auto"/>
              </w:rPr>
            </w:pPr>
            <w:r>
              <w:rPr>
                <w:rFonts w:ascii="Arial" w:cs="Arial" w:eastAsia="Arial" w:hAnsi="Arial"/>
                <w:sz w:val="13"/>
                <w:szCs w:val="13"/>
                <w:color w:val="auto"/>
              </w:rPr>
              <w:t>Common Equity Tier 1</w:t>
            </w:r>
          </w:p>
        </w:tc>
        <w:tc>
          <w:tcPr>
            <w:tcW w:w="0" w:type="dxa"/>
            <w:vAlign w:val="bottom"/>
          </w:tcPr>
          <w:p>
            <w:pPr>
              <w:spacing w:after="0"/>
              <w:rPr>
                <w:sz w:val="1"/>
                <w:szCs w:val="1"/>
                <w:color w:val="auto"/>
              </w:rPr>
            </w:pPr>
          </w:p>
        </w:tc>
      </w:tr>
      <w:tr>
        <w:trPr>
          <w:trHeight w:val="130"/>
        </w:trPr>
        <w:tc>
          <w:tcPr>
            <w:tcW w:w="2440" w:type="dxa"/>
            <w:vAlign w:val="bottom"/>
            <w:gridSpan w:val="2"/>
            <w:vMerge w:val="continue"/>
          </w:tcPr>
          <w:p>
            <w:pPr>
              <w:spacing w:after="0"/>
              <w:rPr>
                <w:sz w:val="11"/>
                <w:szCs w:val="11"/>
                <w:color w:val="auto"/>
              </w:rPr>
            </w:pPr>
          </w:p>
        </w:tc>
        <w:tc>
          <w:tcPr>
            <w:tcW w:w="87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8"/>
        </w:trPr>
        <w:tc>
          <w:tcPr>
            <w:tcW w:w="2440" w:type="dxa"/>
            <w:vAlign w:val="bottom"/>
            <w:gridSpan w:val="2"/>
            <w:vMerge w:val="restart"/>
            <w:shd w:val="clear" w:color="auto" w:fill="CCEEFF"/>
          </w:tcPr>
          <w:p>
            <w:pPr>
              <w:spacing w:after="0"/>
              <w:rPr>
                <w:sz w:val="20"/>
                <w:szCs w:val="20"/>
                <w:color w:val="auto"/>
              </w:rPr>
            </w:pPr>
            <w:r>
              <w:rPr>
                <w:rFonts w:ascii="Arial" w:cs="Arial" w:eastAsia="Arial" w:hAnsi="Arial"/>
                <w:sz w:val="13"/>
                <w:szCs w:val="13"/>
                <w:color w:val="auto"/>
              </w:rPr>
              <w:t>COVID-19</w:t>
            </w:r>
          </w:p>
        </w:tc>
        <w:tc>
          <w:tcPr>
            <w:tcW w:w="8700" w:type="dxa"/>
            <w:vAlign w:val="bottom"/>
            <w:shd w:val="clear" w:color="auto" w:fill="CCEEFF"/>
          </w:tcPr>
          <w:p>
            <w:pPr>
              <w:spacing w:after="0"/>
              <w:rPr>
                <w:sz w:val="20"/>
                <w:szCs w:val="20"/>
                <w:color w:val="auto"/>
              </w:rPr>
            </w:pPr>
            <w:r>
              <w:rPr>
                <w:rFonts w:ascii="Arial" w:cs="Arial" w:eastAsia="Arial" w:hAnsi="Arial"/>
                <w:sz w:val="13"/>
                <w:szCs w:val="13"/>
                <w:color w:val="auto"/>
              </w:rPr>
              <w:t>Coronavirus Disease 2019</w:t>
            </w:r>
          </w:p>
        </w:tc>
        <w:tc>
          <w:tcPr>
            <w:tcW w:w="0" w:type="dxa"/>
            <w:vAlign w:val="bottom"/>
          </w:tcPr>
          <w:p>
            <w:pPr>
              <w:spacing w:after="0"/>
              <w:rPr>
                <w:sz w:val="1"/>
                <w:szCs w:val="1"/>
                <w:color w:val="auto"/>
              </w:rPr>
            </w:pPr>
          </w:p>
        </w:tc>
      </w:tr>
      <w:tr>
        <w:trPr>
          <w:trHeight w:val="132"/>
        </w:trPr>
        <w:tc>
          <w:tcPr>
            <w:tcW w:w="2440" w:type="dxa"/>
            <w:vAlign w:val="bottom"/>
            <w:gridSpan w:val="2"/>
            <w:vMerge w:val="continue"/>
            <w:shd w:val="clear" w:color="auto" w:fill="CCEEFF"/>
          </w:tcPr>
          <w:p>
            <w:pPr>
              <w:spacing w:after="0"/>
              <w:rPr>
                <w:sz w:val="11"/>
                <w:szCs w:val="11"/>
                <w:color w:val="auto"/>
              </w:rPr>
            </w:pPr>
          </w:p>
        </w:tc>
        <w:tc>
          <w:tcPr>
            <w:tcW w:w="87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8"/>
        </w:trPr>
        <w:tc>
          <w:tcPr>
            <w:tcW w:w="2440" w:type="dxa"/>
            <w:vAlign w:val="bottom"/>
            <w:gridSpan w:val="2"/>
          </w:tcPr>
          <w:p>
            <w:pPr>
              <w:spacing w:after="0"/>
              <w:rPr>
                <w:sz w:val="20"/>
                <w:szCs w:val="20"/>
                <w:color w:val="auto"/>
              </w:rPr>
            </w:pPr>
            <w:r>
              <w:rPr>
                <w:rFonts w:ascii="Arial" w:cs="Arial" w:eastAsia="Arial" w:hAnsi="Arial"/>
                <w:sz w:val="13"/>
                <w:szCs w:val="13"/>
                <w:color w:val="auto"/>
              </w:rPr>
              <w:t>DCF</w:t>
            </w:r>
          </w:p>
        </w:tc>
        <w:tc>
          <w:tcPr>
            <w:tcW w:w="8700" w:type="dxa"/>
            <w:vAlign w:val="bottom"/>
          </w:tcPr>
          <w:p>
            <w:pPr>
              <w:spacing w:after="0"/>
              <w:rPr>
                <w:sz w:val="20"/>
                <w:szCs w:val="20"/>
                <w:color w:val="auto"/>
              </w:rPr>
            </w:pPr>
            <w:r>
              <w:rPr>
                <w:rFonts w:ascii="Arial" w:cs="Arial" w:eastAsia="Arial" w:hAnsi="Arial"/>
                <w:sz w:val="13"/>
                <w:szCs w:val="13"/>
                <w:color w:val="auto"/>
              </w:rPr>
              <w:t>Discounted Cash Flows</w:t>
            </w:r>
          </w:p>
        </w:tc>
        <w:tc>
          <w:tcPr>
            <w:tcW w:w="0" w:type="dxa"/>
            <w:vAlign w:val="bottom"/>
          </w:tcPr>
          <w:p>
            <w:pPr>
              <w:spacing w:after="0"/>
              <w:rPr>
                <w:sz w:val="1"/>
                <w:szCs w:val="1"/>
                <w:color w:val="auto"/>
              </w:rPr>
            </w:pPr>
          </w:p>
        </w:tc>
      </w:tr>
      <w:tr>
        <w:trPr>
          <w:trHeight w:val="172"/>
        </w:trPr>
        <w:tc>
          <w:tcPr>
            <w:tcW w:w="244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Dodd-Frank Act</w:t>
            </w:r>
          </w:p>
        </w:tc>
        <w:tc>
          <w:tcPr>
            <w:tcW w:w="8700" w:type="dxa"/>
            <w:vAlign w:val="bottom"/>
            <w:shd w:val="clear" w:color="auto" w:fill="CCEEFF"/>
          </w:tcPr>
          <w:p>
            <w:pPr>
              <w:spacing w:after="0"/>
              <w:rPr>
                <w:sz w:val="20"/>
                <w:szCs w:val="20"/>
                <w:color w:val="auto"/>
              </w:rPr>
            </w:pPr>
            <w:r>
              <w:rPr>
                <w:rFonts w:ascii="Arial" w:cs="Arial" w:eastAsia="Arial" w:hAnsi="Arial"/>
                <w:sz w:val="13"/>
                <w:szCs w:val="13"/>
                <w:color w:val="auto"/>
              </w:rPr>
              <w:t>Dodd-Frank Wall Street Reform and Consumer Protection Act</w:t>
            </w:r>
          </w:p>
        </w:tc>
        <w:tc>
          <w:tcPr>
            <w:tcW w:w="0" w:type="dxa"/>
            <w:vAlign w:val="bottom"/>
          </w:tcPr>
          <w:p>
            <w:pPr>
              <w:spacing w:after="0"/>
              <w:rPr>
                <w:sz w:val="1"/>
                <w:szCs w:val="1"/>
                <w:color w:val="auto"/>
              </w:rPr>
            </w:pPr>
          </w:p>
        </w:tc>
      </w:tr>
      <w:tr>
        <w:trPr>
          <w:trHeight w:val="168"/>
        </w:trPr>
        <w:tc>
          <w:tcPr>
            <w:tcW w:w="2440" w:type="dxa"/>
            <w:vAlign w:val="bottom"/>
            <w:gridSpan w:val="2"/>
          </w:tcPr>
          <w:p>
            <w:pPr>
              <w:spacing w:after="0"/>
              <w:rPr>
                <w:sz w:val="20"/>
                <w:szCs w:val="20"/>
                <w:color w:val="auto"/>
              </w:rPr>
            </w:pPr>
            <w:r>
              <w:rPr>
                <w:rFonts w:ascii="Arial" w:cs="Arial" w:eastAsia="Arial" w:hAnsi="Arial"/>
                <w:sz w:val="13"/>
                <w:szCs w:val="13"/>
                <w:color w:val="auto"/>
              </w:rPr>
              <w:t>ECL</w:t>
            </w:r>
          </w:p>
        </w:tc>
        <w:tc>
          <w:tcPr>
            <w:tcW w:w="8700" w:type="dxa"/>
            <w:vAlign w:val="bottom"/>
          </w:tcPr>
          <w:p>
            <w:pPr>
              <w:spacing w:after="0"/>
              <w:rPr>
                <w:sz w:val="20"/>
                <w:szCs w:val="20"/>
                <w:color w:val="auto"/>
              </w:rPr>
            </w:pPr>
            <w:r>
              <w:rPr>
                <w:rFonts w:ascii="Arial" w:cs="Arial" w:eastAsia="Arial" w:hAnsi="Arial"/>
                <w:sz w:val="13"/>
                <w:szCs w:val="13"/>
                <w:color w:val="auto"/>
              </w:rPr>
              <w:t>Expected Credit Losses</w:t>
            </w:r>
          </w:p>
        </w:tc>
        <w:tc>
          <w:tcPr>
            <w:tcW w:w="0" w:type="dxa"/>
            <w:vAlign w:val="bottom"/>
          </w:tcPr>
          <w:p>
            <w:pPr>
              <w:spacing w:after="0"/>
              <w:rPr>
                <w:sz w:val="1"/>
                <w:szCs w:val="1"/>
                <w:color w:val="auto"/>
              </w:rPr>
            </w:pPr>
          </w:p>
        </w:tc>
      </w:tr>
      <w:tr>
        <w:trPr>
          <w:trHeight w:val="172"/>
        </w:trPr>
        <w:tc>
          <w:tcPr>
            <w:tcW w:w="244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EPS</w:t>
            </w:r>
          </w:p>
        </w:tc>
        <w:tc>
          <w:tcPr>
            <w:tcW w:w="8700" w:type="dxa"/>
            <w:vAlign w:val="bottom"/>
            <w:shd w:val="clear" w:color="auto" w:fill="CCEEFF"/>
          </w:tcPr>
          <w:p>
            <w:pPr>
              <w:spacing w:after="0"/>
              <w:rPr>
                <w:sz w:val="20"/>
                <w:szCs w:val="20"/>
                <w:color w:val="auto"/>
              </w:rPr>
            </w:pPr>
            <w:r>
              <w:rPr>
                <w:rFonts w:ascii="Arial" w:cs="Arial" w:eastAsia="Arial" w:hAnsi="Arial"/>
                <w:sz w:val="13"/>
                <w:szCs w:val="13"/>
                <w:color w:val="auto"/>
              </w:rPr>
              <w:t>Earnings Per Share</w:t>
            </w:r>
          </w:p>
        </w:tc>
        <w:tc>
          <w:tcPr>
            <w:tcW w:w="0" w:type="dxa"/>
            <w:vAlign w:val="bottom"/>
          </w:tcPr>
          <w:p>
            <w:pPr>
              <w:spacing w:after="0"/>
              <w:rPr>
                <w:sz w:val="1"/>
                <w:szCs w:val="1"/>
                <w:color w:val="auto"/>
              </w:rPr>
            </w:pPr>
          </w:p>
        </w:tc>
      </w:tr>
      <w:tr>
        <w:trPr>
          <w:trHeight w:val="168"/>
        </w:trPr>
        <w:tc>
          <w:tcPr>
            <w:tcW w:w="2440" w:type="dxa"/>
            <w:vAlign w:val="bottom"/>
            <w:gridSpan w:val="2"/>
          </w:tcPr>
          <w:p>
            <w:pPr>
              <w:spacing w:after="0"/>
              <w:rPr>
                <w:sz w:val="20"/>
                <w:szCs w:val="20"/>
                <w:color w:val="auto"/>
              </w:rPr>
            </w:pPr>
            <w:r>
              <w:rPr>
                <w:rFonts w:ascii="Arial" w:cs="Arial" w:eastAsia="Arial" w:hAnsi="Arial"/>
                <w:sz w:val="13"/>
                <w:szCs w:val="13"/>
                <w:color w:val="auto"/>
              </w:rPr>
              <w:t>ESOP</w:t>
            </w:r>
          </w:p>
        </w:tc>
        <w:tc>
          <w:tcPr>
            <w:tcW w:w="8700" w:type="dxa"/>
            <w:vAlign w:val="bottom"/>
          </w:tcPr>
          <w:p>
            <w:pPr>
              <w:spacing w:after="0"/>
              <w:rPr>
                <w:sz w:val="20"/>
                <w:szCs w:val="20"/>
                <w:color w:val="auto"/>
              </w:rPr>
            </w:pPr>
            <w:r>
              <w:rPr>
                <w:rFonts w:ascii="Arial" w:cs="Arial" w:eastAsia="Arial" w:hAnsi="Arial"/>
                <w:sz w:val="13"/>
                <w:szCs w:val="13"/>
                <w:color w:val="auto"/>
              </w:rPr>
              <w:t>Employee Stock Ownership Plan</w:t>
            </w:r>
          </w:p>
        </w:tc>
        <w:tc>
          <w:tcPr>
            <w:tcW w:w="0" w:type="dxa"/>
            <w:vAlign w:val="bottom"/>
          </w:tcPr>
          <w:p>
            <w:pPr>
              <w:spacing w:after="0"/>
              <w:rPr>
                <w:sz w:val="1"/>
                <w:szCs w:val="1"/>
                <w:color w:val="auto"/>
              </w:rPr>
            </w:pPr>
          </w:p>
        </w:tc>
      </w:tr>
      <w:tr>
        <w:trPr>
          <w:trHeight w:val="172"/>
        </w:trPr>
        <w:tc>
          <w:tcPr>
            <w:tcW w:w="244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FASB</w:t>
            </w:r>
          </w:p>
        </w:tc>
        <w:tc>
          <w:tcPr>
            <w:tcW w:w="8700" w:type="dxa"/>
            <w:vAlign w:val="bottom"/>
            <w:shd w:val="clear" w:color="auto" w:fill="CCEEFF"/>
          </w:tcPr>
          <w:p>
            <w:pPr>
              <w:spacing w:after="0"/>
              <w:rPr>
                <w:sz w:val="20"/>
                <w:szCs w:val="20"/>
                <w:color w:val="auto"/>
              </w:rPr>
            </w:pPr>
            <w:r>
              <w:rPr>
                <w:rFonts w:ascii="Arial" w:cs="Arial" w:eastAsia="Arial" w:hAnsi="Arial"/>
                <w:sz w:val="13"/>
                <w:szCs w:val="13"/>
                <w:color w:val="auto"/>
              </w:rPr>
              <w:t>Financial Accounting Standards Board</w:t>
            </w:r>
          </w:p>
        </w:tc>
        <w:tc>
          <w:tcPr>
            <w:tcW w:w="0" w:type="dxa"/>
            <w:vAlign w:val="bottom"/>
          </w:tcPr>
          <w:p>
            <w:pPr>
              <w:spacing w:after="0"/>
              <w:rPr>
                <w:sz w:val="1"/>
                <w:szCs w:val="1"/>
                <w:color w:val="auto"/>
              </w:rPr>
            </w:pPr>
          </w:p>
        </w:tc>
      </w:tr>
      <w:tr>
        <w:trPr>
          <w:trHeight w:val="168"/>
        </w:trPr>
        <w:tc>
          <w:tcPr>
            <w:tcW w:w="2440" w:type="dxa"/>
            <w:vAlign w:val="bottom"/>
            <w:gridSpan w:val="2"/>
          </w:tcPr>
          <w:p>
            <w:pPr>
              <w:spacing w:after="0"/>
              <w:rPr>
                <w:sz w:val="20"/>
                <w:szCs w:val="20"/>
                <w:color w:val="auto"/>
              </w:rPr>
            </w:pPr>
            <w:r>
              <w:rPr>
                <w:rFonts w:ascii="Arial" w:cs="Arial" w:eastAsia="Arial" w:hAnsi="Arial"/>
                <w:sz w:val="13"/>
                <w:szCs w:val="13"/>
                <w:color w:val="auto"/>
              </w:rPr>
              <w:t>FDIC</w:t>
            </w:r>
          </w:p>
        </w:tc>
        <w:tc>
          <w:tcPr>
            <w:tcW w:w="8700" w:type="dxa"/>
            <w:vAlign w:val="bottom"/>
          </w:tcPr>
          <w:p>
            <w:pPr>
              <w:spacing w:after="0"/>
              <w:rPr>
                <w:sz w:val="20"/>
                <w:szCs w:val="20"/>
                <w:color w:val="auto"/>
              </w:rPr>
            </w:pPr>
            <w:r>
              <w:rPr>
                <w:rFonts w:ascii="Arial" w:cs="Arial" w:eastAsia="Arial" w:hAnsi="Arial"/>
                <w:sz w:val="13"/>
                <w:szCs w:val="13"/>
                <w:color w:val="auto"/>
              </w:rPr>
              <w:t>Federal Deposit Insurance Corporation</w:t>
            </w:r>
          </w:p>
        </w:tc>
        <w:tc>
          <w:tcPr>
            <w:tcW w:w="0" w:type="dxa"/>
            <w:vAlign w:val="bottom"/>
          </w:tcPr>
          <w:p>
            <w:pPr>
              <w:spacing w:after="0"/>
              <w:rPr>
                <w:sz w:val="1"/>
                <w:szCs w:val="1"/>
                <w:color w:val="auto"/>
              </w:rPr>
            </w:pPr>
          </w:p>
        </w:tc>
      </w:tr>
      <w:tr>
        <w:trPr>
          <w:trHeight w:val="172"/>
        </w:trPr>
        <w:tc>
          <w:tcPr>
            <w:tcW w:w="244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Federal Reserve</w:t>
            </w:r>
          </w:p>
        </w:tc>
        <w:tc>
          <w:tcPr>
            <w:tcW w:w="8700" w:type="dxa"/>
            <w:vAlign w:val="bottom"/>
            <w:shd w:val="clear" w:color="auto" w:fill="CCEEFF"/>
          </w:tcPr>
          <w:p>
            <w:pPr>
              <w:spacing w:after="0"/>
              <w:rPr>
                <w:sz w:val="20"/>
                <w:szCs w:val="20"/>
                <w:color w:val="auto"/>
              </w:rPr>
            </w:pPr>
            <w:r>
              <w:rPr>
                <w:rFonts w:ascii="Arial" w:cs="Arial" w:eastAsia="Arial" w:hAnsi="Arial"/>
                <w:sz w:val="13"/>
                <w:szCs w:val="13"/>
                <w:color w:val="auto"/>
              </w:rPr>
              <w:t>Board of Governors of the Federal Reserve System</w:t>
            </w:r>
          </w:p>
        </w:tc>
        <w:tc>
          <w:tcPr>
            <w:tcW w:w="0" w:type="dxa"/>
            <w:vAlign w:val="bottom"/>
          </w:tcPr>
          <w:p>
            <w:pPr>
              <w:spacing w:after="0"/>
              <w:rPr>
                <w:sz w:val="1"/>
                <w:szCs w:val="1"/>
                <w:color w:val="auto"/>
              </w:rPr>
            </w:pPr>
          </w:p>
        </w:tc>
      </w:tr>
      <w:tr>
        <w:trPr>
          <w:trHeight w:val="168"/>
        </w:trPr>
        <w:tc>
          <w:tcPr>
            <w:tcW w:w="2440" w:type="dxa"/>
            <w:vAlign w:val="bottom"/>
            <w:gridSpan w:val="2"/>
          </w:tcPr>
          <w:p>
            <w:pPr>
              <w:spacing w:after="0"/>
              <w:rPr>
                <w:sz w:val="20"/>
                <w:szCs w:val="20"/>
                <w:color w:val="auto"/>
              </w:rPr>
            </w:pPr>
            <w:r>
              <w:rPr>
                <w:rFonts w:ascii="Arial" w:cs="Arial" w:eastAsia="Arial" w:hAnsi="Arial"/>
                <w:sz w:val="13"/>
                <w:szCs w:val="13"/>
                <w:color w:val="auto"/>
              </w:rPr>
              <w:t>FHLB or FHLB of Atlanta</w:t>
            </w:r>
          </w:p>
        </w:tc>
        <w:tc>
          <w:tcPr>
            <w:tcW w:w="8700" w:type="dxa"/>
            <w:vAlign w:val="bottom"/>
          </w:tcPr>
          <w:p>
            <w:pPr>
              <w:spacing w:after="0"/>
              <w:rPr>
                <w:sz w:val="20"/>
                <w:szCs w:val="20"/>
                <w:color w:val="auto"/>
              </w:rPr>
            </w:pPr>
            <w:r>
              <w:rPr>
                <w:rFonts w:ascii="Arial" w:cs="Arial" w:eastAsia="Arial" w:hAnsi="Arial"/>
                <w:sz w:val="13"/>
                <w:szCs w:val="13"/>
                <w:color w:val="auto"/>
              </w:rPr>
              <w:t>Federal Home Loan Bank</w:t>
            </w:r>
          </w:p>
        </w:tc>
        <w:tc>
          <w:tcPr>
            <w:tcW w:w="0" w:type="dxa"/>
            <w:vAlign w:val="bottom"/>
          </w:tcPr>
          <w:p>
            <w:pPr>
              <w:spacing w:after="0"/>
              <w:rPr>
                <w:sz w:val="1"/>
                <w:szCs w:val="1"/>
                <w:color w:val="auto"/>
              </w:rPr>
            </w:pPr>
          </w:p>
        </w:tc>
      </w:tr>
      <w:tr>
        <w:trPr>
          <w:trHeight w:val="172"/>
        </w:trPr>
        <w:tc>
          <w:tcPr>
            <w:tcW w:w="244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FRB</w:t>
            </w:r>
          </w:p>
        </w:tc>
        <w:tc>
          <w:tcPr>
            <w:tcW w:w="8700" w:type="dxa"/>
            <w:vAlign w:val="bottom"/>
            <w:shd w:val="clear" w:color="auto" w:fill="CCEEFF"/>
          </w:tcPr>
          <w:p>
            <w:pPr>
              <w:spacing w:after="0"/>
              <w:rPr>
                <w:sz w:val="20"/>
                <w:szCs w:val="20"/>
                <w:color w:val="auto"/>
              </w:rPr>
            </w:pPr>
            <w:r>
              <w:rPr>
                <w:rFonts w:ascii="Arial" w:cs="Arial" w:eastAsia="Arial" w:hAnsi="Arial"/>
                <w:sz w:val="13"/>
                <w:szCs w:val="13"/>
                <w:color w:val="auto"/>
              </w:rPr>
              <w:t>Federal Reserve Bank of Richmond</w:t>
            </w:r>
          </w:p>
        </w:tc>
        <w:tc>
          <w:tcPr>
            <w:tcW w:w="0" w:type="dxa"/>
            <w:vAlign w:val="bottom"/>
          </w:tcPr>
          <w:p>
            <w:pPr>
              <w:spacing w:after="0"/>
              <w:rPr>
                <w:sz w:val="1"/>
                <w:szCs w:val="1"/>
                <w:color w:val="auto"/>
              </w:rPr>
            </w:pPr>
          </w:p>
        </w:tc>
      </w:tr>
      <w:tr>
        <w:trPr>
          <w:trHeight w:val="168"/>
        </w:trPr>
        <w:tc>
          <w:tcPr>
            <w:tcW w:w="2440" w:type="dxa"/>
            <w:vAlign w:val="bottom"/>
            <w:gridSpan w:val="2"/>
          </w:tcPr>
          <w:p>
            <w:pPr>
              <w:spacing w:after="0"/>
              <w:rPr>
                <w:sz w:val="20"/>
                <w:szCs w:val="20"/>
                <w:color w:val="auto"/>
              </w:rPr>
            </w:pPr>
            <w:r>
              <w:rPr>
                <w:rFonts w:ascii="Arial" w:cs="Arial" w:eastAsia="Arial" w:hAnsi="Arial"/>
                <w:sz w:val="13"/>
                <w:szCs w:val="13"/>
                <w:color w:val="auto"/>
              </w:rPr>
              <w:t>GSE</w:t>
            </w:r>
          </w:p>
        </w:tc>
        <w:tc>
          <w:tcPr>
            <w:tcW w:w="8700" w:type="dxa"/>
            <w:vAlign w:val="bottom"/>
          </w:tcPr>
          <w:p>
            <w:pPr>
              <w:spacing w:after="0"/>
              <w:rPr>
                <w:sz w:val="20"/>
                <w:szCs w:val="20"/>
                <w:color w:val="auto"/>
              </w:rPr>
            </w:pPr>
            <w:r>
              <w:rPr>
                <w:rFonts w:ascii="Arial" w:cs="Arial" w:eastAsia="Arial" w:hAnsi="Arial"/>
                <w:sz w:val="13"/>
                <w:szCs w:val="13"/>
                <w:color w:val="auto"/>
              </w:rPr>
              <w:t>Government-Sponsored Enterprises</w:t>
            </w:r>
          </w:p>
        </w:tc>
        <w:tc>
          <w:tcPr>
            <w:tcW w:w="0" w:type="dxa"/>
            <w:vAlign w:val="bottom"/>
          </w:tcPr>
          <w:p>
            <w:pPr>
              <w:spacing w:after="0"/>
              <w:rPr>
                <w:sz w:val="1"/>
                <w:szCs w:val="1"/>
                <w:color w:val="auto"/>
              </w:rPr>
            </w:pPr>
          </w:p>
        </w:tc>
      </w:tr>
      <w:tr>
        <w:trPr>
          <w:trHeight w:val="172"/>
        </w:trPr>
        <w:tc>
          <w:tcPr>
            <w:tcW w:w="244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HELOC</w:t>
            </w:r>
          </w:p>
        </w:tc>
        <w:tc>
          <w:tcPr>
            <w:tcW w:w="8700" w:type="dxa"/>
            <w:vAlign w:val="bottom"/>
            <w:shd w:val="clear" w:color="auto" w:fill="CCEEFF"/>
          </w:tcPr>
          <w:p>
            <w:pPr>
              <w:spacing w:after="0"/>
              <w:rPr>
                <w:sz w:val="20"/>
                <w:szCs w:val="20"/>
                <w:color w:val="auto"/>
              </w:rPr>
            </w:pPr>
            <w:r>
              <w:rPr>
                <w:rFonts w:ascii="Arial" w:cs="Arial" w:eastAsia="Arial" w:hAnsi="Arial"/>
                <w:sz w:val="13"/>
                <w:szCs w:val="13"/>
                <w:color w:val="auto"/>
              </w:rPr>
              <w:t>Home Equity Line of Credit</w:t>
            </w:r>
          </w:p>
        </w:tc>
        <w:tc>
          <w:tcPr>
            <w:tcW w:w="0" w:type="dxa"/>
            <w:vAlign w:val="bottom"/>
          </w:tcPr>
          <w:p>
            <w:pPr>
              <w:spacing w:after="0"/>
              <w:rPr>
                <w:sz w:val="1"/>
                <w:szCs w:val="1"/>
                <w:color w:val="auto"/>
              </w:rPr>
            </w:pPr>
          </w:p>
        </w:tc>
      </w:tr>
      <w:tr>
        <w:trPr>
          <w:trHeight w:val="168"/>
        </w:trPr>
        <w:tc>
          <w:tcPr>
            <w:tcW w:w="2440" w:type="dxa"/>
            <w:vAlign w:val="bottom"/>
            <w:gridSpan w:val="2"/>
          </w:tcPr>
          <w:p>
            <w:pPr>
              <w:spacing w:after="0"/>
              <w:rPr>
                <w:sz w:val="20"/>
                <w:szCs w:val="20"/>
                <w:color w:val="auto"/>
              </w:rPr>
            </w:pPr>
            <w:r>
              <w:rPr>
                <w:rFonts w:ascii="Arial" w:cs="Arial" w:eastAsia="Arial" w:hAnsi="Arial"/>
                <w:sz w:val="13"/>
                <w:szCs w:val="13"/>
                <w:color w:val="auto"/>
              </w:rPr>
              <w:t>IRLC</w:t>
            </w:r>
          </w:p>
        </w:tc>
        <w:tc>
          <w:tcPr>
            <w:tcW w:w="8700" w:type="dxa"/>
            <w:vAlign w:val="bottom"/>
          </w:tcPr>
          <w:p>
            <w:pPr>
              <w:spacing w:after="0"/>
              <w:rPr>
                <w:sz w:val="20"/>
                <w:szCs w:val="20"/>
                <w:color w:val="auto"/>
              </w:rPr>
            </w:pPr>
            <w:r>
              <w:rPr>
                <w:rFonts w:ascii="Arial" w:cs="Arial" w:eastAsia="Arial" w:hAnsi="Arial"/>
                <w:sz w:val="13"/>
                <w:szCs w:val="13"/>
                <w:color w:val="auto"/>
              </w:rPr>
              <w:t>Interest Rate Lock Commitments</w:t>
            </w:r>
          </w:p>
        </w:tc>
        <w:tc>
          <w:tcPr>
            <w:tcW w:w="0" w:type="dxa"/>
            <w:vAlign w:val="bottom"/>
          </w:tcPr>
          <w:p>
            <w:pPr>
              <w:spacing w:after="0"/>
              <w:rPr>
                <w:sz w:val="1"/>
                <w:szCs w:val="1"/>
                <w:color w:val="auto"/>
              </w:rPr>
            </w:pPr>
          </w:p>
        </w:tc>
      </w:tr>
      <w:tr>
        <w:trPr>
          <w:trHeight w:val="172"/>
        </w:trPr>
        <w:tc>
          <w:tcPr>
            <w:tcW w:w="244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LIBOR</w:t>
            </w:r>
          </w:p>
        </w:tc>
        <w:tc>
          <w:tcPr>
            <w:tcW w:w="8700" w:type="dxa"/>
            <w:vAlign w:val="bottom"/>
            <w:shd w:val="clear" w:color="auto" w:fill="CCEEFF"/>
          </w:tcPr>
          <w:p>
            <w:pPr>
              <w:spacing w:after="0"/>
              <w:rPr>
                <w:sz w:val="20"/>
                <w:szCs w:val="20"/>
                <w:color w:val="auto"/>
              </w:rPr>
            </w:pPr>
            <w:r>
              <w:rPr>
                <w:rFonts w:ascii="Arial" w:cs="Arial" w:eastAsia="Arial" w:hAnsi="Arial"/>
                <w:sz w:val="13"/>
                <w:szCs w:val="13"/>
                <w:color w:val="auto"/>
              </w:rPr>
              <w:t>London Interbank Offered Rate</w:t>
            </w:r>
          </w:p>
        </w:tc>
        <w:tc>
          <w:tcPr>
            <w:tcW w:w="0" w:type="dxa"/>
            <w:vAlign w:val="bottom"/>
          </w:tcPr>
          <w:p>
            <w:pPr>
              <w:spacing w:after="0"/>
              <w:rPr>
                <w:sz w:val="1"/>
                <w:szCs w:val="1"/>
                <w:color w:val="auto"/>
              </w:rPr>
            </w:pPr>
          </w:p>
        </w:tc>
      </w:tr>
      <w:tr>
        <w:trPr>
          <w:trHeight w:val="165"/>
        </w:trPr>
        <w:tc>
          <w:tcPr>
            <w:tcW w:w="2440" w:type="dxa"/>
            <w:vAlign w:val="bottom"/>
            <w:gridSpan w:val="2"/>
            <w:vMerge w:val="restart"/>
          </w:tcPr>
          <w:p>
            <w:pPr>
              <w:spacing w:after="0"/>
              <w:rPr>
                <w:sz w:val="20"/>
                <w:szCs w:val="20"/>
                <w:color w:val="auto"/>
              </w:rPr>
            </w:pPr>
            <w:r>
              <w:rPr>
                <w:rFonts w:ascii="Arial" w:cs="Arial" w:eastAsia="Arial" w:hAnsi="Arial"/>
                <w:sz w:val="13"/>
                <w:szCs w:val="13"/>
                <w:color w:val="auto"/>
              </w:rPr>
              <w:t>MBS</w:t>
            </w:r>
          </w:p>
        </w:tc>
        <w:tc>
          <w:tcPr>
            <w:tcW w:w="8700" w:type="dxa"/>
            <w:vAlign w:val="bottom"/>
          </w:tcPr>
          <w:p>
            <w:pPr>
              <w:spacing w:after="0"/>
              <w:rPr>
                <w:sz w:val="20"/>
                <w:szCs w:val="20"/>
                <w:color w:val="auto"/>
              </w:rPr>
            </w:pPr>
            <w:r>
              <w:rPr>
                <w:rFonts w:ascii="Arial" w:cs="Arial" w:eastAsia="Arial" w:hAnsi="Arial"/>
                <w:sz w:val="13"/>
                <w:szCs w:val="13"/>
                <w:color w:val="auto"/>
              </w:rPr>
              <w:t>Mortgage-Backed Security</w:t>
            </w:r>
          </w:p>
        </w:tc>
        <w:tc>
          <w:tcPr>
            <w:tcW w:w="0" w:type="dxa"/>
            <w:vAlign w:val="bottom"/>
          </w:tcPr>
          <w:p>
            <w:pPr>
              <w:spacing w:after="0"/>
              <w:rPr>
                <w:sz w:val="1"/>
                <w:szCs w:val="1"/>
                <w:color w:val="auto"/>
              </w:rPr>
            </w:pPr>
          </w:p>
        </w:tc>
      </w:tr>
      <w:tr>
        <w:trPr>
          <w:trHeight w:val="130"/>
        </w:trPr>
        <w:tc>
          <w:tcPr>
            <w:tcW w:w="2440" w:type="dxa"/>
            <w:vAlign w:val="bottom"/>
            <w:gridSpan w:val="2"/>
            <w:vMerge w:val="continue"/>
          </w:tcPr>
          <w:p>
            <w:pPr>
              <w:spacing w:after="0"/>
              <w:rPr>
                <w:sz w:val="11"/>
                <w:szCs w:val="11"/>
                <w:color w:val="auto"/>
              </w:rPr>
            </w:pPr>
          </w:p>
        </w:tc>
        <w:tc>
          <w:tcPr>
            <w:tcW w:w="87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8"/>
        </w:trPr>
        <w:tc>
          <w:tcPr>
            <w:tcW w:w="2440" w:type="dxa"/>
            <w:vAlign w:val="bottom"/>
            <w:gridSpan w:val="2"/>
            <w:vMerge w:val="restart"/>
            <w:shd w:val="clear" w:color="auto" w:fill="CCEEFF"/>
          </w:tcPr>
          <w:p>
            <w:pPr>
              <w:spacing w:after="0"/>
              <w:rPr>
                <w:sz w:val="20"/>
                <w:szCs w:val="20"/>
                <w:color w:val="auto"/>
              </w:rPr>
            </w:pPr>
            <w:r>
              <w:rPr>
                <w:rFonts w:ascii="Arial" w:cs="Arial" w:eastAsia="Arial" w:hAnsi="Arial"/>
                <w:sz w:val="13"/>
                <w:szCs w:val="13"/>
                <w:color w:val="auto"/>
              </w:rPr>
              <w:t>NCCOB</w:t>
            </w:r>
          </w:p>
        </w:tc>
        <w:tc>
          <w:tcPr>
            <w:tcW w:w="8700" w:type="dxa"/>
            <w:vAlign w:val="bottom"/>
            <w:shd w:val="clear" w:color="auto" w:fill="CCEEFF"/>
          </w:tcPr>
          <w:p>
            <w:pPr>
              <w:spacing w:after="0"/>
              <w:rPr>
                <w:sz w:val="20"/>
                <w:szCs w:val="20"/>
                <w:color w:val="auto"/>
              </w:rPr>
            </w:pPr>
            <w:r>
              <w:rPr>
                <w:rFonts w:ascii="Arial" w:cs="Arial" w:eastAsia="Arial" w:hAnsi="Arial"/>
                <w:sz w:val="13"/>
                <w:szCs w:val="13"/>
                <w:color w:val="auto"/>
              </w:rPr>
              <w:t>North Carolina Office of the Commissioner of Banks</w:t>
            </w:r>
          </w:p>
        </w:tc>
        <w:tc>
          <w:tcPr>
            <w:tcW w:w="0" w:type="dxa"/>
            <w:vAlign w:val="bottom"/>
          </w:tcPr>
          <w:p>
            <w:pPr>
              <w:spacing w:after="0"/>
              <w:rPr>
                <w:sz w:val="1"/>
                <w:szCs w:val="1"/>
                <w:color w:val="auto"/>
              </w:rPr>
            </w:pPr>
          </w:p>
        </w:tc>
      </w:tr>
      <w:tr>
        <w:trPr>
          <w:trHeight w:val="132"/>
        </w:trPr>
        <w:tc>
          <w:tcPr>
            <w:tcW w:w="2440" w:type="dxa"/>
            <w:vAlign w:val="bottom"/>
            <w:gridSpan w:val="2"/>
            <w:vMerge w:val="continue"/>
            <w:shd w:val="clear" w:color="auto" w:fill="CCEEFF"/>
          </w:tcPr>
          <w:p>
            <w:pPr>
              <w:spacing w:after="0"/>
              <w:rPr>
                <w:sz w:val="11"/>
                <w:szCs w:val="11"/>
                <w:color w:val="auto"/>
              </w:rPr>
            </w:pPr>
          </w:p>
        </w:tc>
        <w:tc>
          <w:tcPr>
            <w:tcW w:w="87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8"/>
        </w:trPr>
        <w:tc>
          <w:tcPr>
            <w:tcW w:w="2440" w:type="dxa"/>
            <w:vAlign w:val="bottom"/>
            <w:gridSpan w:val="2"/>
          </w:tcPr>
          <w:p>
            <w:pPr>
              <w:spacing w:after="0"/>
              <w:rPr>
                <w:sz w:val="20"/>
                <w:szCs w:val="20"/>
                <w:color w:val="auto"/>
              </w:rPr>
            </w:pPr>
            <w:r>
              <w:rPr>
                <w:rFonts w:ascii="Arial" w:cs="Arial" w:eastAsia="Arial" w:hAnsi="Arial"/>
                <w:sz w:val="13"/>
                <w:szCs w:val="13"/>
                <w:color w:val="auto"/>
              </w:rPr>
              <w:t>PCD</w:t>
            </w:r>
          </w:p>
        </w:tc>
        <w:tc>
          <w:tcPr>
            <w:tcW w:w="8700" w:type="dxa"/>
            <w:vAlign w:val="bottom"/>
          </w:tcPr>
          <w:p>
            <w:pPr>
              <w:spacing w:after="0"/>
              <w:rPr>
                <w:sz w:val="20"/>
                <w:szCs w:val="20"/>
                <w:color w:val="auto"/>
              </w:rPr>
            </w:pPr>
            <w:r>
              <w:rPr>
                <w:rFonts w:ascii="Arial" w:cs="Arial" w:eastAsia="Arial" w:hAnsi="Arial"/>
                <w:sz w:val="13"/>
                <w:szCs w:val="13"/>
                <w:color w:val="auto"/>
              </w:rPr>
              <w:t>Purchased Financial Assets with Credit Deterioration</w:t>
            </w:r>
          </w:p>
        </w:tc>
        <w:tc>
          <w:tcPr>
            <w:tcW w:w="0" w:type="dxa"/>
            <w:vAlign w:val="bottom"/>
          </w:tcPr>
          <w:p>
            <w:pPr>
              <w:spacing w:after="0"/>
              <w:rPr>
                <w:sz w:val="1"/>
                <w:szCs w:val="1"/>
                <w:color w:val="auto"/>
              </w:rPr>
            </w:pPr>
          </w:p>
        </w:tc>
      </w:tr>
      <w:tr>
        <w:trPr>
          <w:trHeight w:val="172"/>
        </w:trPr>
        <w:tc>
          <w:tcPr>
            <w:tcW w:w="244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Quantum</w:t>
            </w:r>
          </w:p>
        </w:tc>
        <w:tc>
          <w:tcPr>
            <w:tcW w:w="8700" w:type="dxa"/>
            <w:vAlign w:val="bottom"/>
            <w:shd w:val="clear" w:color="auto" w:fill="CCEEFF"/>
          </w:tcPr>
          <w:p>
            <w:pPr>
              <w:spacing w:after="0"/>
              <w:rPr>
                <w:sz w:val="20"/>
                <w:szCs w:val="20"/>
                <w:color w:val="auto"/>
              </w:rPr>
            </w:pPr>
            <w:r>
              <w:rPr>
                <w:rFonts w:ascii="Arial" w:cs="Arial" w:eastAsia="Arial" w:hAnsi="Arial"/>
                <w:sz w:val="13"/>
                <w:szCs w:val="13"/>
                <w:color w:val="auto"/>
              </w:rPr>
              <w:t>Quantum Capital Corp. and its wholly owned subsidiary, Quantum National Bank</w:t>
            </w:r>
          </w:p>
        </w:tc>
        <w:tc>
          <w:tcPr>
            <w:tcW w:w="0" w:type="dxa"/>
            <w:vAlign w:val="bottom"/>
          </w:tcPr>
          <w:p>
            <w:pPr>
              <w:spacing w:after="0"/>
              <w:rPr>
                <w:sz w:val="1"/>
                <w:szCs w:val="1"/>
                <w:color w:val="auto"/>
              </w:rPr>
            </w:pPr>
          </w:p>
        </w:tc>
      </w:tr>
      <w:tr>
        <w:trPr>
          <w:trHeight w:val="168"/>
        </w:trPr>
        <w:tc>
          <w:tcPr>
            <w:tcW w:w="2440" w:type="dxa"/>
            <w:vAlign w:val="bottom"/>
            <w:gridSpan w:val="2"/>
          </w:tcPr>
          <w:p>
            <w:pPr>
              <w:spacing w:after="0"/>
              <w:rPr>
                <w:sz w:val="20"/>
                <w:szCs w:val="20"/>
                <w:color w:val="auto"/>
              </w:rPr>
            </w:pPr>
            <w:r>
              <w:rPr>
                <w:rFonts w:ascii="Arial" w:cs="Arial" w:eastAsia="Arial" w:hAnsi="Arial"/>
                <w:sz w:val="13"/>
                <w:szCs w:val="13"/>
                <w:color w:val="auto"/>
              </w:rPr>
              <w:t>REO</w:t>
            </w:r>
          </w:p>
        </w:tc>
        <w:tc>
          <w:tcPr>
            <w:tcW w:w="8700" w:type="dxa"/>
            <w:vAlign w:val="bottom"/>
          </w:tcPr>
          <w:p>
            <w:pPr>
              <w:spacing w:after="0"/>
              <w:rPr>
                <w:sz w:val="20"/>
                <w:szCs w:val="20"/>
                <w:color w:val="auto"/>
              </w:rPr>
            </w:pPr>
            <w:r>
              <w:rPr>
                <w:rFonts w:ascii="Arial" w:cs="Arial" w:eastAsia="Arial" w:hAnsi="Arial"/>
                <w:sz w:val="13"/>
                <w:szCs w:val="13"/>
                <w:color w:val="auto"/>
              </w:rPr>
              <w:t>Real Estate Owned</w:t>
            </w:r>
          </w:p>
        </w:tc>
        <w:tc>
          <w:tcPr>
            <w:tcW w:w="0" w:type="dxa"/>
            <w:vAlign w:val="bottom"/>
          </w:tcPr>
          <w:p>
            <w:pPr>
              <w:spacing w:after="0"/>
              <w:rPr>
                <w:sz w:val="1"/>
                <w:szCs w:val="1"/>
                <w:color w:val="auto"/>
              </w:rPr>
            </w:pPr>
          </w:p>
        </w:tc>
      </w:tr>
      <w:tr>
        <w:trPr>
          <w:trHeight w:val="172"/>
        </w:trPr>
        <w:tc>
          <w:tcPr>
            <w:tcW w:w="244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ROA</w:t>
            </w:r>
          </w:p>
        </w:tc>
        <w:tc>
          <w:tcPr>
            <w:tcW w:w="8700" w:type="dxa"/>
            <w:vAlign w:val="bottom"/>
            <w:shd w:val="clear" w:color="auto" w:fill="CCEEFF"/>
          </w:tcPr>
          <w:p>
            <w:pPr>
              <w:spacing w:after="0"/>
              <w:rPr>
                <w:sz w:val="20"/>
                <w:szCs w:val="20"/>
                <w:color w:val="auto"/>
              </w:rPr>
            </w:pPr>
            <w:r>
              <w:rPr>
                <w:rFonts w:ascii="Arial" w:cs="Arial" w:eastAsia="Arial" w:hAnsi="Arial"/>
                <w:sz w:val="13"/>
                <w:szCs w:val="13"/>
                <w:color w:val="auto"/>
              </w:rPr>
              <w:t>Return on Assets</w:t>
            </w:r>
          </w:p>
        </w:tc>
        <w:tc>
          <w:tcPr>
            <w:tcW w:w="0" w:type="dxa"/>
            <w:vAlign w:val="bottom"/>
          </w:tcPr>
          <w:p>
            <w:pPr>
              <w:spacing w:after="0"/>
              <w:rPr>
                <w:sz w:val="1"/>
                <w:szCs w:val="1"/>
                <w:color w:val="auto"/>
              </w:rPr>
            </w:pPr>
          </w:p>
        </w:tc>
      </w:tr>
      <w:tr>
        <w:trPr>
          <w:trHeight w:val="168"/>
        </w:trPr>
        <w:tc>
          <w:tcPr>
            <w:tcW w:w="2440" w:type="dxa"/>
            <w:vAlign w:val="bottom"/>
            <w:gridSpan w:val="2"/>
          </w:tcPr>
          <w:p>
            <w:pPr>
              <w:spacing w:after="0"/>
              <w:rPr>
                <w:sz w:val="20"/>
                <w:szCs w:val="20"/>
                <w:color w:val="auto"/>
              </w:rPr>
            </w:pPr>
            <w:r>
              <w:rPr>
                <w:rFonts w:ascii="Arial" w:cs="Arial" w:eastAsia="Arial" w:hAnsi="Arial"/>
                <w:sz w:val="13"/>
                <w:szCs w:val="13"/>
                <w:color w:val="auto"/>
              </w:rPr>
              <w:t>ROE</w:t>
            </w:r>
          </w:p>
        </w:tc>
        <w:tc>
          <w:tcPr>
            <w:tcW w:w="8700" w:type="dxa"/>
            <w:vAlign w:val="bottom"/>
          </w:tcPr>
          <w:p>
            <w:pPr>
              <w:spacing w:after="0"/>
              <w:rPr>
                <w:sz w:val="20"/>
                <w:szCs w:val="20"/>
                <w:color w:val="auto"/>
              </w:rPr>
            </w:pPr>
            <w:r>
              <w:rPr>
                <w:rFonts w:ascii="Arial" w:cs="Arial" w:eastAsia="Arial" w:hAnsi="Arial"/>
                <w:sz w:val="13"/>
                <w:szCs w:val="13"/>
                <w:color w:val="auto"/>
              </w:rPr>
              <w:t>Return on Equity</w:t>
            </w:r>
          </w:p>
        </w:tc>
        <w:tc>
          <w:tcPr>
            <w:tcW w:w="0" w:type="dxa"/>
            <w:vAlign w:val="bottom"/>
          </w:tcPr>
          <w:p>
            <w:pPr>
              <w:spacing w:after="0"/>
              <w:rPr>
                <w:sz w:val="1"/>
                <w:szCs w:val="1"/>
                <w:color w:val="auto"/>
              </w:rPr>
            </w:pPr>
          </w:p>
        </w:tc>
      </w:tr>
      <w:tr>
        <w:trPr>
          <w:trHeight w:val="172"/>
        </w:trPr>
        <w:tc>
          <w:tcPr>
            <w:tcW w:w="244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ROU</w:t>
            </w:r>
          </w:p>
        </w:tc>
        <w:tc>
          <w:tcPr>
            <w:tcW w:w="8700" w:type="dxa"/>
            <w:vAlign w:val="bottom"/>
            <w:shd w:val="clear" w:color="auto" w:fill="CCEEFF"/>
          </w:tcPr>
          <w:p>
            <w:pPr>
              <w:spacing w:after="0"/>
              <w:rPr>
                <w:sz w:val="20"/>
                <w:szCs w:val="20"/>
                <w:color w:val="auto"/>
              </w:rPr>
            </w:pPr>
            <w:r>
              <w:rPr>
                <w:rFonts w:ascii="Arial" w:cs="Arial" w:eastAsia="Arial" w:hAnsi="Arial"/>
                <w:sz w:val="13"/>
                <w:szCs w:val="13"/>
                <w:color w:val="auto"/>
              </w:rPr>
              <w:t>Right of Use</w:t>
            </w:r>
          </w:p>
        </w:tc>
        <w:tc>
          <w:tcPr>
            <w:tcW w:w="0" w:type="dxa"/>
            <w:vAlign w:val="bottom"/>
          </w:tcPr>
          <w:p>
            <w:pPr>
              <w:spacing w:after="0"/>
              <w:rPr>
                <w:sz w:val="1"/>
                <w:szCs w:val="1"/>
                <w:color w:val="auto"/>
              </w:rPr>
            </w:pPr>
          </w:p>
        </w:tc>
      </w:tr>
      <w:tr>
        <w:trPr>
          <w:trHeight w:val="168"/>
        </w:trPr>
        <w:tc>
          <w:tcPr>
            <w:tcW w:w="2440" w:type="dxa"/>
            <w:vAlign w:val="bottom"/>
            <w:gridSpan w:val="2"/>
          </w:tcPr>
          <w:p>
            <w:pPr>
              <w:spacing w:after="0"/>
              <w:rPr>
                <w:sz w:val="20"/>
                <w:szCs w:val="20"/>
                <w:color w:val="auto"/>
              </w:rPr>
            </w:pPr>
            <w:r>
              <w:rPr>
                <w:rFonts w:ascii="Arial" w:cs="Arial" w:eastAsia="Arial" w:hAnsi="Arial"/>
                <w:sz w:val="13"/>
                <w:szCs w:val="13"/>
                <w:color w:val="auto"/>
              </w:rPr>
              <w:t>RSU</w:t>
            </w:r>
          </w:p>
        </w:tc>
        <w:tc>
          <w:tcPr>
            <w:tcW w:w="8700" w:type="dxa"/>
            <w:vAlign w:val="bottom"/>
          </w:tcPr>
          <w:p>
            <w:pPr>
              <w:spacing w:after="0"/>
              <w:rPr>
                <w:sz w:val="20"/>
                <w:szCs w:val="20"/>
                <w:color w:val="auto"/>
              </w:rPr>
            </w:pPr>
            <w:r>
              <w:rPr>
                <w:rFonts w:ascii="Arial" w:cs="Arial" w:eastAsia="Arial" w:hAnsi="Arial"/>
                <w:sz w:val="13"/>
                <w:szCs w:val="13"/>
                <w:color w:val="auto"/>
              </w:rPr>
              <w:t>Restricted Stock Unit</w:t>
            </w:r>
          </w:p>
        </w:tc>
        <w:tc>
          <w:tcPr>
            <w:tcW w:w="0" w:type="dxa"/>
            <w:vAlign w:val="bottom"/>
          </w:tcPr>
          <w:p>
            <w:pPr>
              <w:spacing w:after="0"/>
              <w:rPr>
                <w:sz w:val="1"/>
                <w:szCs w:val="1"/>
                <w:color w:val="auto"/>
              </w:rPr>
            </w:pPr>
          </w:p>
        </w:tc>
      </w:tr>
      <w:tr>
        <w:trPr>
          <w:trHeight w:val="172"/>
        </w:trPr>
        <w:tc>
          <w:tcPr>
            <w:tcW w:w="244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SBA</w:t>
            </w:r>
          </w:p>
        </w:tc>
        <w:tc>
          <w:tcPr>
            <w:tcW w:w="8700" w:type="dxa"/>
            <w:vAlign w:val="bottom"/>
            <w:shd w:val="clear" w:color="auto" w:fill="CCEEFF"/>
          </w:tcPr>
          <w:p>
            <w:pPr>
              <w:spacing w:after="0"/>
              <w:rPr>
                <w:sz w:val="20"/>
                <w:szCs w:val="20"/>
                <w:color w:val="auto"/>
              </w:rPr>
            </w:pPr>
            <w:r>
              <w:rPr>
                <w:rFonts w:ascii="Arial" w:cs="Arial" w:eastAsia="Arial" w:hAnsi="Arial"/>
                <w:sz w:val="13"/>
                <w:szCs w:val="13"/>
                <w:color w:val="auto"/>
              </w:rPr>
              <w:t>U.S. Small Business Administration</w:t>
            </w:r>
          </w:p>
        </w:tc>
        <w:tc>
          <w:tcPr>
            <w:tcW w:w="0" w:type="dxa"/>
            <w:vAlign w:val="bottom"/>
          </w:tcPr>
          <w:p>
            <w:pPr>
              <w:spacing w:after="0"/>
              <w:rPr>
                <w:sz w:val="1"/>
                <w:szCs w:val="1"/>
                <w:color w:val="auto"/>
              </w:rPr>
            </w:pPr>
          </w:p>
        </w:tc>
      </w:tr>
      <w:tr>
        <w:trPr>
          <w:trHeight w:val="168"/>
        </w:trPr>
        <w:tc>
          <w:tcPr>
            <w:tcW w:w="2440" w:type="dxa"/>
            <w:vAlign w:val="bottom"/>
            <w:gridSpan w:val="2"/>
          </w:tcPr>
          <w:p>
            <w:pPr>
              <w:spacing w:after="0"/>
              <w:rPr>
                <w:sz w:val="20"/>
                <w:szCs w:val="20"/>
                <w:color w:val="auto"/>
              </w:rPr>
            </w:pPr>
            <w:r>
              <w:rPr>
                <w:rFonts w:ascii="Arial" w:cs="Arial" w:eastAsia="Arial" w:hAnsi="Arial"/>
                <w:sz w:val="13"/>
                <w:szCs w:val="13"/>
                <w:color w:val="auto"/>
              </w:rPr>
              <w:t>SBIC</w:t>
            </w:r>
          </w:p>
        </w:tc>
        <w:tc>
          <w:tcPr>
            <w:tcW w:w="8700" w:type="dxa"/>
            <w:vAlign w:val="bottom"/>
          </w:tcPr>
          <w:p>
            <w:pPr>
              <w:spacing w:after="0"/>
              <w:rPr>
                <w:sz w:val="20"/>
                <w:szCs w:val="20"/>
                <w:color w:val="auto"/>
              </w:rPr>
            </w:pPr>
            <w:r>
              <w:rPr>
                <w:rFonts w:ascii="Arial" w:cs="Arial" w:eastAsia="Arial" w:hAnsi="Arial"/>
                <w:sz w:val="13"/>
                <w:szCs w:val="13"/>
                <w:color w:val="auto"/>
              </w:rPr>
              <w:t>Small Business Investment Companies</w:t>
            </w:r>
          </w:p>
        </w:tc>
        <w:tc>
          <w:tcPr>
            <w:tcW w:w="0" w:type="dxa"/>
            <w:vAlign w:val="bottom"/>
          </w:tcPr>
          <w:p>
            <w:pPr>
              <w:spacing w:after="0"/>
              <w:rPr>
                <w:sz w:val="1"/>
                <w:szCs w:val="1"/>
                <w:color w:val="auto"/>
              </w:rPr>
            </w:pPr>
          </w:p>
        </w:tc>
      </w:tr>
      <w:tr>
        <w:trPr>
          <w:trHeight w:val="168"/>
        </w:trPr>
        <w:tc>
          <w:tcPr>
            <w:tcW w:w="2440" w:type="dxa"/>
            <w:vAlign w:val="bottom"/>
            <w:gridSpan w:val="2"/>
            <w:vMerge w:val="restart"/>
            <w:shd w:val="clear" w:color="auto" w:fill="CCEEFF"/>
          </w:tcPr>
          <w:p>
            <w:pPr>
              <w:spacing w:after="0"/>
              <w:rPr>
                <w:sz w:val="20"/>
                <w:szCs w:val="20"/>
                <w:color w:val="auto"/>
              </w:rPr>
            </w:pPr>
            <w:r>
              <w:rPr>
                <w:rFonts w:ascii="Arial" w:cs="Arial" w:eastAsia="Arial" w:hAnsi="Arial"/>
                <w:sz w:val="13"/>
                <w:szCs w:val="13"/>
                <w:color w:val="auto"/>
              </w:rPr>
              <w:t>SEC</w:t>
            </w:r>
          </w:p>
        </w:tc>
        <w:tc>
          <w:tcPr>
            <w:tcW w:w="8700" w:type="dxa"/>
            <w:vAlign w:val="bottom"/>
            <w:shd w:val="clear" w:color="auto" w:fill="CCEEFF"/>
          </w:tcPr>
          <w:p>
            <w:pPr>
              <w:spacing w:after="0"/>
              <w:rPr>
                <w:sz w:val="20"/>
                <w:szCs w:val="20"/>
                <w:color w:val="auto"/>
              </w:rPr>
            </w:pPr>
            <w:r>
              <w:rPr>
                <w:rFonts w:ascii="Arial" w:cs="Arial" w:eastAsia="Arial" w:hAnsi="Arial"/>
                <w:sz w:val="13"/>
                <w:szCs w:val="13"/>
                <w:color w:val="auto"/>
              </w:rPr>
              <w:t>Securities and Exchange Commission</w:t>
            </w:r>
          </w:p>
        </w:tc>
        <w:tc>
          <w:tcPr>
            <w:tcW w:w="0" w:type="dxa"/>
            <w:vAlign w:val="bottom"/>
          </w:tcPr>
          <w:p>
            <w:pPr>
              <w:spacing w:after="0"/>
              <w:rPr>
                <w:sz w:val="1"/>
                <w:szCs w:val="1"/>
                <w:color w:val="auto"/>
              </w:rPr>
            </w:pPr>
          </w:p>
        </w:tc>
      </w:tr>
      <w:tr>
        <w:trPr>
          <w:trHeight w:val="132"/>
        </w:trPr>
        <w:tc>
          <w:tcPr>
            <w:tcW w:w="2440" w:type="dxa"/>
            <w:vAlign w:val="bottom"/>
            <w:gridSpan w:val="2"/>
            <w:vMerge w:val="continue"/>
            <w:shd w:val="clear" w:color="auto" w:fill="CCEEFF"/>
          </w:tcPr>
          <w:p>
            <w:pPr>
              <w:spacing w:after="0"/>
              <w:rPr>
                <w:sz w:val="11"/>
                <w:szCs w:val="11"/>
                <w:color w:val="auto"/>
              </w:rPr>
            </w:pPr>
          </w:p>
        </w:tc>
        <w:tc>
          <w:tcPr>
            <w:tcW w:w="87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8"/>
        </w:trPr>
        <w:tc>
          <w:tcPr>
            <w:tcW w:w="2440" w:type="dxa"/>
            <w:vAlign w:val="bottom"/>
            <w:gridSpan w:val="2"/>
          </w:tcPr>
          <w:p>
            <w:pPr>
              <w:spacing w:after="0"/>
              <w:rPr>
                <w:sz w:val="20"/>
                <w:szCs w:val="20"/>
                <w:color w:val="auto"/>
              </w:rPr>
            </w:pPr>
            <w:r>
              <w:rPr>
                <w:rFonts w:ascii="Arial" w:cs="Arial" w:eastAsia="Arial" w:hAnsi="Arial"/>
                <w:sz w:val="13"/>
                <w:szCs w:val="13"/>
                <w:color w:val="auto"/>
              </w:rPr>
              <w:t>SOFR</w:t>
            </w:r>
          </w:p>
        </w:tc>
        <w:tc>
          <w:tcPr>
            <w:tcW w:w="8700" w:type="dxa"/>
            <w:vAlign w:val="bottom"/>
          </w:tcPr>
          <w:p>
            <w:pPr>
              <w:spacing w:after="0"/>
              <w:rPr>
                <w:sz w:val="20"/>
                <w:szCs w:val="20"/>
                <w:color w:val="auto"/>
              </w:rPr>
            </w:pPr>
            <w:r>
              <w:rPr>
                <w:rFonts w:ascii="Arial" w:cs="Arial" w:eastAsia="Arial" w:hAnsi="Arial"/>
                <w:sz w:val="13"/>
                <w:szCs w:val="13"/>
                <w:color w:val="auto"/>
              </w:rPr>
              <w:t>Secured Overnight Financing Rate</w:t>
            </w:r>
          </w:p>
        </w:tc>
        <w:tc>
          <w:tcPr>
            <w:tcW w:w="0" w:type="dxa"/>
            <w:vAlign w:val="bottom"/>
          </w:tcPr>
          <w:p>
            <w:pPr>
              <w:spacing w:after="0"/>
              <w:rPr>
                <w:sz w:val="1"/>
                <w:szCs w:val="1"/>
                <w:color w:val="auto"/>
              </w:rPr>
            </w:pPr>
          </w:p>
        </w:tc>
      </w:tr>
      <w:tr>
        <w:trPr>
          <w:trHeight w:val="172"/>
        </w:trPr>
        <w:tc>
          <w:tcPr>
            <w:tcW w:w="244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TBA</w:t>
            </w:r>
          </w:p>
        </w:tc>
        <w:tc>
          <w:tcPr>
            <w:tcW w:w="8700" w:type="dxa"/>
            <w:vAlign w:val="bottom"/>
            <w:shd w:val="clear" w:color="auto" w:fill="CCEEFF"/>
          </w:tcPr>
          <w:p>
            <w:pPr>
              <w:spacing w:after="0"/>
              <w:rPr>
                <w:sz w:val="20"/>
                <w:szCs w:val="20"/>
                <w:color w:val="auto"/>
              </w:rPr>
            </w:pPr>
            <w:r>
              <w:rPr>
                <w:rFonts w:ascii="Arial" w:cs="Arial" w:eastAsia="Arial" w:hAnsi="Arial"/>
                <w:sz w:val="13"/>
                <w:szCs w:val="13"/>
                <w:color w:val="auto"/>
              </w:rPr>
              <w:t>To-be-announced</w:t>
            </w:r>
          </w:p>
        </w:tc>
        <w:tc>
          <w:tcPr>
            <w:tcW w:w="0" w:type="dxa"/>
            <w:vAlign w:val="bottom"/>
          </w:tcPr>
          <w:p>
            <w:pPr>
              <w:spacing w:after="0"/>
              <w:rPr>
                <w:sz w:val="1"/>
                <w:szCs w:val="1"/>
                <w:color w:val="auto"/>
              </w:rPr>
            </w:pPr>
          </w:p>
        </w:tc>
      </w:tr>
      <w:tr>
        <w:trPr>
          <w:trHeight w:val="168"/>
        </w:trPr>
        <w:tc>
          <w:tcPr>
            <w:tcW w:w="2440" w:type="dxa"/>
            <w:vAlign w:val="bottom"/>
            <w:gridSpan w:val="2"/>
          </w:tcPr>
          <w:p>
            <w:pPr>
              <w:spacing w:after="0"/>
              <w:rPr>
                <w:sz w:val="20"/>
                <w:szCs w:val="20"/>
                <w:color w:val="auto"/>
              </w:rPr>
            </w:pPr>
            <w:r>
              <w:rPr>
                <w:rFonts w:ascii="Arial" w:cs="Arial" w:eastAsia="Arial" w:hAnsi="Arial"/>
                <w:sz w:val="13"/>
                <w:szCs w:val="13"/>
                <w:color w:val="auto"/>
              </w:rPr>
              <w:t>TDR</w:t>
            </w:r>
          </w:p>
        </w:tc>
        <w:tc>
          <w:tcPr>
            <w:tcW w:w="8700" w:type="dxa"/>
            <w:vAlign w:val="bottom"/>
          </w:tcPr>
          <w:p>
            <w:pPr>
              <w:spacing w:after="0"/>
              <w:rPr>
                <w:sz w:val="20"/>
                <w:szCs w:val="20"/>
                <w:color w:val="auto"/>
              </w:rPr>
            </w:pPr>
            <w:r>
              <w:rPr>
                <w:rFonts w:ascii="Arial" w:cs="Arial" w:eastAsia="Arial" w:hAnsi="Arial"/>
                <w:sz w:val="13"/>
                <w:szCs w:val="13"/>
                <w:color w:val="auto"/>
              </w:rPr>
              <w:t>Troubled Debt Restructuring</w:t>
            </w:r>
          </w:p>
        </w:tc>
        <w:tc>
          <w:tcPr>
            <w:tcW w:w="0" w:type="dxa"/>
            <w:vAlign w:val="bottom"/>
          </w:tcPr>
          <w:p>
            <w:pPr>
              <w:spacing w:after="0"/>
              <w:rPr>
                <w:sz w:val="1"/>
                <w:szCs w:val="1"/>
                <w:color w:val="auto"/>
              </w:rPr>
            </w:pPr>
          </w:p>
        </w:tc>
      </w:tr>
      <w:tr>
        <w:trPr>
          <w:trHeight w:val="168"/>
        </w:trPr>
        <w:tc>
          <w:tcPr>
            <w:tcW w:w="2440" w:type="dxa"/>
            <w:vAlign w:val="bottom"/>
            <w:gridSpan w:val="2"/>
            <w:vMerge w:val="restart"/>
            <w:shd w:val="clear" w:color="auto" w:fill="CCEEFF"/>
          </w:tcPr>
          <w:p>
            <w:pPr>
              <w:spacing w:after="0"/>
              <w:rPr>
                <w:sz w:val="20"/>
                <w:szCs w:val="20"/>
                <w:color w:val="auto"/>
              </w:rPr>
            </w:pPr>
            <w:r>
              <w:rPr>
                <w:rFonts w:ascii="Arial" w:cs="Arial" w:eastAsia="Arial" w:hAnsi="Arial"/>
                <w:sz w:val="13"/>
                <w:szCs w:val="13"/>
                <w:color w:val="auto"/>
              </w:rPr>
              <w:t>US GAAP</w:t>
            </w:r>
          </w:p>
        </w:tc>
        <w:tc>
          <w:tcPr>
            <w:tcW w:w="8700" w:type="dxa"/>
            <w:vAlign w:val="bottom"/>
            <w:shd w:val="clear" w:color="auto" w:fill="CCEEFF"/>
          </w:tcPr>
          <w:p>
            <w:pPr>
              <w:spacing w:after="0"/>
              <w:rPr>
                <w:sz w:val="20"/>
                <w:szCs w:val="20"/>
                <w:color w:val="auto"/>
              </w:rPr>
            </w:pPr>
            <w:r>
              <w:rPr>
                <w:rFonts w:ascii="Arial" w:cs="Arial" w:eastAsia="Arial" w:hAnsi="Arial"/>
                <w:sz w:val="13"/>
                <w:szCs w:val="13"/>
                <w:color w:val="auto"/>
              </w:rPr>
              <w:t>Generally Accepted Accounting Principles in the United States</w:t>
            </w:r>
          </w:p>
        </w:tc>
        <w:tc>
          <w:tcPr>
            <w:tcW w:w="0" w:type="dxa"/>
            <w:vAlign w:val="bottom"/>
          </w:tcPr>
          <w:p>
            <w:pPr>
              <w:spacing w:after="0"/>
              <w:rPr>
                <w:sz w:val="1"/>
                <w:szCs w:val="1"/>
                <w:color w:val="auto"/>
              </w:rPr>
            </w:pPr>
          </w:p>
        </w:tc>
      </w:tr>
      <w:tr>
        <w:trPr>
          <w:trHeight w:val="132"/>
        </w:trPr>
        <w:tc>
          <w:tcPr>
            <w:tcW w:w="2440" w:type="dxa"/>
            <w:vAlign w:val="bottom"/>
            <w:gridSpan w:val="2"/>
            <w:vMerge w:val="continue"/>
            <w:shd w:val="clear" w:color="auto" w:fill="CCEEFF"/>
          </w:tcPr>
          <w:p>
            <w:pPr>
              <w:spacing w:after="0"/>
              <w:rPr>
                <w:sz w:val="11"/>
                <w:szCs w:val="11"/>
                <w:color w:val="auto"/>
              </w:rPr>
            </w:pPr>
          </w:p>
        </w:tc>
        <w:tc>
          <w:tcPr>
            <w:tcW w:w="87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ind w:right="-59"/>
        <w:spacing w:after="0"/>
        <w:rPr>
          <w:sz w:val="20"/>
          <w:szCs w:val="20"/>
          <w:color w:val="auto"/>
        </w:rPr>
      </w:pPr>
      <w:r>
        <w:rPr>
          <w:rFonts w:ascii="Arial" w:cs="Arial" w:eastAsia="Arial" w:hAnsi="Arial"/>
          <w:sz w:val="14"/>
          <w:szCs w:val="14"/>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20"/>
          </w:cols>
          <w:pgMar w:left="300" w:top="734" w:right="379" w:bottom="1440" w:gutter="0" w:footer="0" w:header="0"/>
        </w:sectPr>
      </w:pPr>
    </w:p>
    <w:bookmarkStart w:id="3" w:name="page4"/>
    <w:bookmarkEnd w:id="3"/>
    <w:tbl>
      <w:tblPr>
        <w:tblLayout w:type="fixed"/>
        <w:tblInd w:w="0" w:type="dxa"/>
        <w:tblCellMar>
          <w:top w:w="0" w:type="dxa"/>
          <w:left w:w="0" w:type="dxa"/>
          <w:bottom w:w="0" w:type="dxa"/>
          <w:right w:w="0" w:type="dxa"/>
        </w:tblCellMar>
      </w:tblPr>
      <w:tr>
        <w:trPr>
          <w:trHeight w:val="165"/>
        </w:trPr>
        <w:tc>
          <w:tcPr>
            <w:tcW w:w="7640" w:type="dxa"/>
            <w:vAlign w:val="bottom"/>
          </w:tcPr>
          <w:p>
            <w:pPr>
              <w:spacing w:after="0"/>
              <w:rPr>
                <w:sz w:val="20"/>
                <w:szCs w:val="20"/>
                <w:color w:val="auto"/>
              </w:rPr>
            </w:pPr>
            <w:r>
              <w:rPr>
                <w:rFonts w:ascii="Arial" w:cs="Arial" w:eastAsia="Arial" w:hAnsi="Arial"/>
                <w:sz w:val="13"/>
                <w:szCs w:val="13"/>
                <w:b w:val="1"/>
                <w:bCs w:val="1"/>
                <w:color w:val="auto"/>
              </w:rPr>
              <w:t>PART I. FINANCIAL INFORMATION</w:t>
            </w:r>
          </w:p>
        </w:tc>
        <w:tc>
          <w:tcPr>
            <w:tcW w:w="22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3"/>
        </w:trPr>
        <w:tc>
          <w:tcPr>
            <w:tcW w:w="7640" w:type="dxa"/>
            <w:vAlign w:val="bottom"/>
          </w:tcPr>
          <w:p>
            <w:pPr>
              <w:spacing w:after="0"/>
              <w:rPr>
                <w:sz w:val="20"/>
                <w:szCs w:val="20"/>
                <w:color w:val="auto"/>
              </w:rPr>
            </w:pPr>
            <w:r>
              <w:rPr>
                <w:rFonts w:ascii="Arial" w:cs="Arial" w:eastAsia="Arial" w:hAnsi="Arial"/>
                <w:sz w:val="13"/>
                <w:szCs w:val="13"/>
                <w:b w:val="1"/>
                <w:bCs w:val="1"/>
                <w:color w:val="auto"/>
              </w:rPr>
              <w:t>Item 1.  Financial Statements</w:t>
            </w:r>
          </w:p>
        </w:tc>
        <w:tc>
          <w:tcPr>
            <w:tcW w:w="220" w:type="dxa"/>
            <w:vAlign w:val="bottom"/>
          </w:tcPr>
          <w:p>
            <w:pPr>
              <w:spacing w:after="0"/>
              <w:rPr>
                <w:sz w:val="20"/>
                <w:szCs w:val="20"/>
                <w:color w:val="auto"/>
              </w:rPr>
            </w:pPr>
          </w:p>
        </w:tc>
        <w:tc>
          <w:tcPr>
            <w:tcW w:w="15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4"/>
        </w:trPr>
        <w:tc>
          <w:tcPr>
            <w:tcW w:w="7640" w:type="dxa"/>
            <w:vAlign w:val="bottom"/>
          </w:tcPr>
          <w:p>
            <w:pPr>
              <w:ind w:left="4120"/>
              <w:spacing w:after="0"/>
              <w:rPr>
                <w:sz w:val="20"/>
                <w:szCs w:val="20"/>
                <w:color w:val="auto"/>
              </w:rPr>
            </w:pPr>
            <w:r>
              <w:rPr>
                <w:rFonts w:ascii="Arial" w:cs="Arial" w:eastAsia="Arial" w:hAnsi="Arial"/>
                <w:sz w:val="13"/>
                <w:szCs w:val="13"/>
                <w:color w:val="auto"/>
              </w:rPr>
              <w:t>HOMETRUST BANCSHARES, INC. AND SUBSIDIARY</w:t>
            </w:r>
          </w:p>
        </w:tc>
        <w:tc>
          <w:tcPr>
            <w:tcW w:w="220" w:type="dxa"/>
            <w:vAlign w:val="bottom"/>
          </w:tcPr>
          <w:p>
            <w:pPr>
              <w:spacing w:after="0"/>
              <w:rPr>
                <w:sz w:val="23"/>
                <w:szCs w:val="23"/>
                <w:color w:val="auto"/>
              </w:rPr>
            </w:pPr>
          </w:p>
        </w:tc>
        <w:tc>
          <w:tcPr>
            <w:tcW w:w="15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4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59"/>
        </w:trPr>
        <w:tc>
          <w:tcPr>
            <w:tcW w:w="7640" w:type="dxa"/>
            <w:vAlign w:val="bottom"/>
          </w:tcPr>
          <w:p>
            <w:pPr>
              <w:ind w:left="4900"/>
              <w:spacing w:after="0"/>
              <w:rPr>
                <w:sz w:val="20"/>
                <w:szCs w:val="20"/>
                <w:color w:val="auto"/>
              </w:rPr>
            </w:pPr>
            <w:r>
              <w:rPr>
                <w:rFonts w:ascii="Arial" w:cs="Arial" w:eastAsia="Arial" w:hAnsi="Arial"/>
                <w:sz w:val="13"/>
                <w:szCs w:val="13"/>
                <w:color w:val="auto"/>
              </w:rPr>
              <w:t>Consolidated Balance Sheets</w:t>
            </w:r>
          </w:p>
        </w:tc>
        <w:tc>
          <w:tcPr>
            <w:tcW w:w="220" w:type="dxa"/>
            <w:vAlign w:val="bottom"/>
          </w:tcPr>
          <w:p>
            <w:pPr>
              <w:spacing w:after="0"/>
              <w:rPr>
                <w:sz w:val="13"/>
                <w:szCs w:val="13"/>
                <w:color w:val="auto"/>
              </w:rPr>
            </w:pPr>
          </w:p>
        </w:tc>
        <w:tc>
          <w:tcPr>
            <w:tcW w:w="15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4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1"/>
        </w:trPr>
        <w:tc>
          <w:tcPr>
            <w:tcW w:w="7640" w:type="dxa"/>
            <w:vAlign w:val="bottom"/>
          </w:tcPr>
          <w:p>
            <w:pPr>
              <w:ind w:left="4520"/>
              <w:spacing w:after="0"/>
              <w:rPr>
                <w:sz w:val="20"/>
                <w:szCs w:val="20"/>
                <w:color w:val="auto"/>
              </w:rPr>
            </w:pPr>
            <w:r>
              <w:rPr>
                <w:rFonts w:ascii="Arial" w:cs="Arial" w:eastAsia="Arial" w:hAnsi="Arial"/>
                <w:sz w:val="13"/>
                <w:szCs w:val="13"/>
                <w:color w:val="auto"/>
              </w:rPr>
              <w:t>(Dollars in thousands, except per share data)</w:t>
            </w:r>
          </w:p>
        </w:tc>
        <w:tc>
          <w:tcPr>
            <w:tcW w:w="22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08"/>
        </w:trPr>
        <w:tc>
          <w:tcPr>
            <w:tcW w:w="76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40" w:type="dxa"/>
            <w:vAlign w:val="bottom"/>
            <w:gridSpan w:val="2"/>
          </w:tcPr>
          <w:p>
            <w:pPr>
              <w:jc w:val="center"/>
              <w:ind w:right="300"/>
              <w:spacing w:after="0"/>
              <w:rPr>
                <w:sz w:val="20"/>
                <w:szCs w:val="20"/>
                <w:color w:val="auto"/>
              </w:rPr>
            </w:pPr>
            <w:r>
              <w:rPr>
                <w:rFonts w:ascii="Arial" w:cs="Arial" w:eastAsia="Arial" w:hAnsi="Arial"/>
                <w:sz w:val="13"/>
                <w:szCs w:val="13"/>
                <w:b w:val="1"/>
                <w:bCs w:val="1"/>
                <w:color w:val="auto"/>
                <w:w w:val="91"/>
              </w:rPr>
              <w:t>(Unaudited)</w:t>
            </w:r>
          </w:p>
        </w:tc>
        <w:tc>
          <w:tcPr>
            <w:tcW w:w="30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2"/>
        </w:trPr>
        <w:tc>
          <w:tcPr>
            <w:tcW w:w="76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640" w:type="dxa"/>
            <w:vAlign w:val="bottom"/>
            <w:gridSpan w:val="2"/>
          </w:tcPr>
          <w:p>
            <w:pPr>
              <w:jc w:val="center"/>
              <w:ind w:right="300"/>
              <w:spacing w:after="0"/>
              <w:rPr>
                <w:sz w:val="20"/>
                <w:szCs w:val="20"/>
                <w:color w:val="auto"/>
              </w:rPr>
            </w:pPr>
            <w:r>
              <w:rPr>
                <w:rFonts w:ascii="Arial" w:cs="Arial" w:eastAsia="Arial" w:hAnsi="Arial"/>
                <w:sz w:val="13"/>
                <w:szCs w:val="13"/>
                <w:b w:val="1"/>
                <w:bCs w:val="1"/>
                <w:color w:val="auto"/>
                <w:w w:val="87"/>
              </w:rPr>
              <w:t>September 30, 2023</w:t>
            </w:r>
          </w:p>
        </w:tc>
        <w:tc>
          <w:tcPr>
            <w:tcW w:w="300" w:type="dxa"/>
            <w:vAlign w:val="bottom"/>
          </w:tcPr>
          <w:p>
            <w:pPr>
              <w:spacing w:after="0"/>
              <w:rPr>
                <w:sz w:val="14"/>
                <w:szCs w:val="14"/>
                <w:color w:val="auto"/>
              </w:rPr>
            </w:pPr>
          </w:p>
        </w:tc>
        <w:tc>
          <w:tcPr>
            <w:tcW w:w="1480" w:type="dxa"/>
            <w:vAlign w:val="bottom"/>
          </w:tcPr>
          <w:p>
            <w:pPr>
              <w:jc w:val="right"/>
              <w:ind w:right="456"/>
              <w:spacing w:after="0"/>
              <w:rPr>
                <w:sz w:val="20"/>
                <w:szCs w:val="20"/>
                <w:color w:val="auto"/>
              </w:rPr>
            </w:pPr>
            <w:r>
              <w:rPr>
                <w:rFonts w:ascii="Arial" w:cs="Arial" w:eastAsia="Arial" w:hAnsi="Arial"/>
                <w:sz w:val="13"/>
                <w:szCs w:val="13"/>
                <w:b w:val="1"/>
                <w:bCs w:val="1"/>
                <w:color w:val="auto"/>
              </w:rPr>
              <w:t>June 30, 2023</w:t>
            </w:r>
          </w:p>
        </w:tc>
        <w:tc>
          <w:tcPr>
            <w:tcW w:w="0" w:type="dxa"/>
            <w:vAlign w:val="bottom"/>
          </w:tcPr>
          <w:p>
            <w:pPr>
              <w:spacing w:after="0"/>
              <w:rPr>
                <w:sz w:val="1"/>
                <w:szCs w:val="1"/>
                <w:color w:val="auto"/>
              </w:rPr>
            </w:pPr>
          </w:p>
        </w:tc>
      </w:tr>
      <w:tr>
        <w:trPr>
          <w:trHeight w:val="152"/>
        </w:trPr>
        <w:tc>
          <w:tcPr>
            <w:tcW w:w="7640" w:type="dxa"/>
            <w:vAlign w:val="bottom"/>
            <w:tcBorders>
              <w:top w:val="single" w:sz="8" w:color="CCEEFF"/>
            </w:tcBorders>
            <w:shd w:val="clear" w:color="auto" w:fill="CCEEFF"/>
          </w:tcPr>
          <w:p>
            <w:pPr>
              <w:ind w:left="20"/>
              <w:spacing w:after="0" w:line="148" w:lineRule="exact"/>
              <w:rPr>
                <w:sz w:val="20"/>
                <w:szCs w:val="20"/>
                <w:color w:val="auto"/>
              </w:rPr>
            </w:pPr>
            <w:r>
              <w:rPr>
                <w:rFonts w:ascii="Arial" w:cs="Arial" w:eastAsia="Arial" w:hAnsi="Arial"/>
                <w:sz w:val="13"/>
                <w:szCs w:val="13"/>
                <w:b w:val="1"/>
                <w:bCs w:val="1"/>
                <w:color w:val="auto"/>
              </w:rPr>
              <w:t>Assets</w:t>
            </w:r>
          </w:p>
        </w:tc>
        <w:tc>
          <w:tcPr>
            <w:tcW w:w="220" w:type="dxa"/>
            <w:vAlign w:val="bottom"/>
            <w:tcBorders>
              <w:top w:val="single" w:sz="8" w:color="auto"/>
            </w:tcBorders>
            <w:shd w:val="clear" w:color="auto" w:fill="CCEEFF"/>
          </w:tcPr>
          <w:p>
            <w:pPr>
              <w:spacing w:after="0"/>
              <w:rPr>
                <w:sz w:val="13"/>
                <w:szCs w:val="13"/>
                <w:color w:val="auto"/>
              </w:rPr>
            </w:pPr>
          </w:p>
        </w:tc>
        <w:tc>
          <w:tcPr>
            <w:tcW w:w="1560" w:type="dxa"/>
            <w:vAlign w:val="bottom"/>
            <w:tcBorders>
              <w:top w:val="single" w:sz="8" w:color="auto"/>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300" w:type="dxa"/>
            <w:vAlign w:val="bottom"/>
            <w:tcBorders>
              <w:top w:val="single" w:sz="8" w:color="auto"/>
            </w:tcBorders>
            <w:shd w:val="clear" w:color="auto" w:fill="CCEEFF"/>
          </w:tcPr>
          <w:p>
            <w:pPr>
              <w:spacing w:after="0"/>
              <w:rPr>
                <w:sz w:val="13"/>
                <w:szCs w:val="13"/>
                <w:color w:val="auto"/>
              </w:rPr>
            </w:pPr>
          </w:p>
        </w:tc>
        <w:tc>
          <w:tcPr>
            <w:tcW w:w="1480" w:type="dxa"/>
            <w:vAlign w:val="bottom"/>
            <w:tcBorders>
              <w:top w:val="single" w:sz="8" w:color="auto"/>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8"/>
        </w:trPr>
        <w:tc>
          <w:tcPr>
            <w:tcW w:w="7640" w:type="dxa"/>
            <w:vAlign w:val="bottom"/>
          </w:tcPr>
          <w:p>
            <w:pPr>
              <w:ind w:left="80"/>
              <w:spacing w:after="0"/>
              <w:rPr>
                <w:sz w:val="20"/>
                <w:szCs w:val="20"/>
                <w:color w:val="auto"/>
              </w:rPr>
            </w:pPr>
            <w:r>
              <w:rPr>
                <w:rFonts w:ascii="Arial" w:cs="Arial" w:eastAsia="Arial" w:hAnsi="Arial"/>
                <w:sz w:val="13"/>
                <w:szCs w:val="13"/>
                <w:color w:val="auto"/>
              </w:rPr>
              <w:t>Cash</w:t>
            </w:r>
          </w:p>
        </w:tc>
        <w:tc>
          <w:tcPr>
            <w:tcW w:w="220" w:type="dxa"/>
            <w:vAlign w:val="bottom"/>
          </w:tcPr>
          <w:p>
            <w:pPr>
              <w:jc w:val="right"/>
              <w:ind w:right="76"/>
              <w:spacing w:after="0"/>
              <w:rPr>
                <w:sz w:val="20"/>
                <w:szCs w:val="20"/>
                <w:color w:val="auto"/>
              </w:rPr>
            </w:pPr>
            <w:r>
              <w:rPr>
                <w:rFonts w:ascii="Arial" w:cs="Arial" w:eastAsia="Arial" w:hAnsi="Arial"/>
                <w:sz w:val="13"/>
                <w:szCs w:val="13"/>
                <w:color w:val="auto"/>
                <w:w w:val="82"/>
              </w:rPr>
              <w:t>$</w:t>
            </w:r>
          </w:p>
        </w:tc>
        <w:tc>
          <w:tcPr>
            <w:tcW w:w="1560" w:type="dxa"/>
            <w:vAlign w:val="bottom"/>
          </w:tcPr>
          <w:p>
            <w:pPr>
              <w:jc w:val="right"/>
              <w:spacing w:after="0"/>
              <w:rPr>
                <w:sz w:val="20"/>
                <w:szCs w:val="20"/>
                <w:color w:val="auto"/>
              </w:rPr>
            </w:pPr>
            <w:r>
              <w:rPr>
                <w:rFonts w:ascii="Arial" w:cs="Arial" w:eastAsia="Arial" w:hAnsi="Arial"/>
                <w:sz w:val="13"/>
                <w:szCs w:val="13"/>
                <w:color w:val="auto"/>
              </w:rPr>
              <w:t>18,090</w:t>
            </w:r>
          </w:p>
        </w:tc>
        <w:tc>
          <w:tcPr>
            <w:tcW w:w="80" w:type="dxa"/>
            <w:vAlign w:val="bottom"/>
          </w:tcPr>
          <w:p>
            <w:pPr>
              <w:spacing w:after="0"/>
              <w:rPr>
                <w:sz w:val="14"/>
                <w:szCs w:val="14"/>
                <w:color w:val="auto"/>
              </w:rPr>
            </w:pPr>
          </w:p>
        </w:tc>
        <w:tc>
          <w:tcPr>
            <w:tcW w:w="300" w:type="dxa"/>
            <w:vAlign w:val="bottom"/>
          </w:tcPr>
          <w:p>
            <w:pPr>
              <w:jc w:val="right"/>
              <w:ind w:right="156"/>
              <w:spacing w:after="0"/>
              <w:rPr>
                <w:sz w:val="20"/>
                <w:szCs w:val="20"/>
                <w:color w:val="auto"/>
              </w:rPr>
            </w:pPr>
            <w:r>
              <w:rPr>
                <w:rFonts w:ascii="Arial" w:cs="Arial" w:eastAsia="Arial" w:hAnsi="Arial"/>
                <w:sz w:val="13"/>
                <w:szCs w:val="13"/>
                <w:color w:val="auto"/>
                <w:w w:val="82"/>
              </w:rPr>
              <w:t>$</w:t>
            </w:r>
          </w:p>
        </w:tc>
        <w:tc>
          <w:tcPr>
            <w:tcW w:w="1480" w:type="dxa"/>
            <w:vAlign w:val="bottom"/>
          </w:tcPr>
          <w:p>
            <w:pPr>
              <w:jc w:val="right"/>
              <w:spacing w:after="0"/>
              <w:rPr>
                <w:sz w:val="20"/>
                <w:szCs w:val="20"/>
                <w:color w:val="auto"/>
              </w:rPr>
            </w:pPr>
            <w:r>
              <w:rPr>
                <w:rFonts w:ascii="Arial" w:cs="Arial" w:eastAsia="Arial" w:hAnsi="Arial"/>
                <w:sz w:val="13"/>
                <w:szCs w:val="13"/>
                <w:color w:val="auto"/>
              </w:rPr>
              <w:t>19,266</w:t>
            </w:r>
          </w:p>
        </w:tc>
        <w:tc>
          <w:tcPr>
            <w:tcW w:w="0" w:type="dxa"/>
            <w:vAlign w:val="bottom"/>
          </w:tcPr>
          <w:p>
            <w:pPr>
              <w:spacing w:after="0"/>
              <w:rPr>
                <w:sz w:val="1"/>
                <w:szCs w:val="1"/>
                <w:color w:val="auto"/>
              </w:rPr>
            </w:pPr>
          </w:p>
        </w:tc>
      </w:tr>
      <w:tr>
        <w:trPr>
          <w:trHeight w:val="172"/>
        </w:trPr>
        <w:tc>
          <w:tcPr>
            <w:tcW w:w="7640" w:type="dxa"/>
            <w:vAlign w:val="bottom"/>
            <w:shd w:val="clear" w:color="auto" w:fill="CCEEFF"/>
          </w:tcPr>
          <w:p>
            <w:pPr>
              <w:ind w:left="80"/>
              <w:spacing w:after="0"/>
              <w:rPr>
                <w:sz w:val="20"/>
                <w:szCs w:val="20"/>
                <w:color w:val="auto"/>
              </w:rPr>
            </w:pPr>
            <w:r>
              <w:rPr>
                <w:rFonts w:ascii="Arial" w:cs="Arial" w:eastAsia="Arial" w:hAnsi="Arial"/>
                <w:sz w:val="13"/>
                <w:szCs w:val="13"/>
                <w:color w:val="auto"/>
              </w:rPr>
              <w:t>Interest-bearing deposits</w:t>
            </w:r>
          </w:p>
        </w:tc>
        <w:tc>
          <w:tcPr>
            <w:tcW w:w="220" w:type="dxa"/>
            <w:vAlign w:val="bottom"/>
            <w:tcBorders>
              <w:bottom w:val="single" w:sz="8" w:color="auto"/>
            </w:tcBorders>
            <w:shd w:val="clear" w:color="auto" w:fill="CCEEFF"/>
          </w:tcPr>
          <w:p>
            <w:pPr>
              <w:spacing w:after="0"/>
              <w:rPr>
                <w:sz w:val="14"/>
                <w:szCs w:val="14"/>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306,924</w:t>
            </w:r>
          </w:p>
        </w:tc>
        <w:tc>
          <w:tcPr>
            <w:tcW w:w="80" w:type="dxa"/>
            <w:vAlign w:val="bottom"/>
            <w:shd w:val="clear" w:color="auto" w:fill="CCEEFF"/>
          </w:tcPr>
          <w:p>
            <w:pPr>
              <w:spacing w:after="0"/>
              <w:rPr>
                <w:sz w:val="14"/>
                <w:szCs w:val="14"/>
                <w:color w:val="auto"/>
              </w:rPr>
            </w:pPr>
          </w:p>
        </w:tc>
        <w:tc>
          <w:tcPr>
            <w:tcW w:w="300" w:type="dxa"/>
            <w:vAlign w:val="bottom"/>
            <w:tcBorders>
              <w:bottom w:val="single" w:sz="8" w:color="auto"/>
            </w:tcBorders>
            <w:shd w:val="clear" w:color="auto" w:fill="CCEEFF"/>
          </w:tcPr>
          <w:p>
            <w:pPr>
              <w:spacing w:after="0"/>
              <w:rPr>
                <w:sz w:val="14"/>
                <w:szCs w:val="14"/>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284,231</w:t>
            </w:r>
          </w:p>
        </w:tc>
        <w:tc>
          <w:tcPr>
            <w:tcW w:w="0" w:type="dxa"/>
            <w:vAlign w:val="bottom"/>
          </w:tcPr>
          <w:p>
            <w:pPr>
              <w:spacing w:after="0"/>
              <w:rPr>
                <w:sz w:val="1"/>
                <w:szCs w:val="1"/>
                <w:color w:val="auto"/>
              </w:rPr>
            </w:pPr>
          </w:p>
        </w:tc>
      </w:tr>
      <w:tr>
        <w:trPr>
          <w:trHeight w:val="158"/>
        </w:trPr>
        <w:tc>
          <w:tcPr>
            <w:tcW w:w="7640" w:type="dxa"/>
            <w:vAlign w:val="bottom"/>
            <w:tcBorders>
              <w:bottom w:val="single" w:sz="8" w:color="CCEEFF"/>
            </w:tcBorders>
          </w:tcPr>
          <w:p>
            <w:pPr>
              <w:ind w:left="140"/>
              <w:spacing w:after="0"/>
              <w:rPr>
                <w:sz w:val="20"/>
                <w:szCs w:val="20"/>
                <w:color w:val="auto"/>
              </w:rPr>
            </w:pPr>
            <w:r>
              <w:rPr>
                <w:rFonts w:ascii="Arial" w:cs="Arial" w:eastAsia="Arial" w:hAnsi="Arial"/>
                <w:sz w:val="13"/>
                <w:szCs w:val="13"/>
                <w:color w:val="auto"/>
              </w:rPr>
              <w:t>Cash and cash equivalents</w:t>
            </w:r>
          </w:p>
        </w:tc>
        <w:tc>
          <w:tcPr>
            <w:tcW w:w="220" w:type="dxa"/>
            <w:vAlign w:val="bottom"/>
            <w:tcBorders>
              <w:bottom w:val="single" w:sz="8" w:color="auto"/>
            </w:tcBorders>
          </w:tcPr>
          <w:p>
            <w:pPr>
              <w:spacing w:after="0"/>
              <w:rPr>
                <w:sz w:val="13"/>
                <w:szCs w:val="13"/>
                <w:color w:val="auto"/>
              </w:rPr>
            </w:pP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325,014</w:t>
            </w:r>
          </w:p>
        </w:tc>
        <w:tc>
          <w:tcPr>
            <w:tcW w:w="80" w:type="dxa"/>
            <w:vAlign w:val="bottom"/>
            <w:tcBorders>
              <w:bottom w:val="single" w:sz="8" w:color="CCEEFF"/>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303,497</w:t>
            </w:r>
          </w:p>
        </w:tc>
        <w:tc>
          <w:tcPr>
            <w:tcW w:w="0" w:type="dxa"/>
            <w:vAlign w:val="bottom"/>
          </w:tcPr>
          <w:p>
            <w:pPr>
              <w:spacing w:after="0"/>
              <w:rPr>
                <w:sz w:val="1"/>
                <w:szCs w:val="1"/>
                <w:color w:val="auto"/>
              </w:rPr>
            </w:pPr>
          </w:p>
        </w:tc>
      </w:tr>
      <w:tr>
        <w:trPr>
          <w:trHeight w:val="163"/>
        </w:trPr>
        <w:tc>
          <w:tcPr>
            <w:tcW w:w="7640" w:type="dxa"/>
            <w:vAlign w:val="bottom"/>
            <w:shd w:val="clear" w:color="auto" w:fill="CCEEFF"/>
          </w:tcPr>
          <w:p>
            <w:pPr>
              <w:ind w:left="80"/>
              <w:spacing w:after="0"/>
              <w:rPr>
                <w:sz w:val="20"/>
                <w:szCs w:val="20"/>
                <w:color w:val="auto"/>
              </w:rPr>
            </w:pPr>
            <w:r>
              <w:rPr>
                <w:rFonts w:ascii="Arial" w:cs="Arial" w:eastAsia="Arial" w:hAnsi="Arial"/>
                <w:sz w:val="13"/>
                <w:szCs w:val="13"/>
                <w:color w:val="auto"/>
              </w:rPr>
              <w:t>Certificates of deposit in other banks</w:t>
            </w:r>
          </w:p>
        </w:tc>
        <w:tc>
          <w:tcPr>
            <w:tcW w:w="220" w:type="dxa"/>
            <w:vAlign w:val="bottom"/>
            <w:shd w:val="clear" w:color="auto" w:fill="CCEEFF"/>
          </w:tcPr>
          <w:p>
            <w:pPr>
              <w:spacing w:after="0"/>
              <w:rPr>
                <w:sz w:val="14"/>
                <w:szCs w:val="14"/>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35,380</w:t>
            </w:r>
          </w:p>
        </w:tc>
        <w:tc>
          <w:tcPr>
            <w:tcW w:w="8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33,152</w:t>
            </w:r>
          </w:p>
        </w:tc>
        <w:tc>
          <w:tcPr>
            <w:tcW w:w="0" w:type="dxa"/>
            <w:vAlign w:val="bottom"/>
          </w:tcPr>
          <w:p>
            <w:pPr>
              <w:spacing w:after="0"/>
              <w:rPr>
                <w:sz w:val="1"/>
                <w:szCs w:val="1"/>
                <w:color w:val="auto"/>
              </w:rPr>
            </w:pPr>
          </w:p>
        </w:tc>
      </w:tr>
      <w:tr>
        <w:trPr>
          <w:trHeight w:val="168"/>
        </w:trPr>
        <w:tc>
          <w:tcPr>
            <w:tcW w:w="7640" w:type="dxa"/>
            <w:vAlign w:val="bottom"/>
          </w:tcPr>
          <w:p>
            <w:pPr>
              <w:ind w:left="80"/>
              <w:spacing w:after="0"/>
              <w:rPr>
                <w:sz w:val="20"/>
                <w:szCs w:val="20"/>
                <w:color w:val="auto"/>
              </w:rPr>
            </w:pPr>
            <w:r>
              <w:rPr>
                <w:rFonts w:ascii="Arial" w:cs="Arial" w:eastAsia="Arial" w:hAnsi="Arial"/>
                <w:sz w:val="13"/>
                <w:szCs w:val="13"/>
                <w:color w:val="auto"/>
                <w:w w:val="90"/>
              </w:rPr>
              <w:t>Debt securities available for sale, at fair value (amortized cost of $140,316 and $157,251 at September 30, 2023 and June 30, 2023, respectively)</w:t>
            </w:r>
          </w:p>
        </w:tc>
        <w:tc>
          <w:tcPr>
            <w:tcW w:w="220" w:type="dxa"/>
            <w:vAlign w:val="bottom"/>
          </w:tcPr>
          <w:p>
            <w:pPr>
              <w:spacing w:after="0"/>
              <w:rPr>
                <w:sz w:val="14"/>
                <w:szCs w:val="14"/>
                <w:color w:val="auto"/>
              </w:rPr>
            </w:pPr>
          </w:p>
        </w:tc>
        <w:tc>
          <w:tcPr>
            <w:tcW w:w="1560" w:type="dxa"/>
            <w:vAlign w:val="bottom"/>
          </w:tcPr>
          <w:p>
            <w:pPr>
              <w:jc w:val="right"/>
              <w:spacing w:after="0"/>
              <w:rPr>
                <w:sz w:val="20"/>
                <w:szCs w:val="20"/>
                <w:color w:val="auto"/>
              </w:rPr>
            </w:pPr>
            <w:r>
              <w:rPr>
                <w:rFonts w:ascii="Arial" w:cs="Arial" w:eastAsia="Arial" w:hAnsi="Arial"/>
                <w:sz w:val="13"/>
                <w:szCs w:val="13"/>
                <w:color w:val="auto"/>
              </w:rPr>
              <w:t>134,348</w:t>
            </w:r>
          </w:p>
        </w:tc>
        <w:tc>
          <w:tcPr>
            <w:tcW w:w="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480" w:type="dxa"/>
            <w:vAlign w:val="bottom"/>
          </w:tcPr>
          <w:p>
            <w:pPr>
              <w:jc w:val="right"/>
              <w:spacing w:after="0"/>
              <w:rPr>
                <w:sz w:val="20"/>
                <w:szCs w:val="20"/>
                <w:color w:val="auto"/>
              </w:rPr>
            </w:pPr>
            <w:r>
              <w:rPr>
                <w:rFonts w:ascii="Arial" w:cs="Arial" w:eastAsia="Arial" w:hAnsi="Arial"/>
                <w:sz w:val="13"/>
                <w:szCs w:val="13"/>
                <w:color w:val="auto"/>
              </w:rPr>
              <w:t>151,926</w:t>
            </w:r>
          </w:p>
        </w:tc>
        <w:tc>
          <w:tcPr>
            <w:tcW w:w="0" w:type="dxa"/>
            <w:vAlign w:val="bottom"/>
          </w:tcPr>
          <w:p>
            <w:pPr>
              <w:spacing w:after="0"/>
              <w:rPr>
                <w:sz w:val="1"/>
                <w:szCs w:val="1"/>
                <w:color w:val="auto"/>
              </w:rPr>
            </w:pPr>
          </w:p>
        </w:tc>
      </w:tr>
      <w:tr>
        <w:trPr>
          <w:trHeight w:val="172"/>
        </w:trPr>
        <w:tc>
          <w:tcPr>
            <w:tcW w:w="7640" w:type="dxa"/>
            <w:vAlign w:val="bottom"/>
            <w:shd w:val="clear" w:color="auto" w:fill="CCEEFF"/>
          </w:tcPr>
          <w:p>
            <w:pPr>
              <w:ind w:left="80"/>
              <w:spacing w:after="0"/>
              <w:rPr>
                <w:sz w:val="20"/>
                <w:szCs w:val="20"/>
                <w:color w:val="auto"/>
              </w:rPr>
            </w:pPr>
            <w:r>
              <w:rPr>
                <w:rFonts w:ascii="Arial" w:cs="Arial" w:eastAsia="Arial" w:hAnsi="Arial"/>
                <w:sz w:val="13"/>
                <w:szCs w:val="13"/>
                <w:color w:val="auto"/>
              </w:rPr>
              <w:t>FHLB and FRB stock</w:t>
            </w:r>
          </w:p>
        </w:tc>
        <w:tc>
          <w:tcPr>
            <w:tcW w:w="220" w:type="dxa"/>
            <w:vAlign w:val="bottom"/>
            <w:shd w:val="clear" w:color="auto" w:fill="CCEEFF"/>
          </w:tcPr>
          <w:p>
            <w:pPr>
              <w:spacing w:after="0"/>
              <w:rPr>
                <w:sz w:val="14"/>
                <w:szCs w:val="14"/>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19,612</w:t>
            </w:r>
          </w:p>
        </w:tc>
        <w:tc>
          <w:tcPr>
            <w:tcW w:w="8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20,208</w:t>
            </w:r>
          </w:p>
        </w:tc>
        <w:tc>
          <w:tcPr>
            <w:tcW w:w="0" w:type="dxa"/>
            <w:vAlign w:val="bottom"/>
          </w:tcPr>
          <w:p>
            <w:pPr>
              <w:spacing w:after="0"/>
              <w:rPr>
                <w:sz w:val="1"/>
                <w:szCs w:val="1"/>
                <w:color w:val="auto"/>
              </w:rPr>
            </w:pPr>
          </w:p>
        </w:tc>
      </w:tr>
      <w:tr>
        <w:trPr>
          <w:trHeight w:val="168"/>
        </w:trPr>
        <w:tc>
          <w:tcPr>
            <w:tcW w:w="7640" w:type="dxa"/>
            <w:vAlign w:val="bottom"/>
          </w:tcPr>
          <w:p>
            <w:pPr>
              <w:ind w:left="80"/>
              <w:spacing w:after="0"/>
              <w:rPr>
                <w:sz w:val="20"/>
                <w:szCs w:val="20"/>
                <w:color w:val="auto"/>
              </w:rPr>
            </w:pPr>
            <w:r>
              <w:rPr>
                <w:rFonts w:ascii="Arial" w:cs="Arial" w:eastAsia="Arial" w:hAnsi="Arial"/>
                <w:sz w:val="13"/>
                <w:szCs w:val="13"/>
                <w:color w:val="auto"/>
              </w:rPr>
              <w:t>SBIC investments, at cost</w:t>
            </w:r>
          </w:p>
        </w:tc>
        <w:tc>
          <w:tcPr>
            <w:tcW w:w="220" w:type="dxa"/>
            <w:vAlign w:val="bottom"/>
          </w:tcPr>
          <w:p>
            <w:pPr>
              <w:spacing w:after="0"/>
              <w:rPr>
                <w:sz w:val="14"/>
                <w:szCs w:val="14"/>
                <w:color w:val="auto"/>
              </w:rPr>
            </w:pPr>
          </w:p>
        </w:tc>
        <w:tc>
          <w:tcPr>
            <w:tcW w:w="1560" w:type="dxa"/>
            <w:vAlign w:val="bottom"/>
          </w:tcPr>
          <w:p>
            <w:pPr>
              <w:jc w:val="right"/>
              <w:spacing w:after="0"/>
              <w:rPr>
                <w:sz w:val="20"/>
                <w:szCs w:val="20"/>
                <w:color w:val="auto"/>
              </w:rPr>
            </w:pPr>
            <w:r>
              <w:rPr>
                <w:rFonts w:ascii="Arial" w:cs="Arial" w:eastAsia="Arial" w:hAnsi="Arial"/>
                <w:sz w:val="13"/>
                <w:szCs w:val="13"/>
                <w:color w:val="auto"/>
              </w:rPr>
              <w:t>14,586</w:t>
            </w:r>
          </w:p>
        </w:tc>
        <w:tc>
          <w:tcPr>
            <w:tcW w:w="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480" w:type="dxa"/>
            <w:vAlign w:val="bottom"/>
          </w:tcPr>
          <w:p>
            <w:pPr>
              <w:jc w:val="right"/>
              <w:spacing w:after="0"/>
              <w:rPr>
                <w:sz w:val="20"/>
                <w:szCs w:val="20"/>
                <w:color w:val="auto"/>
              </w:rPr>
            </w:pPr>
            <w:r>
              <w:rPr>
                <w:rFonts w:ascii="Arial" w:cs="Arial" w:eastAsia="Arial" w:hAnsi="Arial"/>
                <w:sz w:val="13"/>
                <w:szCs w:val="13"/>
                <w:color w:val="auto"/>
              </w:rPr>
              <w:t>14,927</w:t>
            </w:r>
          </w:p>
        </w:tc>
        <w:tc>
          <w:tcPr>
            <w:tcW w:w="0" w:type="dxa"/>
            <w:vAlign w:val="bottom"/>
          </w:tcPr>
          <w:p>
            <w:pPr>
              <w:spacing w:after="0"/>
              <w:rPr>
                <w:sz w:val="1"/>
                <w:szCs w:val="1"/>
                <w:color w:val="auto"/>
              </w:rPr>
            </w:pPr>
          </w:p>
        </w:tc>
      </w:tr>
      <w:tr>
        <w:trPr>
          <w:trHeight w:val="172"/>
        </w:trPr>
        <w:tc>
          <w:tcPr>
            <w:tcW w:w="7640" w:type="dxa"/>
            <w:vAlign w:val="bottom"/>
            <w:shd w:val="clear" w:color="auto" w:fill="CCEEFF"/>
          </w:tcPr>
          <w:p>
            <w:pPr>
              <w:ind w:left="80"/>
              <w:spacing w:after="0"/>
              <w:rPr>
                <w:sz w:val="20"/>
                <w:szCs w:val="20"/>
                <w:color w:val="auto"/>
              </w:rPr>
            </w:pPr>
            <w:r>
              <w:rPr>
                <w:rFonts w:ascii="Arial" w:cs="Arial" w:eastAsia="Arial" w:hAnsi="Arial"/>
                <w:sz w:val="13"/>
                <w:szCs w:val="13"/>
                <w:color w:val="auto"/>
              </w:rPr>
              <w:t>Loans held for sale, at fair value</w:t>
            </w:r>
          </w:p>
        </w:tc>
        <w:tc>
          <w:tcPr>
            <w:tcW w:w="220" w:type="dxa"/>
            <w:vAlign w:val="bottom"/>
            <w:shd w:val="clear" w:color="auto" w:fill="CCEEFF"/>
          </w:tcPr>
          <w:p>
            <w:pPr>
              <w:spacing w:after="0"/>
              <w:rPr>
                <w:sz w:val="14"/>
                <w:szCs w:val="14"/>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4,616</w:t>
            </w:r>
          </w:p>
        </w:tc>
        <w:tc>
          <w:tcPr>
            <w:tcW w:w="8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6,947</w:t>
            </w:r>
          </w:p>
        </w:tc>
        <w:tc>
          <w:tcPr>
            <w:tcW w:w="0" w:type="dxa"/>
            <w:vAlign w:val="bottom"/>
          </w:tcPr>
          <w:p>
            <w:pPr>
              <w:spacing w:after="0"/>
              <w:rPr>
                <w:sz w:val="1"/>
                <w:szCs w:val="1"/>
                <w:color w:val="auto"/>
              </w:rPr>
            </w:pPr>
          </w:p>
        </w:tc>
      </w:tr>
      <w:tr>
        <w:trPr>
          <w:trHeight w:val="168"/>
        </w:trPr>
        <w:tc>
          <w:tcPr>
            <w:tcW w:w="7640" w:type="dxa"/>
            <w:vAlign w:val="bottom"/>
          </w:tcPr>
          <w:p>
            <w:pPr>
              <w:ind w:left="80"/>
              <w:spacing w:after="0"/>
              <w:rPr>
                <w:sz w:val="20"/>
                <w:szCs w:val="20"/>
                <w:color w:val="auto"/>
              </w:rPr>
            </w:pPr>
            <w:r>
              <w:rPr>
                <w:rFonts w:ascii="Arial" w:cs="Arial" w:eastAsia="Arial" w:hAnsi="Arial"/>
                <w:sz w:val="13"/>
                <w:szCs w:val="13"/>
                <w:color w:val="auto"/>
              </w:rPr>
              <w:t>Loans held for sale, at the lower of cost or fair value</w:t>
            </w:r>
          </w:p>
        </w:tc>
        <w:tc>
          <w:tcPr>
            <w:tcW w:w="220" w:type="dxa"/>
            <w:vAlign w:val="bottom"/>
          </w:tcPr>
          <w:p>
            <w:pPr>
              <w:spacing w:after="0"/>
              <w:rPr>
                <w:sz w:val="14"/>
                <w:szCs w:val="14"/>
                <w:color w:val="auto"/>
              </w:rPr>
            </w:pPr>
          </w:p>
        </w:tc>
        <w:tc>
          <w:tcPr>
            <w:tcW w:w="1560" w:type="dxa"/>
            <w:vAlign w:val="bottom"/>
          </w:tcPr>
          <w:p>
            <w:pPr>
              <w:jc w:val="right"/>
              <w:spacing w:after="0"/>
              <w:rPr>
                <w:sz w:val="20"/>
                <w:szCs w:val="20"/>
                <w:color w:val="auto"/>
              </w:rPr>
            </w:pPr>
            <w:r>
              <w:rPr>
                <w:rFonts w:ascii="Arial" w:cs="Arial" w:eastAsia="Arial" w:hAnsi="Arial"/>
                <w:sz w:val="13"/>
                <w:szCs w:val="13"/>
                <w:color w:val="auto"/>
              </w:rPr>
              <w:t>200,834</w:t>
            </w:r>
          </w:p>
        </w:tc>
        <w:tc>
          <w:tcPr>
            <w:tcW w:w="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480" w:type="dxa"/>
            <w:vAlign w:val="bottom"/>
          </w:tcPr>
          <w:p>
            <w:pPr>
              <w:jc w:val="right"/>
              <w:spacing w:after="0"/>
              <w:rPr>
                <w:sz w:val="20"/>
                <w:szCs w:val="20"/>
                <w:color w:val="auto"/>
              </w:rPr>
            </w:pPr>
            <w:r>
              <w:rPr>
                <w:rFonts w:ascii="Arial" w:cs="Arial" w:eastAsia="Arial" w:hAnsi="Arial"/>
                <w:sz w:val="13"/>
                <w:szCs w:val="13"/>
                <w:color w:val="auto"/>
              </w:rPr>
              <w:t>161,703</w:t>
            </w:r>
          </w:p>
        </w:tc>
        <w:tc>
          <w:tcPr>
            <w:tcW w:w="0" w:type="dxa"/>
            <w:vAlign w:val="bottom"/>
          </w:tcPr>
          <w:p>
            <w:pPr>
              <w:spacing w:after="0"/>
              <w:rPr>
                <w:sz w:val="1"/>
                <w:szCs w:val="1"/>
                <w:color w:val="auto"/>
              </w:rPr>
            </w:pPr>
          </w:p>
        </w:tc>
      </w:tr>
      <w:tr>
        <w:trPr>
          <w:trHeight w:val="172"/>
        </w:trPr>
        <w:tc>
          <w:tcPr>
            <w:tcW w:w="7640" w:type="dxa"/>
            <w:vAlign w:val="bottom"/>
            <w:shd w:val="clear" w:color="auto" w:fill="CCEEFF"/>
          </w:tcPr>
          <w:p>
            <w:pPr>
              <w:ind w:left="80"/>
              <w:spacing w:after="0"/>
              <w:rPr>
                <w:sz w:val="20"/>
                <w:szCs w:val="20"/>
                <w:color w:val="auto"/>
              </w:rPr>
            </w:pPr>
            <w:r>
              <w:rPr>
                <w:rFonts w:ascii="Arial" w:cs="Arial" w:eastAsia="Arial" w:hAnsi="Arial"/>
                <w:sz w:val="13"/>
                <w:szCs w:val="13"/>
                <w:color w:val="auto"/>
              </w:rPr>
              <w:t>Total loans, net of deferred loan fees and costs</w:t>
            </w:r>
          </w:p>
        </w:tc>
        <w:tc>
          <w:tcPr>
            <w:tcW w:w="220" w:type="dxa"/>
            <w:vAlign w:val="bottom"/>
            <w:shd w:val="clear" w:color="auto" w:fill="CCEEFF"/>
          </w:tcPr>
          <w:p>
            <w:pPr>
              <w:spacing w:after="0"/>
              <w:rPr>
                <w:sz w:val="14"/>
                <w:szCs w:val="14"/>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3,659,914</w:t>
            </w:r>
          </w:p>
        </w:tc>
        <w:tc>
          <w:tcPr>
            <w:tcW w:w="8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3,658,823</w:t>
            </w:r>
          </w:p>
        </w:tc>
        <w:tc>
          <w:tcPr>
            <w:tcW w:w="0" w:type="dxa"/>
            <w:vAlign w:val="bottom"/>
          </w:tcPr>
          <w:p>
            <w:pPr>
              <w:spacing w:after="0"/>
              <w:rPr>
                <w:sz w:val="1"/>
                <w:szCs w:val="1"/>
                <w:color w:val="auto"/>
              </w:rPr>
            </w:pPr>
          </w:p>
        </w:tc>
      </w:tr>
      <w:tr>
        <w:trPr>
          <w:trHeight w:val="168"/>
        </w:trPr>
        <w:tc>
          <w:tcPr>
            <w:tcW w:w="7640" w:type="dxa"/>
            <w:vAlign w:val="bottom"/>
            <w:tcBorders>
              <w:bottom w:val="single" w:sz="8" w:color="CCEEFF"/>
            </w:tcBorders>
          </w:tcPr>
          <w:p>
            <w:pPr>
              <w:ind w:left="80"/>
              <w:spacing w:after="0"/>
              <w:rPr>
                <w:sz w:val="20"/>
                <w:szCs w:val="20"/>
                <w:color w:val="auto"/>
              </w:rPr>
            </w:pPr>
            <w:r>
              <w:rPr>
                <w:rFonts w:ascii="Arial" w:cs="Arial" w:eastAsia="Arial" w:hAnsi="Arial"/>
                <w:sz w:val="13"/>
                <w:szCs w:val="13"/>
                <w:color w:val="auto"/>
              </w:rPr>
              <w:t>Allowance for credit losses – loans</w:t>
            </w:r>
          </w:p>
        </w:tc>
        <w:tc>
          <w:tcPr>
            <w:tcW w:w="220" w:type="dxa"/>
            <w:vAlign w:val="bottom"/>
            <w:tcBorders>
              <w:bottom w:val="single" w:sz="8" w:color="auto"/>
            </w:tcBorders>
          </w:tcPr>
          <w:p>
            <w:pPr>
              <w:spacing w:after="0"/>
              <w:rPr>
                <w:sz w:val="14"/>
                <w:szCs w:val="14"/>
                <w:color w:val="auto"/>
              </w:rPr>
            </w:pP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(47,417)</w:t>
            </w:r>
          </w:p>
        </w:tc>
        <w:tc>
          <w:tcPr>
            <w:tcW w:w="80" w:type="dxa"/>
            <w:vAlign w:val="bottom"/>
            <w:tcBorders>
              <w:bottom w:val="single" w:sz="8" w:color="CCEEFF"/>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(47,193)</w:t>
            </w:r>
          </w:p>
        </w:tc>
        <w:tc>
          <w:tcPr>
            <w:tcW w:w="0" w:type="dxa"/>
            <w:vAlign w:val="bottom"/>
          </w:tcPr>
          <w:p>
            <w:pPr>
              <w:spacing w:after="0"/>
              <w:rPr>
                <w:sz w:val="1"/>
                <w:szCs w:val="1"/>
                <w:color w:val="auto"/>
              </w:rPr>
            </w:pPr>
          </w:p>
        </w:tc>
      </w:tr>
      <w:tr>
        <w:trPr>
          <w:trHeight w:val="163"/>
        </w:trPr>
        <w:tc>
          <w:tcPr>
            <w:tcW w:w="7640" w:type="dxa"/>
            <w:vAlign w:val="bottom"/>
            <w:shd w:val="clear" w:color="auto" w:fill="CCEEFF"/>
          </w:tcPr>
          <w:p>
            <w:pPr>
              <w:ind w:left="140"/>
              <w:spacing w:after="0"/>
              <w:rPr>
                <w:sz w:val="20"/>
                <w:szCs w:val="20"/>
                <w:color w:val="auto"/>
              </w:rPr>
            </w:pPr>
            <w:r>
              <w:rPr>
                <w:rFonts w:ascii="Arial" w:cs="Arial" w:eastAsia="Arial" w:hAnsi="Arial"/>
                <w:sz w:val="13"/>
                <w:szCs w:val="13"/>
                <w:color w:val="auto"/>
              </w:rPr>
              <w:t>Loans, net</w:t>
            </w:r>
          </w:p>
        </w:tc>
        <w:tc>
          <w:tcPr>
            <w:tcW w:w="220" w:type="dxa"/>
            <w:vAlign w:val="bottom"/>
            <w:tcBorders>
              <w:bottom w:val="single" w:sz="8" w:color="auto"/>
            </w:tcBorders>
            <w:shd w:val="clear" w:color="auto" w:fill="CCEEFF"/>
          </w:tcPr>
          <w:p>
            <w:pPr>
              <w:spacing w:after="0"/>
              <w:rPr>
                <w:sz w:val="14"/>
                <w:szCs w:val="14"/>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3,612,497</w:t>
            </w:r>
          </w:p>
        </w:tc>
        <w:tc>
          <w:tcPr>
            <w:tcW w:w="80" w:type="dxa"/>
            <w:vAlign w:val="bottom"/>
            <w:shd w:val="clear" w:color="auto" w:fill="CCEEFF"/>
          </w:tcPr>
          <w:p>
            <w:pPr>
              <w:spacing w:after="0"/>
              <w:rPr>
                <w:sz w:val="14"/>
                <w:szCs w:val="14"/>
                <w:color w:val="auto"/>
              </w:rPr>
            </w:pPr>
          </w:p>
        </w:tc>
        <w:tc>
          <w:tcPr>
            <w:tcW w:w="300" w:type="dxa"/>
            <w:vAlign w:val="bottom"/>
            <w:tcBorders>
              <w:bottom w:val="single" w:sz="8" w:color="auto"/>
            </w:tcBorders>
            <w:shd w:val="clear" w:color="auto" w:fill="CCEEFF"/>
          </w:tcPr>
          <w:p>
            <w:pPr>
              <w:spacing w:after="0"/>
              <w:rPr>
                <w:sz w:val="14"/>
                <w:szCs w:val="14"/>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3,611,630</w:t>
            </w:r>
          </w:p>
        </w:tc>
        <w:tc>
          <w:tcPr>
            <w:tcW w:w="0" w:type="dxa"/>
            <w:vAlign w:val="bottom"/>
          </w:tcPr>
          <w:p>
            <w:pPr>
              <w:spacing w:after="0"/>
              <w:rPr>
                <w:sz w:val="1"/>
                <w:szCs w:val="1"/>
                <w:color w:val="auto"/>
              </w:rPr>
            </w:pPr>
          </w:p>
        </w:tc>
      </w:tr>
      <w:tr>
        <w:trPr>
          <w:trHeight w:val="158"/>
        </w:trPr>
        <w:tc>
          <w:tcPr>
            <w:tcW w:w="7640" w:type="dxa"/>
            <w:vAlign w:val="bottom"/>
          </w:tcPr>
          <w:p>
            <w:pPr>
              <w:ind w:left="80"/>
              <w:spacing w:after="0"/>
              <w:rPr>
                <w:sz w:val="20"/>
                <w:szCs w:val="20"/>
                <w:color w:val="auto"/>
              </w:rPr>
            </w:pPr>
            <w:r>
              <w:rPr>
                <w:rFonts w:ascii="Arial" w:cs="Arial" w:eastAsia="Arial" w:hAnsi="Arial"/>
                <w:sz w:val="13"/>
                <w:szCs w:val="13"/>
                <w:color w:val="auto"/>
              </w:rPr>
              <w:t>Premises and equipment, net</w:t>
            </w:r>
          </w:p>
        </w:tc>
        <w:tc>
          <w:tcPr>
            <w:tcW w:w="220" w:type="dxa"/>
            <w:vAlign w:val="bottom"/>
          </w:tcPr>
          <w:p>
            <w:pPr>
              <w:spacing w:after="0"/>
              <w:rPr>
                <w:sz w:val="13"/>
                <w:szCs w:val="13"/>
                <w:color w:val="auto"/>
              </w:rPr>
            </w:pPr>
          </w:p>
        </w:tc>
        <w:tc>
          <w:tcPr>
            <w:tcW w:w="1560" w:type="dxa"/>
            <w:vAlign w:val="bottom"/>
          </w:tcPr>
          <w:p>
            <w:pPr>
              <w:jc w:val="right"/>
              <w:spacing w:after="0"/>
              <w:rPr>
                <w:sz w:val="20"/>
                <w:szCs w:val="20"/>
                <w:color w:val="auto"/>
              </w:rPr>
            </w:pPr>
            <w:r>
              <w:rPr>
                <w:rFonts w:ascii="Arial" w:cs="Arial" w:eastAsia="Arial" w:hAnsi="Arial"/>
                <w:sz w:val="13"/>
                <w:szCs w:val="13"/>
                <w:color w:val="auto"/>
              </w:rPr>
              <w:t>72,463</w:t>
            </w:r>
          </w:p>
        </w:tc>
        <w:tc>
          <w:tcPr>
            <w:tcW w:w="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480" w:type="dxa"/>
            <w:vAlign w:val="bottom"/>
          </w:tcPr>
          <w:p>
            <w:pPr>
              <w:jc w:val="right"/>
              <w:spacing w:after="0"/>
              <w:rPr>
                <w:sz w:val="20"/>
                <w:szCs w:val="20"/>
                <w:color w:val="auto"/>
              </w:rPr>
            </w:pPr>
            <w:r>
              <w:rPr>
                <w:rFonts w:ascii="Arial" w:cs="Arial" w:eastAsia="Arial" w:hAnsi="Arial"/>
                <w:sz w:val="13"/>
                <w:szCs w:val="13"/>
                <w:color w:val="auto"/>
              </w:rPr>
              <w:t>73,171</w:t>
            </w:r>
          </w:p>
        </w:tc>
        <w:tc>
          <w:tcPr>
            <w:tcW w:w="0" w:type="dxa"/>
            <w:vAlign w:val="bottom"/>
          </w:tcPr>
          <w:p>
            <w:pPr>
              <w:spacing w:after="0"/>
              <w:rPr>
                <w:sz w:val="1"/>
                <w:szCs w:val="1"/>
                <w:color w:val="auto"/>
              </w:rPr>
            </w:pPr>
          </w:p>
        </w:tc>
      </w:tr>
      <w:tr>
        <w:trPr>
          <w:trHeight w:val="172"/>
        </w:trPr>
        <w:tc>
          <w:tcPr>
            <w:tcW w:w="7640" w:type="dxa"/>
            <w:vAlign w:val="bottom"/>
            <w:shd w:val="clear" w:color="auto" w:fill="CCEEFF"/>
          </w:tcPr>
          <w:p>
            <w:pPr>
              <w:ind w:left="80"/>
              <w:spacing w:after="0"/>
              <w:rPr>
                <w:sz w:val="20"/>
                <w:szCs w:val="20"/>
                <w:color w:val="auto"/>
              </w:rPr>
            </w:pPr>
            <w:r>
              <w:rPr>
                <w:rFonts w:ascii="Arial" w:cs="Arial" w:eastAsia="Arial" w:hAnsi="Arial"/>
                <w:sz w:val="13"/>
                <w:szCs w:val="13"/>
                <w:color w:val="auto"/>
              </w:rPr>
              <w:t>Accrued interest receivable</w:t>
            </w:r>
          </w:p>
        </w:tc>
        <w:tc>
          <w:tcPr>
            <w:tcW w:w="220" w:type="dxa"/>
            <w:vAlign w:val="bottom"/>
            <w:shd w:val="clear" w:color="auto" w:fill="CCEEFF"/>
          </w:tcPr>
          <w:p>
            <w:pPr>
              <w:spacing w:after="0"/>
              <w:rPr>
                <w:sz w:val="14"/>
                <w:szCs w:val="14"/>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16,513</w:t>
            </w:r>
          </w:p>
        </w:tc>
        <w:tc>
          <w:tcPr>
            <w:tcW w:w="8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14,829</w:t>
            </w:r>
          </w:p>
        </w:tc>
        <w:tc>
          <w:tcPr>
            <w:tcW w:w="0" w:type="dxa"/>
            <w:vAlign w:val="bottom"/>
          </w:tcPr>
          <w:p>
            <w:pPr>
              <w:spacing w:after="0"/>
              <w:rPr>
                <w:sz w:val="1"/>
                <w:szCs w:val="1"/>
                <w:color w:val="auto"/>
              </w:rPr>
            </w:pPr>
          </w:p>
        </w:tc>
      </w:tr>
      <w:tr>
        <w:trPr>
          <w:trHeight w:val="168"/>
        </w:trPr>
        <w:tc>
          <w:tcPr>
            <w:tcW w:w="7640" w:type="dxa"/>
            <w:vAlign w:val="bottom"/>
          </w:tcPr>
          <w:p>
            <w:pPr>
              <w:ind w:left="80"/>
              <w:spacing w:after="0"/>
              <w:rPr>
                <w:sz w:val="20"/>
                <w:szCs w:val="20"/>
                <w:color w:val="auto"/>
              </w:rPr>
            </w:pPr>
            <w:r>
              <w:rPr>
                <w:rFonts w:ascii="Arial" w:cs="Arial" w:eastAsia="Arial" w:hAnsi="Arial"/>
                <w:sz w:val="13"/>
                <w:szCs w:val="13"/>
                <w:color w:val="auto"/>
              </w:rPr>
              <w:t>Deferred income taxes, net</w:t>
            </w:r>
          </w:p>
        </w:tc>
        <w:tc>
          <w:tcPr>
            <w:tcW w:w="220" w:type="dxa"/>
            <w:vAlign w:val="bottom"/>
          </w:tcPr>
          <w:p>
            <w:pPr>
              <w:spacing w:after="0"/>
              <w:rPr>
                <w:sz w:val="14"/>
                <w:szCs w:val="14"/>
                <w:color w:val="auto"/>
              </w:rPr>
            </w:pPr>
          </w:p>
        </w:tc>
        <w:tc>
          <w:tcPr>
            <w:tcW w:w="1560" w:type="dxa"/>
            <w:vAlign w:val="bottom"/>
          </w:tcPr>
          <w:p>
            <w:pPr>
              <w:jc w:val="right"/>
              <w:spacing w:after="0"/>
              <w:rPr>
                <w:sz w:val="20"/>
                <w:szCs w:val="20"/>
                <w:color w:val="auto"/>
              </w:rPr>
            </w:pPr>
            <w:r>
              <w:rPr>
                <w:rFonts w:ascii="Arial" w:cs="Arial" w:eastAsia="Arial" w:hAnsi="Arial"/>
                <w:sz w:val="13"/>
                <w:szCs w:val="13"/>
                <w:color w:val="auto"/>
              </w:rPr>
              <w:t>9,569</w:t>
            </w:r>
          </w:p>
        </w:tc>
        <w:tc>
          <w:tcPr>
            <w:tcW w:w="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480" w:type="dxa"/>
            <w:vAlign w:val="bottom"/>
          </w:tcPr>
          <w:p>
            <w:pPr>
              <w:jc w:val="right"/>
              <w:spacing w:after="0"/>
              <w:rPr>
                <w:sz w:val="20"/>
                <w:szCs w:val="20"/>
                <w:color w:val="auto"/>
              </w:rPr>
            </w:pPr>
            <w:r>
              <w:rPr>
                <w:rFonts w:ascii="Arial" w:cs="Arial" w:eastAsia="Arial" w:hAnsi="Arial"/>
                <w:sz w:val="13"/>
                <w:szCs w:val="13"/>
                <w:color w:val="auto"/>
              </w:rPr>
              <w:t>10,912</w:t>
            </w:r>
          </w:p>
        </w:tc>
        <w:tc>
          <w:tcPr>
            <w:tcW w:w="0" w:type="dxa"/>
            <w:vAlign w:val="bottom"/>
          </w:tcPr>
          <w:p>
            <w:pPr>
              <w:spacing w:after="0"/>
              <w:rPr>
                <w:sz w:val="1"/>
                <w:szCs w:val="1"/>
                <w:color w:val="auto"/>
              </w:rPr>
            </w:pPr>
          </w:p>
        </w:tc>
      </w:tr>
      <w:tr>
        <w:trPr>
          <w:trHeight w:val="172"/>
        </w:trPr>
        <w:tc>
          <w:tcPr>
            <w:tcW w:w="7640" w:type="dxa"/>
            <w:vAlign w:val="bottom"/>
            <w:shd w:val="clear" w:color="auto" w:fill="CCEEFF"/>
          </w:tcPr>
          <w:p>
            <w:pPr>
              <w:ind w:left="80"/>
              <w:spacing w:after="0"/>
              <w:rPr>
                <w:sz w:val="20"/>
                <w:szCs w:val="20"/>
                <w:color w:val="auto"/>
              </w:rPr>
            </w:pPr>
            <w:r>
              <w:rPr>
                <w:rFonts w:ascii="Arial" w:cs="Arial" w:eastAsia="Arial" w:hAnsi="Arial"/>
                <w:sz w:val="13"/>
                <w:szCs w:val="13"/>
                <w:color w:val="auto"/>
              </w:rPr>
              <w:t>BOLI</w:t>
            </w:r>
          </w:p>
        </w:tc>
        <w:tc>
          <w:tcPr>
            <w:tcW w:w="220" w:type="dxa"/>
            <w:vAlign w:val="bottom"/>
            <w:shd w:val="clear" w:color="auto" w:fill="CCEEFF"/>
          </w:tcPr>
          <w:p>
            <w:pPr>
              <w:spacing w:after="0"/>
              <w:rPr>
                <w:sz w:val="14"/>
                <w:szCs w:val="14"/>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106,059</w:t>
            </w:r>
          </w:p>
        </w:tc>
        <w:tc>
          <w:tcPr>
            <w:tcW w:w="8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106,572</w:t>
            </w:r>
          </w:p>
        </w:tc>
        <w:tc>
          <w:tcPr>
            <w:tcW w:w="0" w:type="dxa"/>
            <w:vAlign w:val="bottom"/>
          </w:tcPr>
          <w:p>
            <w:pPr>
              <w:spacing w:after="0"/>
              <w:rPr>
                <w:sz w:val="1"/>
                <w:szCs w:val="1"/>
                <w:color w:val="auto"/>
              </w:rPr>
            </w:pPr>
          </w:p>
        </w:tc>
      </w:tr>
      <w:tr>
        <w:trPr>
          <w:trHeight w:val="168"/>
        </w:trPr>
        <w:tc>
          <w:tcPr>
            <w:tcW w:w="7640" w:type="dxa"/>
            <w:vAlign w:val="bottom"/>
          </w:tcPr>
          <w:p>
            <w:pPr>
              <w:ind w:left="80"/>
              <w:spacing w:after="0"/>
              <w:rPr>
                <w:sz w:val="20"/>
                <w:szCs w:val="20"/>
                <w:color w:val="auto"/>
              </w:rPr>
            </w:pPr>
            <w:r>
              <w:rPr>
                <w:rFonts w:ascii="Arial" w:cs="Arial" w:eastAsia="Arial" w:hAnsi="Arial"/>
                <w:sz w:val="13"/>
                <w:szCs w:val="13"/>
                <w:color w:val="auto"/>
              </w:rPr>
              <w:t>Goodwill</w:t>
            </w:r>
          </w:p>
        </w:tc>
        <w:tc>
          <w:tcPr>
            <w:tcW w:w="220" w:type="dxa"/>
            <w:vAlign w:val="bottom"/>
          </w:tcPr>
          <w:p>
            <w:pPr>
              <w:spacing w:after="0"/>
              <w:rPr>
                <w:sz w:val="14"/>
                <w:szCs w:val="14"/>
                <w:color w:val="auto"/>
              </w:rPr>
            </w:pPr>
          </w:p>
        </w:tc>
        <w:tc>
          <w:tcPr>
            <w:tcW w:w="1560" w:type="dxa"/>
            <w:vAlign w:val="bottom"/>
          </w:tcPr>
          <w:p>
            <w:pPr>
              <w:jc w:val="right"/>
              <w:spacing w:after="0"/>
              <w:rPr>
                <w:sz w:val="20"/>
                <w:szCs w:val="20"/>
                <w:color w:val="auto"/>
              </w:rPr>
            </w:pPr>
            <w:r>
              <w:rPr>
                <w:rFonts w:ascii="Arial" w:cs="Arial" w:eastAsia="Arial" w:hAnsi="Arial"/>
                <w:sz w:val="13"/>
                <w:szCs w:val="13"/>
                <w:color w:val="auto"/>
              </w:rPr>
              <w:t>34,111</w:t>
            </w:r>
          </w:p>
        </w:tc>
        <w:tc>
          <w:tcPr>
            <w:tcW w:w="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480" w:type="dxa"/>
            <w:vAlign w:val="bottom"/>
          </w:tcPr>
          <w:p>
            <w:pPr>
              <w:jc w:val="right"/>
              <w:spacing w:after="0"/>
              <w:rPr>
                <w:sz w:val="20"/>
                <w:szCs w:val="20"/>
                <w:color w:val="auto"/>
              </w:rPr>
            </w:pPr>
            <w:r>
              <w:rPr>
                <w:rFonts w:ascii="Arial" w:cs="Arial" w:eastAsia="Arial" w:hAnsi="Arial"/>
                <w:sz w:val="13"/>
                <w:szCs w:val="13"/>
                <w:color w:val="auto"/>
              </w:rPr>
              <w:t>34,111</w:t>
            </w:r>
          </w:p>
        </w:tc>
        <w:tc>
          <w:tcPr>
            <w:tcW w:w="0" w:type="dxa"/>
            <w:vAlign w:val="bottom"/>
          </w:tcPr>
          <w:p>
            <w:pPr>
              <w:spacing w:after="0"/>
              <w:rPr>
                <w:sz w:val="1"/>
                <w:szCs w:val="1"/>
                <w:color w:val="auto"/>
              </w:rPr>
            </w:pPr>
          </w:p>
        </w:tc>
      </w:tr>
      <w:tr>
        <w:trPr>
          <w:trHeight w:val="172"/>
        </w:trPr>
        <w:tc>
          <w:tcPr>
            <w:tcW w:w="7640" w:type="dxa"/>
            <w:vAlign w:val="bottom"/>
            <w:shd w:val="clear" w:color="auto" w:fill="CCEEFF"/>
          </w:tcPr>
          <w:p>
            <w:pPr>
              <w:ind w:left="80"/>
              <w:spacing w:after="0"/>
              <w:rPr>
                <w:sz w:val="20"/>
                <w:szCs w:val="20"/>
                <w:color w:val="auto"/>
              </w:rPr>
            </w:pPr>
            <w:r>
              <w:rPr>
                <w:rFonts w:ascii="Arial" w:cs="Arial" w:eastAsia="Arial" w:hAnsi="Arial"/>
                <w:sz w:val="13"/>
                <w:szCs w:val="13"/>
                <w:color w:val="auto"/>
              </w:rPr>
              <w:t>Core deposit intangibles, net</w:t>
            </w:r>
          </w:p>
        </w:tc>
        <w:tc>
          <w:tcPr>
            <w:tcW w:w="220" w:type="dxa"/>
            <w:vAlign w:val="bottom"/>
            <w:shd w:val="clear" w:color="auto" w:fill="CCEEFF"/>
          </w:tcPr>
          <w:p>
            <w:pPr>
              <w:spacing w:after="0"/>
              <w:rPr>
                <w:sz w:val="14"/>
                <w:szCs w:val="14"/>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9,918</w:t>
            </w:r>
          </w:p>
        </w:tc>
        <w:tc>
          <w:tcPr>
            <w:tcW w:w="8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10,778</w:t>
            </w:r>
          </w:p>
        </w:tc>
        <w:tc>
          <w:tcPr>
            <w:tcW w:w="0" w:type="dxa"/>
            <w:vAlign w:val="bottom"/>
          </w:tcPr>
          <w:p>
            <w:pPr>
              <w:spacing w:after="0"/>
              <w:rPr>
                <w:sz w:val="1"/>
                <w:szCs w:val="1"/>
                <w:color w:val="auto"/>
              </w:rPr>
            </w:pPr>
          </w:p>
        </w:tc>
      </w:tr>
      <w:tr>
        <w:trPr>
          <w:trHeight w:val="168"/>
        </w:trPr>
        <w:tc>
          <w:tcPr>
            <w:tcW w:w="7640" w:type="dxa"/>
            <w:vAlign w:val="bottom"/>
            <w:tcBorders>
              <w:bottom w:val="single" w:sz="8" w:color="CCEEFF"/>
            </w:tcBorders>
          </w:tcPr>
          <w:p>
            <w:pPr>
              <w:ind w:left="80"/>
              <w:spacing w:after="0"/>
              <w:rPr>
                <w:sz w:val="20"/>
                <w:szCs w:val="20"/>
                <w:color w:val="auto"/>
              </w:rPr>
            </w:pPr>
            <w:r>
              <w:rPr>
                <w:rFonts w:ascii="Arial" w:cs="Arial" w:eastAsia="Arial" w:hAnsi="Arial"/>
                <w:sz w:val="13"/>
                <w:szCs w:val="13"/>
                <w:color w:val="auto"/>
              </w:rPr>
              <w:t>Other assets</w:t>
            </w:r>
          </w:p>
        </w:tc>
        <w:tc>
          <w:tcPr>
            <w:tcW w:w="220" w:type="dxa"/>
            <w:vAlign w:val="bottom"/>
            <w:tcBorders>
              <w:bottom w:val="single" w:sz="8" w:color="auto"/>
            </w:tcBorders>
          </w:tcPr>
          <w:p>
            <w:pPr>
              <w:spacing w:after="0"/>
              <w:rPr>
                <w:sz w:val="14"/>
                <w:szCs w:val="14"/>
                <w:color w:val="auto"/>
              </w:rPr>
            </w:pP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56,477</w:t>
            </w:r>
          </w:p>
        </w:tc>
        <w:tc>
          <w:tcPr>
            <w:tcW w:w="80" w:type="dxa"/>
            <w:vAlign w:val="bottom"/>
            <w:tcBorders>
              <w:bottom w:val="single" w:sz="8" w:color="CCEEFF"/>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53,124</w:t>
            </w:r>
          </w:p>
        </w:tc>
        <w:tc>
          <w:tcPr>
            <w:tcW w:w="0" w:type="dxa"/>
            <w:vAlign w:val="bottom"/>
          </w:tcPr>
          <w:p>
            <w:pPr>
              <w:spacing w:after="0"/>
              <w:rPr>
                <w:sz w:val="1"/>
                <w:szCs w:val="1"/>
                <w:color w:val="auto"/>
              </w:rPr>
            </w:pPr>
          </w:p>
        </w:tc>
      </w:tr>
      <w:tr>
        <w:trPr>
          <w:trHeight w:val="188"/>
        </w:trPr>
        <w:tc>
          <w:tcPr>
            <w:tcW w:w="764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3"/>
                <w:szCs w:val="13"/>
                <w:b w:val="1"/>
                <w:bCs w:val="1"/>
                <w:color w:val="auto"/>
              </w:rPr>
              <w:t>Total assets</w:t>
            </w:r>
          </w:p>
        </w:tc>
        <w:tc>
          <w:tcPr>
            <w:tcW w:w="220" w:type="dxa"/>
            <w:vAlign w:val="bottom"/>
            <w:tcBorders>
              <w:bottom w:val="single" w:sz="8" w:color="auto"/>
            </w:tcBorders>
            <w:shd w:val="clear" w:color="auto" w:fill="CCEEFF"/>
          </w:tcPr>
          <w:p>
            <w:pPr>
              <w:jc w:val="right"/>
              <w:ind w:right="76"/>
              <w:spacing w:after="0"/>
              <w:rPr>
                <w:sz w:val="20"/>
                <w:szCs w:val="20"/>
                <w:color w:val="auto"/>
              </w:rPr>
            </w:pPr>
            <w:r>
              <w:rPr>
                <w:rFonts w:ascii="Arial" w:cs="Arial" w:eastAsia="Arial" w:hAnsi="Arial"/>
                <w:sz w:val="13"/>
                <w:szCs w:val="13"/>
                <w:color w:val="auto"/>
                <w:w w:val="82"/>
              </w:rPr>
              <w:t>$</w:t>
            </w:r>
          </w:p>
        </w:tc>
        <w:tc>
          <w:tcPr>
            <w:tcW w:w="1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4,651,997</w:t>
            </w:r>
          </w:p>
        </w:tc>
        <w:tc>
          <w:tcPr>
            <w:tcW w:w="80" w:type="dxa"/>
            <w:vAlign w:val="bottom"/>
            <w:tcBorders>
              <w:bottom w:val="single" w:sz="8" w:color="CCEEFF"/>
            </w:tcBorders>
            <w:shd w:val="clear" w:color="auto" w:fill="CCEEFF"/>
          </w:tcPr>
          <w:p>
            <w:pPr>
              <w:spacing w:after="0"/>
              <w:rPr>
                <w:sz w:val="15"/>
                <w:szCs w:val="15"/>
                <w:color w:val="auto"/>
              </w:rPr>
            </w:pPr>
          </w:p>
        </w:tc>
        <w:tc>
          <w:tcPr>
            <w:tcW w:w="300" w:type="dxa"/>
            <w:vAlign w:val="bottom"/>
            <w:tcBorders>
              <w:bottom w:val="single" w:sz="8" w:color="auto"/>
            </w:tcBorders>
            <w:shd w:val="clear" w:color="auto" w:fill="CCEEFF"/>
          </w:tcPr>
          <w:p>
            <w:pPr>
              <w:jc w:val="right"/>
              <w:ind w:right="156"/>
              <w:spacing w:after="0"/>
              <w:rPr>
                <w:sz w:val="20"/>
                <w:szCs w:val="20"/>
                <w:color w:val="auto"/>
              </w:rPr>
            </w:pPr>
            <w:r>
              <w:rPr>
                <w:rFonts w:ascii="Arial" w:cs="Arial" w:eastAsia="Arial" w:hAnsi="Arial"/>
                <w:sz w:val="13"/>
                <w:szCs w:val="13"/>
                <w:color w:val="auto"/>
                <w:w w:val="82"/>
              </w:rPr>
              <w:t>$</w:t>
            </w: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4,607,487</w:t>
            </w:r>
          </w:p>
        </w:tc>
        <w:tc>
          <w:tcPr>
            <w:tcW w:w="0" w:type="dxa"/>
            <w:vAlign w:val="bottom"/>
          </w:tcPr>
          <w:p>
            <w:pPr>
              <w:spacing w:after="0"/>
              <w:rPr>
                <w:sz w:val="1"/>
                <w:szCs w:val="1"/>
                <w:color w:val="auto"/>
              </w:rPr>
            </w:pPr>
          </w:p>
        </w:tc>
      </w:tr>
      <w:tr>
        <w:trPr>
          <w:trHeight w:val="20"/>
        </w:trPr>
        <w:tc>
          <w:tcPr>
            <w:tcW w:w="764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3"/>
                <w:szCs w:val="13"/>
                <w:b w:val="1"/>
                <w:bCs w:val="1"/>
                <w:color w:val="auto"/>
              </w:rPr>
              <w:t>Liabilities and stockholders' equity</w:t>
            </w: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5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2"/>
        </w:trPr>
        <w:tc>
          <w:tcPr>
            <w:tcW w:w="7640" w:type="dxa"/>
            <w:vAlign w:val="bottom"/>
            <w:vMerge w:val="continue"/>
          </w:tcPr>
          <w:p>
            <w:pPr>
              <w:spacing w:after="0"/>
              <w:rPr>
                <w:sz w:val="14"/>
                <w:szCs w:val="14"/>
                <w:color w:val="auto"/>
              </w:rPr>
            </w:pPr>
          </w:p>
        </w:tc>
        <w:tc>
          <w:tcPr>
            <w:tcW w:w="22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4"/>
        </w:trPr>
        <w:tc>
          <w:tcPr>
            <w:tcW w:w="7640" w:type="dxa"/>
            <w:vAlign w:val="bottom"/>
            <w:shd w:val="clear" w:color="auto" w:fill="CCEEFF"/>
          </w:tcPr>
          <w:p>
            <w:pPr>
              <w:ind w:left="20"/>
              <w:spacing w:after="0"/>
              <w:rPr>
                <w:sz w:val="20"/>
                <w:szCs w:val="20"/>
                <w:color w:val="auto"/>
              </w:rPr>
            </w:pPr>
            <w:r>
              <w:rPr>
                <w:rFonts w:ascii="Arial" w:cs="Arial" w:eastAsia="Arial" w:hAnsi="Arial"/>
                <w:sz w:val="13"/>
                <w:szCs w:val="13"/>
                <w:b w:val="1"/>
                <w:bCs w:val="1"/>
                <w:color w:val="auto"/>
              </w:rPr>
              <w:t>Liabilities</w:t>
            </w:r>
          </w:p>
        </w:tc>
        <w:tc>
          <w:tcPr>
            <w:tcW w:w="220" w:type="dxa"/>
            <w:vAlign w:val="bottom"/>
            <w:shd w:val="clear" w:color="auto" w:fill="CCEEFF"/>
          </w:tcPr>
          <w:p>
            <w:pPr>
              <w:spacing w:after="0"/>
              <w:rPr>
                <w:sz w:val="18"/>
                <w:szCs w:val="18"/>
                <w:color w:val="auto"/>
              </w:rPr>
            </w:pPr>
          </w:p>
        </w:tc>
        <w:tc>
          <w:tcPr>
            <w:tcW w:w="15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68"/>
        </w:trPr>
        <w:tc>
          <w:tcPr>
            <w:tcW w:w="7640" w:type="dxa"/>
            <w:vAlign w:val="bottom"/>
          </w:tcPr>
          <w:p>
            <w:pPr>
              <w:ind w:left="80"/>
              <w:spacing w:after="0"/>
              <w:rPr>
                <w:sz w:val="20"/>
                <w:szCs w:val="20"/>
                <w:color w:val="auto"/>
              </w:rPr>
            </w:pPr>
            <w:r>
              <w:rPr>
                <w:rFonts w:ascii="Arial" w:cs="Arial" w:eastAsia="Arial" w:hAnsi="Arial"/>
                <w:sz w:val="13"/>
                <w:szCs w:val="13"/>
                <w:color w:val="auto"/>
              </w:rPr>
              <w:t>Deposits</w:t>
            </w:r>
          </w:p>
        </w:tc>
        <w:tc>
          <w:tcPr>
            <w:tcW w:w="220" w:type="dxa"/>
            <w:vAlign w:val="bottom"/>
          </w:tcPr>
          <w:p>
            <w:pPr>
              <w:jc w:val="right"/>
              <w:ind w:right="76"/>
              <w:spacing w:after="0"/>
              <w:rPr>
                <w:sz w:val="20"/>
                <w:szCs w:val="20"/>
                <w:color w:val="auto"/>
              </w:rPr>
            </w:pPr>
            <w:r>
              <w:rPr>
                <w:rFonts w:ascii="Arial" w:cs="Arial" w:eastAsia="Arial" w:hAnsi="Arial"/>
                <w:sz w:val="13"/>
                <w:szCs w:val="13"/>
                <w:color w:val="auto"/>
                <w:w w:val="82"/>
              </w:rPr>
              <w:t>$</w:t>
            </w:r>
          </w:p>
        </w:tc>
        <w:tc>
          <w:tcPr>
            <w:tcW w:w="1560" w:type="dxa"/>
            <w:vAlign w:val="bottom"/>
          </w:tcPr>
          <w:p>
            <w:pPr>
              <w:jc w:val="right"/>
              <w:spacing w:after="0"/>
              <w:rPr>
                <w:sz w:val="20"/>
                <w:szCs w:val="20"/>
                <w:color w:val="auto"/>
              </w:rPr>
            </w:pPr>
            <w:r>
              <w:rPr>
                <w:rFonts w:ascii="Arial" w:cs="Arial" w:eastAsia="Arial" w:hAnsi="Arial"/>
                <w:sz w:val="13"/>
                <w:szCs w:val="13"/>
                <w:color w:val="auto"/>
              </w:rPr>
              <w:t>3,640,961</w:t>
            </w:r>
          </w:p>
        </w:tc>
        <w:tc>
          <w:tcPr>
            <w:tcW w:w="80" w:type="dxa"/>
            <w:vAlign w:val="bottom"/>
          </w:tcPr>
          <w:p>
            <w:pPr>
              <w:spacing w:after="0"/>
              <w:rPr>
                <w:sz w:val="14"/>
                <w:szCs w:val="14"/>
                <w:color w:val="auto"/>
              </w:rPr>
            </w:pPr>
          </w:p>
        </w:tc>
        <w:tc>
          <w:tcPr>
            <w:tcW w:w="300" w:type="dxa"/>
            <w:vAlign w:val="bottom"/>
          </w:tcPr>
          <w:p>
            <w:pPr>
              <w:jc w:val="right"/>
              <w:ind w:right="156"/>
              <w:spacing w:after="0"/>
              <w:rPr>
                <w:sz w:val="20"/>
                <w:szCs w:val="20"/>
                <w:color w:val="auto"/>
              </w:rPr>
            </w:pPr>
            <w:r>
              <w:rPr>
                <w:rFonts w:ascii="Arial" w:cs="Arial" w:eastAsia="Arial" w:hAnsi="Arial"/>
                <w:sz w:val="13"/>
                <w:szCs w:val="13"/>
                <w:color w:val="auto"/>
                <w:w w:val="82"/>
              </w:rPr>
              <w:t>$</w:t>
            </w:r>
          </w:p>
        </w:tc>
        <w:tc>
          <w:tcPr>
            <w:tcW w:w="1480" w:type="dxa"/>
            <w:vAlign w:val="bottom"/>
          </w:tcPr>
          <w:p>
            <w:pPr>
              <w:jc w:val="right"/>
              <w:spacing w:after="0"/>
              <w:rPr>
                <w:sz w:val="20"/>
                <w:szCs w:val="20"/>
                <w:color w:val="auto"/>
              </w:rPr>
            </w:pPr>
            <w:r>
              <w:rPr>
                <w:rFonts w:ascii="Arial" w:cs="Arial" w:eastAsia="Arial" w:hAnsi="Arial"/>
                <w:sz w:val="13"/>
                <w:szCs w:val="13"/>
                <w:color w:val="auto"/>
              </w:rPr>
              <w:t>3,601,168</w:t>
            </w:r>
          </w:p>
        </w:tc>
        <w:tc>
          <w:tcPr>
            <w:tcW w:w="0" w:type="dxa"/>
            <w:vAlign w:val="bottom"/>
          </w:tcPr>
          <w:p>
            <w:pPr>
              <w:spacing w:after="0"/>
              <w:rPr>
                <w:sz w:val="1"/>
                <w:szCs w:val="1"/>
                <w:color w:val="auto"/>
              </w:rPr>
            </w:pPr>
          </w:p>
        </w:tc>
      </w:tr>
      <w:tr>
        <w:trPr>
          <w:trHeight w:val="172"/>
        </w:trPr>
        <w:tc>
          <w:tcPr>
            <w:tcW w:w="7640" w:type="dxa"/>
            <w:vAlign w:val="bottom"/>
            <w:shd w:val="clear" w:color="auto" w:fill="CCEEFF"/>
          </w:tcPr>
          <w:p>
            <w:pPr>
              <w:ind w:left="80"/>
              <w:spacing w:after="0"/>
              <w:rPr>
                <w:sz w:val="20"/>
                <w:szCs w:val="20"/>
                <w:color w:val="auto"/>
              </w:rPr>
            </w:pPr>
            <w:r>
              <w:rPr>
                <w:rFonts w:ascii="Arial" w:cs="Arial" w:eastAsia="Arial" w:hAnsi="Arial"/>
                <w:sz w:val="13"/>
                <w:szCs w:val="13"/>
                <w:color w:val="auto"/>
              </w:rPr>
              <w:t>Junior subordinated debt</w:t>
            </w:r>
          </w:p>
        </w:tc>
        <w:tc>
          <w:tcPr>
            <w:tcW w:w="220" w:type="dxa"/>
            <w:vAlign w:val="bottom"/>
            <w:shd w:val="clear" w:color="auto" w:fill="CCEEFF"/>
          </w:tcPr>
          <w:p>
            <w:pPr>
              <w:spacing w:after="0"/>
              <w:rPr>
                <w:sz w:val="14"/>
                <w:szCs w:val="14"/>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9,995</w:t>
            </w:r>
          </w:p>
        </w:tc>
        <w:tc>
          <w:tcPr>
            <w:tcW w:w="8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9,971</w:t>
            </w:r>
          </w:p>
        </w:tc>
        <w:tc>
          <w:tcPr>
            <w:tcW w:w="0" w:type="dxa"/>
            <w:vAlign w:val="bottom"/>
          </w:tcPr>
          <w:p>
            <w:pPr>
              <w:spacing w:after="0"/>
              <w:rPr>
                <w:sz w:val="1"/>
                <w:szCs w:val="1"/>
                <w:color w:val="auto"/>
              </w:rPr>
            </w:pPr>
          </w:p>
        </w:tc>
      </w:tr>
      <w:tr>
        <w:trPr>
          <w:trHeight w:val="168"/>
        </w:trPr>
        <w:tc>
          <w:tcPr>
            <w:tcW w:w="7640" w:type="dxa"/>
            <w:vAlign w:val="bottom"/>
          </w:tcPr>
          <w:p>
            <w:pPr>
              <w:ind w:left="80"/>
              <w:spacing w:after="0"/>
              <w:rPr>
                <w:sz w:val="20"/>
                <w:szCs w:val="20"/>
                <w:color w:val="auto"/>
              </w:rPr>
            </w:pPr>
            <w:r>
              <w:rPr>
                <w:rFonts w:ascii="Arial" w:cs="Arial" w:eastAsia="Arial" w:hAnsi="Arial"/>
                <w:sz w:val="13"/>
                <w:szCs w:val="13"/>
                <w:color w:val="auto"/>
              </w:rPr>
              <w:t>Borrowings</w:t>
            </w:r>
          </w:p>
        </w:tc>
        <w:tc>
          <w:tcPr>
            <w:tcW w:w="220" w:type="dxa"/>
            <w:vAlign w:val="bottom"/>
          </w:tcPr>
          <w:p>
            <w:pPr>
              <w:spacing w:after="0"/>
              <w:rPr>
                <w:sz w:val="14"/>
                <w:szCs w:val="14"/>
                <w:color w:val="auto"/>
              </w:rPr>
            </w:pPr>
          </w:p>
        </w:tc>
        <w:tc>
          <w:tcPr>
            <w:tcW w:w="1560" w:type="dxa"/>
            <w:vAlign w:val="bottom"/>
          </w:tcPr>
          <w:p>
            <w:pPr>
              <w:jc w:val="right"/>
              <w:spacing w:after="0"/>
              <w:rPr>
                <w:sz w:val="20"/>
                <w:szCs w:val="20"/>
                <w:color w:val="auto"/>
              </w:rPr>
            </w:pPr>
            <w:r>
              <w:rPr>
                <w:rFonts w:ascii="Arial" w:cs="Arial" w:eastAsia="Arial" w:hAnsi="Arial"/>
                <w:sz w:val="13"/>
                <w:szCs w:val="13"/>
                <w:color w:val="auto"/>
              </w:rPr>
              <w:t>452,263</w:t>
            </w:r>
          </w:p>
        </w:tc>
        <w:tc>
          <w:tcPr>
            <w:tcW w:w="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480" w:type="dxa"/>
            <w:vAlign w:val="bottom"/>
          </w:tcPr>
          <w:p>
            <w:pPr>
              <w:jc w:val="right"/>
              <w:spacing w:after="0"/>
              <w:rPr>
                <w:sz w:val="20"/>
                <w:szCs w:val="20"/>
                <w:color w:val="auto"/>
              </w:rPr>
            </w:pPr>
            <w:r>
              <w:rPr>
                <w:rFonts w:ascii="Arial" w:cs="Arial" w:eastAsia="Arial" w:hAnsi="Arial"/>
                <w:sz w:val="13"/>
                <w:szCs w:val="13"/>
                <w:color w:val="auto"/>
              </w:rPr>
              <w:t>457,263</w:t>
            </w:r>
          </w:p>
        </w:tc>
        <w:tc>
          <w:tcPr>
            <w:tcW w:w="0" w:type="dxa"/>
            <w:vAlign w:val="bottom"/>
          </w:tcPr>
          <w:p>
            <w:pPr>
              <w:spacing w:after="0"/>
              <w:rPr>
                <w:sz w:val="1"/>
                <w:szCs w:val="1"/>
                <w:color w:val="auto"/>
              </w:rPr>
            </w:pPr>
          </w:p>
        </w:tc>
      </w:tr>
      <w:tr>
        <w:trPr>
          <w:trHeight w:val="172"/>
        </w:trPr>
        <w:tc>
          <w:tcPr>
            <w:tcW w:w="7640" w:type="dxa"/>
            <w:vAlign w:val="bottom"/>
            <w:shd w:val="clear" w:color="auto" w:fill="CCEEFF"/>
          </w:tcPr>
          <w:p>
            <w:pPr>
              <w:ind w:left="80"/>
              <w:spacing w:after="0"/>
              <w:rPr>
                <w:sz w:val="20"/>
                <w:szCs w:val="20"/>
                <w:color w:val="auto"/>
              </w:rPr>
            </w:pPr>
            <w:r>
              <w:rPr>
                <w:rFonts w:ascii="Arial" w:cs="Arial" w:eastAsia="Arial" w:hAnsi="Arial"/>
                <w:sz w:val="13"/>
                <w:szCs w:val="13"/>
                <w:color w:val="auto"/>
              </w:rPr>
              <w:t>Other liabilities</w:t>
            </w:r>
          </w:p>
        </w:tc>
        <w:tc>
          <w:tcPr>
            <w:tcW w:w="220" w:type="dxa"/>
            <w:vAlign w:val="bottom"/>
            <w:tcBorders>
              <w:bottom w:val="single" w:sz="8" w:color="auto"/>
            </w:tcBorders>
            <w:shd w:val="clear" w:color="auto" w:fill="CCEEFF"/>
          </w:tcPr>
          <w:p>
            <w:pPr>
              <w:spacing w:after="0"/>
              <w:rPr>
                <w:sz w:val="14"/>
                <w:szCs w:val="14"/>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64,367</w:t>
            </w:r>
          </w:p>
        </w:tc>
        <w:tc>
          <w:tcPr>
            <w:tcW w:w="80" w:type="dxa"/>
            <w:vAlign w:val="bottom"/>
            <w:shd w:val="clear" w:color="auto" w:fill="CCEEFF"/>
          </w:tcPr>
          <w:p>
            <w:pPr>
              <w:spacing w:after="0"/>
              <w:rPr>
                <w:sz w:val="14"/>
                <w:szCs w:val="14"/>
                <w:color w:val="auto"/>
              </w:rPr>
            </w:pPr>
          </w:p>
        </w:tc>
        <w:tc>
          <w:tcPr>
            <w:tcW w:w="300" w:type="dxa"/>
            <w:vAlign w:val="bottom"/>
            <w:tcBorders>
              <w:bottom w:val="single" w:sz="8" w:color="auto"/>
            </w:tcBorders>
            <w:shd w:val="clear" w:color="auto" w:fill="CCEEFF"/>
          </w:tcPr>
          <w:p>
            <w:pPr>
              <w:spacing w:after="0"/>
              <w:rPr>
                <w:sz w:val="14"/>
                <w:szCs w:val="14"/>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67,899</w:t>
            </w:r>
          </w:p>
        </w:tc>
        <w:tc>
          <w:tcPr>
            <w:tcW w:w="0" w:type="dxa"/>
            <w:vAlign w:val="bottom"/>
          </w:tcPr>
          <w:p>
            <w:pPr>
              <w:spacing w:after="0"/>
              <w:rPr>
                <w:sz w:val="1"/>
                <w:szCs w:val="1"/>
                <w:color w:val="auto"/>
              </w:rPr>
            </w:pPr>
          </w:p>
        </w:tc>
      </w:tr>
      <w:tr>
        <w:trPr>
          <w:trHeight w:val="158"/>
        </w:trPr>
        <w:tc>
          <w:tcPr>
            <w:tcW w:w="7640" w:type="dxa"/>
            <w:vAlign w:val="bottom"/>
            <w:tcBorders>
              <w:bottom w:val="single" w:sz="8" w:color="CCEEFF"/>
            </w:tcBorders>
          </w:tcPr>
          <w:p>
            <w:pPr>
              <w:ind w:left="140"/>
              <w:spacing w:after="0"/>
              <w:rPr>
                <w:sz w:val="20"/>
                <w:szCs w:val="20"/>
                <w:color w:val="auto"/>
              </w:rPr>
            </w:pPr>
            <w:r>
              <w:rPr>
                <w:rFonts w:ascii="Arial" w:cs="Arial" w:eastAsia="Arial" w:hAnsi="Arial"/>
                <w:sz w:val="13"/>
                <w:szCs w:val="13"/>
                <w:b w:val="1"/>
                <w:bCs w:val="1"/>
                <w:color w:val="auto"/>
              </w:rPr>
              <w:t>Total liabilities</w:t>
            </w:r>
          </w:p>
        </w:tc>
        <w:tc>
          <w:tcPr>
            <w:tcW w:w="220" w:type="dxa"/>
            <w:vAlign w:val="bottom"/>
            <w:tcBorders>
              <w:bottom w:val="single" w:sz="8" w:color="auto"/>
            </w:tcBorders>
          </w:tcPr>
          <w:p>
            <w:pPr>
              <w:spacing w:after="0"/>
              <w:rPr>
                <w:sz w:val="13"/>
                <w:szCs w:val="13"/>
                <w:color w:val="auto"/>
              </w:rPr>
            </w:pP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4,167,586</w:t>
            </w:r>
          </w:p>
        </w:tc>
        <w:tc>
          <w:tcPr>
            <w:tcW w:w="80" w:type="dxa"/>
            <w:vAlign w:val="bottom"/>
            <w:tcBorders>
              <w:bottom w:val="single" w:sz="8" w:color="CCEEFF"/>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4,136,301</w:t>
            </w:r>
          </w:p>
        </w:tc>
        <w:tc>
          <w:tcPr>
            <w:tcW w:w="0" w:type="dxa"/>
            <w:vAlign w:val="bottom"/>
          </w:tcPr>
          <w:p>
            <w:pPr>
              <w:spacing w:after="0"/>
              <w:rPr>
                <w:sz w:val="1"/>
                <w:szCs w:val="1"/>
                <w:color w:val="auto"/>
              </w:rPr>
            </w:pPr>
          </w:p>
        </w:tc>
      </w:tr>
      <w:tr>
        <w:trPr>
          <w:trHeight w:val="152"/>
        </w:trPr>
        <w:tc>
          <w:tcPr>
            <w:tcW w:w="7640" w:type="dxa"/>
            <w:vAlign w:val="bottom"/>
            <w:shd w:val="clear" w:color="auto" w:fill="CCEEFF"/>
          </w:tcPr>
          <w:p>
            <w:pPr>
              <w:ind w:left="20"/>
              <w:spacing w:after="0" w:line="148" w:lineRule="exact"/>
              <w:rPr>
                <w:sz w:val="20"/>
                <w:szCs w:val="20"/>
                <w:color w:val="auto"/>
              </w:rPr>
            </w:pPr>
            <w:r>
              <w:rPr>
                <w:rFonts w:ascii="Arial" w:cs="Arial" w:eastAsia="Arial" w:hAnsi="Arial"/>
                <w:sz w:val="13"/>
                <w:szCs w:val="13"/>
                <w:b w:val="1"/>
                <w:bCs w:val="1"/>
                <w:color w:val="auto"/>
              </w:rPr>
              <w:t>Commitments and contingencies – See Note 12</w:t>
            </w:r>
          </w:p>
        </w:tc>
        <w:tc>
          <w:tcPr>
            <w:tcW w:w="220" w:type="dxa"/>
            <w:vAlign w:val="bottom"/>
            <w:shd w:val="clear" w:color="auto" w:fill="CCEEFF"/>
          </w:tcPr>
          <w:p>
            <w:pPr>
              <w:spacing w:after="0"/>
              <w:rPr>
                <w:sz w:val="13"/>
                <w:szCs w:val="13"/>
                <w:color w:val="auto"/>
              </w:rPr>
            </w:pPr>
          </w:p>
        </w:tc>
        <w:tc>
          <w:tcPr>
            <w:tcW w:w="15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14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10"/>
        </w:trPr>
        <w:tc>
          <w:tcPr>
            <w:tcW w:w="7640" w:type="dxa"/>
            <w:vAlign w:val="bottom"/>
          </w:tcPr>
          <w:p>
            <w:pPr>
              <w:ind w:left="20"/>
              <w:spacing w:after="0"/>
              <w:rPr>
                <w:sz w:val="20"/>
                <w:szCs w:val="20"/>
                <w:color w:val="auto"/>
              </w:rPr>
            </w:pPr>
            <w:r>
              <w:rPr>
                <w:rFonts w:ascii="Arial" w:cs="Arial" w:eastAsia="Arial" w:hAnsi="Arial"/>
                <w:sz w:val="13"/>
                <w:szCs w:val="13"/>
                <w:b w:val="1"/>
                <w:bCs w:val="1"/>
                <w:color w:val="auto"/>
              </w:rPr>
              <w:t>Stockholders' equity</w:t>
            </w:r>
          </w:p>
        </w:tc>
        <w:tc>
          <w:tcPr>
            <w:tcW w:w="22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2"/>
        </w:trPr>
        <w:tc>
          <w:tcPr>
            <w:tcW w:w="7640" w:type="dxa"/>
            <w:vAlign w:val="bottom"/>
            <w:shd w:val="clear" w:color="auto" w:fill="CCEEFF"/>
          </w:tcPr>
          <w:p>
            <w:pPr>
              <w:ind w:left="80"/>
              <w:spacing w:after="0"/>
              <w:rPr>
                <w:sz w:val="20"/>
                <w:szCs w:val="20"/>
                <w:color w:val="auto"/>
              </w:rPr>
            </w:pPr>
            <w:r>
              <w:rPr>
                <w:rFonts w:ascii="Arial" w:cs="Arial" w:eastAsia="Arial" w:hAnsi="Arial"/>
                <w:sz w:val="13"/>
                <w:szCs w:val="13"/>
                <w:color w:val="auto"/>
              </w:rPr>
              <w:t>Preferred stock, $0.01 par value, 10,000,000 shares authorized, none issued or outstanding</w:t>
            </w:r>
          </w:p>
        </w:tc>
        <w:tc>
          <w:tcPr>
            <w:tcW w:w="220" w:type="dxa"/>
            <w:vAlign w:val="bottom"/>
            <w:shd w:val="clear" w:color="auto" w:fill="CCEEFF"/>
          </w:tcPr>
          <w:p>
            <w:pPr>
              <w:spacing w:after="0"/>
              <w:rPr>
                <w:sz w:val="14"/>
                <w:szCs w:val="14"/>
                <w:color w:val="auto"/>
              </w:rPr>
            </w:pPr>
          </w:p>
        </w:tc>
        <w:tc>
          <w:tcPr>
            <w:tcW w:w="164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300" w:type="dxa"/>
            <w:vAlign w:val="bottom"/>
            <w:shd w:val="clear" w:color="auto" w:fill="CCEEFF"/>
          </w:tcPr>
          <w:p>
            <w:pPr>
              <w:spacing w:after="0"/>
              <w:rPr>
                <w:sz w:val="14"/>
                <w:szCs w:val="14"/>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31"/>
        </w:trPr>
        <w:tc>
          <w:tcPr>
            <w:tcW w:w="7640" w:type="dxa"/>
            <w:vAlign w:val="bottom"/>
          </w:tcPr>
          <w:p>
            <w:pPr>
              <w:ind w:left="80"/>
              <w:spacing w:after="0" w:line="131" w:lineRule="exact"/>
              <w:rPr>
                <w:sz w:val="20"/>
                <w:szCs w:val="20"/>
                <w:color w:val="auto"/>
              </w:rPr>
            </w:pPr>
            <w:r>
              <w:rPr>
                <w:rFonts w:ascii="Arial" w:cs="Arial" w:eastAsia="Arial" w:hAnsi="Arial"/>
                <w:sz w:val="13"/>
                <w:szCs w:val="13"/>
                <w:color w:val="auto"/>
                <w:w w:val="90"/>
              </w:rPr>
              <w:t>Common stock, $0.01 par value, 60,000,000 shares authorized, 17,380,307 shares issued and outstanding at September 30, 2023; 17,366,673 at</w:t>
            </w:r>
          </w:p>
        </w:tc>
        <w:tc>
          <w:tcPr>
            <w:tcW w:w="220" w:type="dxa"/>
            <w:vAlign w:val="bottom"/>
          </w:tcPr>
          <w:p>
            <w:pPr>
              <w:spacing w:after="0"/>
              <w:rPr>
                <w:sz w:val="11"/>
                <w:szCs w:val="11"/>
                <w:color w:val="auto"/>
              </w:rPr>
            </w:pPr>
          </w:p>
        </w:tc>
        <w:tc>
          <w:tcPr>
            <w:tcW w:w="1560" w:type="dxa"/>
            <w:vAlign w:val="bottom"/>
            <w:vMerge w:val="restart"/>
          </w:tcPr>
          <w:p>
            <w:pPr>
              <w:jc w:val="right"/>
              <w:spacing w:after="0"/>
              <w:rPr>
                <w:sz w:val="20"/>
                <w:szCs w:val="20"/>
                <w:color w:val="auto"/>
              </w:rPr>
            </w:pPr>
            <w:r>
              <w:rPr>
                <w:rFonts w:ascii="Arial" w:cs="Arial" w:eastAsia="Arial" w:hAnsi="Arial"/>
                <w:sz w:val="13"/>
                <w:szCs w:val="13"/>
                <w:color w:val="auto"/>
              </w:rPr>
              <w:t>174</w:t>
            </w:r>
          </w:p>
        </w:tc>
        <w:tc>
          <w:tcPr>
            <w:tcW w:w="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480" w:type="dxa"/>
            <w:vAlign w:val="bottom"/>
            <w:vMerge w:val="restart"/>
          </w:tcPr>
          <w:p>
            <w:pPr>
              <w:jc w:val="right"/>
              <w:spacing w:after="0"/>
              <w:rPr>
                <w:sz w:val="20"/>
                <w:szCs w:val="20"/>
                <w:color w:val="auto"/>
              </w:rPr>
            </w:pPr>
            <w:r>
              <w:rPr>
                <w:rFonts w:ascii="Arial" w:cs="Arial" w:eastAsia="Arial" w:hAnsi="Arial"/>
                <w:sz w:val="13"/>
                <w:szCs w:val="13"/>
                <w:color w:val="auto"/>
              </w:rPr>
              <w:t>174</w:t>
            </w:r>
          </w:p>
        </w:tc>
        <w:tc>
          <w:tcPr>
            <w:tcW w:w="0" w:type="dxa"/>
            <w:vAlign w:val="bottom"/>
          </w:tcPr>
          <w:p>
            <w:pPr>
              <w:spacing w:after="0"/>
              <w:rPr>
                <w:sz w:val="1"/>
                <w:szCs w:val="1"/>
                <w:color w:val="auto"/>
              </w:rPr>
            </w:pPr>
          </w:p>
        </w:tc>
      </w:tr>
      <w:tr>
        <w:trPr>
          <w:trHeight w:val="164"/>
        </w:trPr>
        <w:tc>
          <w:tcPr>
            <w:tcW w:w="7640" w:type="dxa"/>
            <w:vAlign w:val="bottom"/>
          </w:tcPr>
          <w:p>
            <w:pPr>
              <w:ind w:left="140"/>
              <w:spacing w:after="0"/>
              <w:rPr>
                <w:sz w:val="20"/>
                <w:szCs w:val="20"/>
                <w:color w:val="auto"/>
              </w:rPr>
            </w:pPr>
            <w:r>
              <w:rPr>
                <w:rFonts w:ascii="Arial" w:cs="Arial" w:eastAsia="Arial" w:hAnsi="Arial"/>
                <w:sz w:val="13"/>
                <w:szCs w:val="13"/>
                <w:color w:val="auto"/>
              </w:rPr>
              <w:t>June 30, 2023</w:t>
            </w:r>
          </w:p>
        </w:tc>
        <w:tc>
          <w:tcPr>
            <w:tcW w:w="220" w:type="dxa"/>
            <w:vAlign w:val="bottom"/>
          </w:tcPr>
          <w:p>
            <w:pPr>
              <w:spacing w:after="0"/>
              <w:rPr>
                <w:sz w:val="14"/>
                <w:szCs w:val="14"/>
                <w:color w:val="auto"/>
              </w:rPr>
            </w:pPr>
          </w:p>
        </w:tc>
        <w:tc>
          <w:tcPr>
            <w:tcW w:w="156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4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7640" w:type="dxa"/>
            <w:vAlign w:val="bottom"/>
            <w:shd w:val="clear" w:color="auto" w:fill="CCEEFF"/>
          </w:tcPr>
          <w:p>
            <w:pPr>
              <w:ind w:left="80"/>
              <w:spacing w:after="0"/>
              <w:rPr>
                <w:sz w:val="20"/>
                <w:szCs w:val="20"/>
                <w:color w:val="auto"/>
              </w:rPr>
            </w:pPr>
            <w:r>
              <w:rPr>
                <w:rFonts w:ascii="Arial" w:cs="Arial" w:eastAsia="Arial" w:hAnsi="Arial"/>
                <w:sz w:val="13"/>
                <w:szCs w:val="13"/>
                <w:color w:val="auto"/>
              </w:rPr>
              <w:t>Additional paid in capital</w:t>
            </w:r>
          </w:p>
        </w:tc>
        <w:tc>
          <w:tcPr>
            <w:tcW w:w="220" w:type="dxa"/>
            <w:vAlign w:val="bottom"/>
            <w:shd w:val="clear" w:color="auto" w:fill="CCEEFF"/>
          </w:tcPr>
          <w:p>
            <w:pPr>
              <w:spacing w:after="0"/>
              <w:rPr>
                <w:sz w:val="14"/>
                <w:szCs w:val="14"/>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171,663</w:t>
            </w:r>
          </w:p>
        </w:tc>
        <w:tc>
          <w:tcPr>
            <w:tcW w:w="8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171,222</w:t>
            </w:r>
          </w:p>
        </w:tc>
        <w:tc>
          <w:tcPr>
            <w:tcW w:w="0" w:type="dxa"/>
            <w:vAlign w:val="bottom"/>
          </w:tcPr>
          <w:p>
            <w:pPr>
              <w:spacing w:after="0"/>
              <w:rPr>
                <w:sz w:val="1"/>
                <w:szCs w:val="1"/>
                <w:color w:val="auto"/>
              </w:rPr>
            </w:pPr>
          </w:p>
        </w:tc>
      </w:tr>
      <w:tr>
        <w:trPr>
          <w:trHeight w:val="168"/>
        </w:trPr>
        <w:tc>
          <w:tcPr>
            <w:tcW w:w="7640" w:type="dxa"/>
            <w:vAlign w:val="bottom"/>
          </w:tcPr>
          <w:p>
            <w:pPr>
              <w:ind w:left="80"/>
              <w:spacing w:after="0"/>
              <w:rPr>
                <w:sz w:val="20"/>
                <w:szCs w:val="20"/>
                <w:color w:val="auto"/>
              </w:rPr>
            </w:pPr>
            <w:r>
              <w:rPr>
                <w:rFonts w:ascii="Arial" w:cs="Arial" w:eastAsia="Arial" w:hAnsi="Arial"/>
                <w:sz w:val="13"/>
                <w:szCs w:val="13"/>
                <w:color w:val="auto"/>
              </w:rPr>
              <w:t>Retained earnings</w:t>
            </w:r>
          </w:p>
        </w:tc>
        <w:tc>
          <w:tcPr>
            <w:tcW w:w="220" w:type="dxa"/>
            <w:vAlign w:val="bottom"/>
          </w:tcPr>
          <w:p>
            <w:pPr>
              <w:spacing w:after="0"/>
              <w:rPr>
                <w:sz w:val="14"/>
                <w:szCs w:val="14"/>
                <w:color w:val="auto"/>
              </w:rPr>
            </w:pPr>
          </w:p>
        </w:tc>
        <w:tc>
          <w:tcPr>
            <w:tcW w:w="1560" w:type="dxa"/>
            <w:vAlign w:val="bottom"/>
          </w:tcPr>
          <w:p>
            <w:pPr>
              <w:jc w:val="right"/>
              <w:spacing w:after="0"/>
              <w:rPr>
                <w:sz w:val="20"/>
                <w:szCs w:val="20"/>
                <w:color w:val="auto"/>
              </w:rPr>
            </w:pPr>
            <w:r>
              <w:rPr>
                <w:rFonts w:ascii="Arial" w:cs="Arial" w:eastAsia="Arial" w:hAnsi="Arial"/>
                <w:sz w:val="13"/>
                <w:szCs w:val="13"/>
                <w:color w:val="auto"/>
              </w:rPr>
              <w:t>321,799</w:t>
            </w:r>
          </w:p>
        </w:tc>
        <w:tc>
          <w:tcPr>
            <w:tcW w:w="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480" w:type="dxa"/>
            <w:vAlign w:val="bottom"/>
          </w:tcPr>
          <w:p>
            <w:pPr>
              <w:jc w:val="right"/>
              <w:spacing w:after="0"/>
              <w:rPr>
                <w:sz w:val="20"/>
                <w:szCs w:val="20"/>
                <w:color w:val="auto"/>
              </w:rPr>
            </w:pPr>
            <w:r>
              <w:rPr>
                <w:rFonts w:ascii="Arial" w:cs="Arial" w:eastAsia="Arial" w:hAnsi="Arial"/>
                <w:sz w:val="13"/>
                <w:szCs w:val="13"/>
                <w:color w:val="auto"/>
              </w:rPr>
              <w:t>308,651</w:t>
            </w:r>
          </w:p>
        </w:tc>
        <w:tc>
          <w:tcPr>
            <w:tcW w:w="0" w:type="dxa"/>
            <w:vAlign w:val="bottom"/>
          </w:tcPr>
          <w:p>
            <w:pPr>
              <w:spacing w:after="0"/>
              <w:rPr>
                <w:sz w:val="1"/>
                <w:szCs w:val="1"/>
                <w:color w:val="auto"/>
              </w:rPr>
            </w:pPr>
          </w:p>
        </w:tc>
      </w:tr>
      <w:tr>
        <w:trPr>
          <w:trHeight w:val="172"/>
        </w:trPr>
        <w:tc>
          <w:tcPr>
            <w:tcW w:w="7640" w:type="dxa"/>
            <w:vAlign w:val="bottom"/>
            <w:shd w:val="clear" w:color="auto" w:fill="CCEEFF"/>
          </w:tcPr>
          <w:p>
            <w:pPr>
              <w:ind w:left="80"/>
              <w:spacing w:after="0"/>
              <w:rPr>
                <w:sz w:val="20"/>
                <w:szCs w:val="20"/>
                <w:color w:val="auto"/>
              </w:rPr>
            </w:pPr>
            <w:r>
              <w:rPr>
                <w:rFonts w:ascii="Arial" w:cs="Arial" w:eastAsia="Arial" w:hAnsi="Arial"/>
                <w:sz w:val="13"/>
                <w:szCs w:val="13"/>
                <w:color w:val="auto"/>
              </w:rPr>
              <w:t>Unearned ESOP shares</w:t>
            </w:r>
          </w:p>
        </w:tc>
        <w:tc>
          <w:tcPr>
            <w:tcW w:w="220" w:type="dxa"/>
            <w:vAlign w:val="bottom"/>
            <w:shd w:val="clear" w:color="auto" w:fill="CCEEFF"/>
          </w:tcPr>
          <w:p>
            <w:pPr>
              <w:spacing w:after="0"/>
              <w:rPr>
                <w:sz w:val="14"/>
                <w:szCs w:val="14"/>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(4,629)</w:t>
            </w:r>
          </w:p>
        </w:tc>
        <w:tc>
          <w:tcPr>
            <w:tcW w:w="8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(4,761)</w:t>
            </w:r>
          </w:p>
        </w:tc>
        <w:tc>
          <w:tcPr>
            <w:tcW w:w="0" w:type="dxa"/>
            <w:vAlign w:val="bottom"/>
          </w:tcPr>
          <w:p>
            <w:pPr>
              <w:spacing w:after="0"/>
              <w:rPr>
                <w:sz w:val="1"/>
                <w:szCs w:val="1"/>
                <w:color w:val="auto"/>
              </w:rPr>
            </w:pPr>
          </w:p>
        </w:tc>
      </w:tr>
      <w:tr>
        <w:trPr>
          <w:trHeight w:val="168"/>
        </w:trPr>
        <w:tc>
          <w:tcPr>
            <w:tcW w:w="7640" w:type="dxa"/>
            <w:vAlign w:val="bottom"/>
            <w:tcBorders>
              <w:bottom w:val="single" w:sz="8" w:color="CCEEFF"/>
            </w:tcBorders>
          </w:tcPr>
          <w:p>
            <w:pPr>
              <w:ind w:left="80"/>
              <w:spacing w:after="0"/>
              <w:rPr>
                <w:sz w:val="20"/>
                <w:szCs w:val="20"/>
                <w:color w:val="auto"/>
              </w:rPr>
            </w:pPr>
            <w:r>
              <w:rPr>
                <w:rFonts w:ascii="Arial" w:cs="Arial" w:eastAsia="Arial" w:hAnsi="Arial"/>
                <w:sz w:val="13"/>
                <w:szCs w:val="13"/>
                <w:color w:val="auto"/>
              </w:rPr>
              <w:t>Accumulated other comprehensive loss</w:t>
            </w:r>
          </w:p>
        </w:tc>
        <w:tc>
          <w:tcPr>
            <w:tcW w:w="220" w:type="dxa"/>
            <w:vAlign w:val="bottom"/>
            <w:tcBorders>
              <w:bottom w:val="single" w:sz="8" w:color="auto"/>
            </w:tcBorders>
          </w:tcPr>
          <w:p>
            <w:pPr>
              <w:spacing w:after="0"/>
              <w:rPr>
                <w:sz w:val="14"/>
                <w:szCs w:val="14"/>
                <w:color w:val="auto"/>
              </w:rPr>
            </w:pP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(4,596)</w:t>
            </w:r>
          </w:p>
        </w:tc>
        <w:tc>
          <w:tcPr>
            <w:tcW w:w="80" w:type="dxa"/>
            <w:vAlign w:val="bottom"/>
            <w:tcBorders>
              <w:bottom w:val="single" w:sz="8" w:color="CCEEFF"/>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(4,100)</w:t>
            </w:r>
          </w:p>
        </w:tc>
        <w:tc>
          <w:tcPr>
            <w:tcW w:w="0" w:type="dxa"/>
            <w:vAlign w:val="bottom"/>
          </w:tcPr>
          <w:p>
            <w:pPr>
              <w:spacing w:after="0"/>
              <w:rPr>
                <w:sz w:val="1"/>
                <w:szCs w:val="1"/>
                <w:color w:val="auto"/>
              </w:rPr>
            </w:pPr>
          </w:p>
        </w:tc>
      </w:tr>
      <w:tr>
        <w:trPr>
          <w:trHeight w:val="160"/>
        </w:trPr>
        <w:tc>
          <w:tcPr>
            <w:tcW w:w="7640" w:type="dxa"/>
            <w:vAlign w:val="bottom"/>
            <w:shd w:val="clear" w:color="auto" w:fill="CCEEFF"/>
          </w:tcPr>
          <w:p>
            <w:pPr>
              <w:ind w:left="140"/>
              <w:spacing w:after="0"/>
              <w:rPr>
                <w:sz w:val="20"/>
                <w:szCs w:val="20"/>
                <w:color w:val="auto"/>
              </w:rPr>
            </w:pPr>
            <w:r>
              <w:rPr>
                <w:rFonts w:ascii="Arial" w:cs="Arial" w:eastAsia="Arial" w:hAnsi="Arial"/>
                <w:sz w:val="13"/>
                <w:szCs w:val="13"/>
                <w:b w:val="1"/>
                <w:bCs w:val="1"/>
                <w:color w:val="auto"/>
              </w:rPr>
              <w:t>Total stockholders' equity</w:t>
            </w:r>
          </w:p>
        </w:tc>
        <w:tc>
          <w:tcPr>
            <w:tcW w:w="220" w:type="dxa"/>
            <w:vAlign w:val="bottom"/>
            <w:tcBorders>
              <w:bottom w:val="single" w:sz="8" w:color="auto"/>
            </w:tcBorders>
            <w:shd w:val="clear" w:color="auto" w:fill="CCEEFF"/>
          </w:tcPr>
          <w:p>
            <w:pPr>
              <w:spacing w:after="0"/>
              <w:rPr>
                <w:sz w:val="13"/>
                <w:szCs w:val="13"/>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484,411</w:t>
            </w:r>
          </w:p>
        </w:tc>
        <w:tc>
          <w:tcPr>
            <w:tcW w:w="80" w:type="dxa"/>
            <w:vAlign w:val="bottom"/>
            <w:shd w:val="clear" w:color="auto" w:fill="CCEEFF"/>
          </w:tcPr>
          <w:p>
            <w:pPr>
              <w:spacing w:after="0"/>
              <w:rPr>
                <w:sz w:val="13"/>
                <w:szCs w:val="13"/>
                <w:color w:val="auto"/>
              </w:rPr>
            </w:pPr>
          </w:p>
        </w:tc>
        <w:tc>
          <w:tcPr>
            <w:tcW w:w="300" w:type="dxa"/>
            <w:vAlign w:val="bottom"/>
            <w:tcBorders>
              <w:bottom w:val="single" w:sz="8" w:color="auto"/>
            </w:tcBorders>
            <w:shd w:val="clear" w:color="auto" w:fill="CCEEFF"/>
          </w:tcPr>
          <w:p>
            <w:pPr>
              <w:spacing w:after="0"/>
              <w:rPr>
                <w:sz w:val="13"/>
                <w:szCs w:val="13"/>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471,186</w:t>
            </w:r>
          </w:p>
        </w:tc>
        <w:tc>
          <w:tcPr>
            <w:tcW w:w="0" w:type="dxa"/>
            <w:vAlign w:val="bottom"/>
          </w:tcPr>
          <w:p>
            <w:pPr>
              <w:spacing w:after="0"/>
              <w:rPr>
                <w:sz w:val="1"/>
                <w:szCs w:val="1"/>
                <w:color w:val="auto"/>
              </w:rPr>
            </w:pPr>
          </w:p>
        </w:tc>
      </w:tr>
      <w:tr>
        <w:trPr>
          <w:trHeight w:val="163"/>
        </w:trPr>
        <w:tc>
          <w:tcPr>
            <w:tcW w:w="7640" w:type="dxa"/>
            <w:vAlign w:val="bottom"/>
          </w:tcPr>
          <w:p>
            <w:pPr>
              <w:ind w:left="140"/>
              <w:spacing w:after="0"/>
              <w:rPr>
                <w:sz w:val="20"/>
                <w:szCs w:val="20"/>
                <w:color w:val="auto"/>
              </w:rPr>
            </w:pPr>
            <w:r>
              <w:rPr>
                <w:rFonts w:ascii="Arial" w:cs="Arial" w:eastAsia="Arial" w:hAnsi="Arial"/>
                <w:sz w:val="13"/>
                <w:szCs w:val="13"/>
                <w:b w:val="1"/>
                <w:bCs w:val="1"/>
                <w:color w:val="auto"/>
              </w:rPr>
              <w:t>Total liabilities and stockholders' equity</w:t>
            </w:r>
          </w:p>
        </w:tc>
        <w:tc>
          <w:tcPr>
            <w:tcW w:w="220" w:type="dxa"/>
            <w:vAlign w:val="bottom"/>
            <w:tcBorders>
              <w:bottom w:val="single" w:sz="8" w:color="auto"/>
            </w:tcBorders>
          </w:tcPr>
          <w:p>
            <w:pPr>
              <w:jc w:val="right"/>
              <w:ind w:right="76"/>
              <w:spacing w:after="0"/>
              <w:rPr>
                <w:sz w:val="20"/>
                <w:szCs w:val="20"/>
                <w:color w:val="auto"/>
              </w:rPr>
            </w:pPr>
            <w:r>
              <w:rPr>
                <w:rFonts w:ascii="Arial" w:cs="Arial" w:eastAsia="Arial" w:hAnsi="Arial"/>
                <w:sz w:val="13"/>
                <w:szCs w:val="13"/>
                <w:color w:val="auto"/>
                <w:w w:val="82"/>
              </w:rPr>
              <w:t>$</w:t>
            </w: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4,651,997</w:t>
            </w:r>
          </w:p>
        </w:tc>
        <w:tc>
          <w:tcPr>
            <w:tcW w:w="80" w:type="dxa"/>
            <w:vAlign w:val="bottom"/>
          </w:tcPr>
          <w:p>
            <w:pPr>
              <w:spacing w:after="0"/>
              <w:rPr>
                <w:sz w:val="14"/>
                <w:szCs w:val="14"/>
                <w:color w:val="auto"/>
              </w:rPr>
            </w:pPr>
          </w:p>
        </w:tc>
        <w:tc>
          <w:tcPr>
            <w:tcW w:w="300" w:type="dxa"/>
            <w:vAlign w:val="bottom"/>
            <w:tcBorders>
              <w:bottom w:val="single" w:sz="8" w:color="auto"/>
            </w:tcBorders>
          </w:tcPr>
          <w:p>
            <w:pPr>
              <w:jc w:val="right"/>
              <w:ind w:right="156"/>
              <w:spacing w:after="0"/>
              <w:rPr>
                <w:sz w:val="20"/>
                <w:szCs w:val="20"/>
                <w:color w:val="auto"/>
              </w:rPr>
            </w:pPr>
            <w:r>
              <w:rPr>
                <w:rFonts w:ascii="Arial" w:cs="Arial" w:eastAsia="Arial" w:hAnsi="Arial"/>
                <w:sz w:val="13"/>
                <w:szCs w:val="13"/>
                <w:color w:val="auto"/>
                <w:w w:val="82"/>
              </w:rPr>
              <w:t>$</w:t>
            </w: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4,607,487</w:t>
            </w:r>
          </w:p>
        </w:tc>
        <w:tc>
          <w:tcPr>
            <w:tcW w:w="0" w:type="dxa"/>
            <w:vAlign w:val="bottom"/>
          </w:tcPr>
          <w:p>
            <w:pPr>
              <w:spacing w:after="0"/>
              <w:rPr>
                <w:sz w:val="1"/>
                <w:szCs w:val="1"/>
                <w:color w:val="auto"/>
              </w:rPr>
            </w:pPr>
          </w:p>
        </w:tc>
      </w:tr>
      <w:tr>
        <w:trPr>
          <w:trHeight w:val="20"/>
        </w:trPr>
        <w:tc>
          <w:tcPr>
            <w:tcW w:w="76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31" w:lineRule="exact"/>
        <w:rPr>
          <w:sz w:val="20"/>
          <w:szCs w:val="20"/>
          <w:color w:val="auto"/>
        </w:rPr>
      </w:pPr>
    </w:p>
    <w:p>
      <w:pPr>
        <w:spacing w:after="0"/>
        <w:rPr>
          <w:sz w:val="20"/>
          <w:szCs w:val="20"/>
          <w:color w:val="auto"/>
        </w:rPr>
      </w:pPr>
      <w:r>
        <w:rPr>
          <w:rFonts w:ascii="Arial" w:cs="Arial" w:eastAsia="Arial" w:hAnsi="Arial"/>
          <w:sz w:val="13"/>
          <w:szCs w:val="13"/>
          <w:color w:val="auto"/>
        </w:rPr>
        <w:t>The accompanying notes are an integral part of these consolidated financial statements.</w:t>
      </w:r>
    </w:p>
    <w:p>
      <w:pPr>
        <w:spacing w:after="0" w:line="39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734" w:right="319" w:bottom="1440" w:gutter="0" w:footer="0" w:header="0"/>
        </w:sectPr>
      </w:pPr>
    </w:p>
    <w:bookmarkStart w:id="4" w:name="page5"/>
    <w:bookmarkEnd w:id="4"/>
    <w:p>
      <w:pPr>
        <w:jc w:val="center"/>
        <w:spacing w:after="0"/>
        <w:rPr>
          <w:sz w:val="20"/>
          <w:szCs w:val="20"/>
          <w:color w:val="auto"/>
        </w:rPr>
      </w:pPr>
      <w:r>
        <w:rPr>
          <w:rFonts w:ascii="Arial" w:cs="Arial" w:eastAsia="Arial" w:hAnsi="Arial"/>
          <w:sz w:val="13"/>
          <w:szCs w:val="13"/>
          <w:color w:val="auto"/>
        </w:rPr>
        <w:t>HOMETRUST BANCSHARES, INC. AND SUBSIDIARY</w:t>
      </w:r>
    </w:p>
    <w:p>
      <w:pPr>
        <w:spacing w:after="0" w:line="9" w:lineRule="exact"/>
        <w:rPr>
          <w:sz w:val="20"/>
          <w:szCs w:val="20"/>
          <w:color w:val="auto"/>
        </w:rPr>
      </w:pPr>
    </w:p>
    <w:p>
      <w:pPr>
        <w:ind w:left="4740"/>
        <w:spacing w:after="0"/>
        <w:rPr>
          <w:sz w:val="20"/>
          <w:szCs w:val="20"/>
          <w:color w:val="auto"/>
        </w:rPr>
      </w:pPr>
      <w:r>
        <w:rPr>
          <w:rFonts w:ascii="Arial" w:cs="Arial" w:eastAsia="Arial" w:hAnsi="Arial"/>
          <w:sz w:val="13"/>
          <w:szCs w:val="13"/>
          <w:color w:val="auto"/>
        </w:rPr>
        <w:t>Consolidated Statements of Income</w:t>
      </w:r>
    </w:p>
    <w:p>
      <w:pPr>
        <w:spacing w:after="0" w:line="2" w:lineRule="exact"/>
        <w:rPr>
          <w:sz w:val="20"/>
          <w:szCs w:val="20"/>
          <w:color w:val="auto"/>
        </w:rPr>
      </w:pPr>
    </w:p>
    <w:p>
      <w:pPr>
        <w:ind w:left="4520"/>
        <w:spacing w:after="0"/>
        <w:rPr>
          <w:sz w:val="20"/>
          <w:szCs w:val="20"/>
          <w:color w:val="auto"/>
        </w:rPr>
      </w:pPr>
      <w:r>
        <w:rPr>
          <w:rFonts w:ascii="Arial" w:cs="Arial" w:eastAsia="Arial" w:hAnsi="Arial"/>
          <w:sz w:val="13"/>
          <w:szCs w:val="13"/>
          <w:color w:val="auto"/>
        </w:rPr>
        <w:t>(Dollars in thousands, except per share data)</w:t>
      </w:r>
    </w:p>
    <w:p>
      <w:pPr>
        <w:spacing w:after="0" w:line="152" w:lineRule="exact"/>
        <w:rPr>
          <w:sz w:val="20"/>
          <w:szCs w:val="20"/>
          <w:color w:val="auto"/>
        </w:rPr>
      </w:pPr>
    </w:p>
    <w:tbl>
      <w:tblPr>
        <w:tblLayout w:type="fixed"/>
        <w:tblInd w:w="0" w:type="dxa"/>
        <w:tblCellMar>
          <w:top w:w="0" w:type="dxa"/>
          <w:left w:w="0" w:type="dxa"/>
          <w:bottom w:w="0" w:type="dxa"/>
          <w:right w:w="0" w:type="dxa"/>
        </w:tblCellMar>
      </w:tblPr>
      <w:tr>
        <w:trPr>
          <w:trHeight w:val="165"/>
        </w:trPr>
        <w:tc>
          <w:tcPr>
            <w:tcW w:w="85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580" w:type="dxa"/>
            <w:vAlign w:val="bottom"/>
            <w:gridSpan w:val="3"/>
          </w:tcPr>
          <w:p>
            <w:pPr>
              <w:jc w:val="right"/>
              <w:ind w:right="56"/>
              <w:spacing w:after="0"/>
              <w:rPr>
                <w:sz w:val="20"/>
                <w:szCs w:val="20"/>
                <w:color w:val="auto"/>
              </w:rPr>
            </w:pPr>
            <w:r>
              <w:rPr>
                <w:rFonts w:ascii="Arial" w:cs="Arial" w:eastAsia="Arial" w:hAnsi="Arial"/>
                <w:sz w:val="13"/>
                <w:szCs w:val="13"/>
                <w:b w:val="1"/>
                <w:bCs w:val="1"/>
                <w:color w:val="auto"/>
              </w:rPr>
              <w:t>(Unaudited)</w:t>
            </w:r>
          </w:p>
        </w:tc>
        <w:tc>
          <w:tcPr>
            <w:tcW w:w="9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858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2480" w:type="dxa"/>
            <w:vAlign w:val="bottom"/>
            <w:tcBorders>
              <w:bottom w:val="single" w:sz="8" w:color="auto"/>
            </w:tcBorders>
            <w:gridSpan w:val="4"/>
          </w:tcPr>
          <w:p>
            <w:pPr>
              <w:jc w:val="right"/>
              <w:ind w:right="296"/>
              <w:spacing w:after="0"/>
              <w:rPr>
                <w:sz w:val="20"/>
                <w:szCs w:val="20"/>
                <w:color w:val="auto"/>
              </w:rPr>
            </w:pPr>
            <w:r>
              <w:rPr>
                <w:rFonts w:ascii="Arial" w:cs="Arial" w:eastAsia="Arial" w:hAnsi="Arial"/>
                <w:sz w:val="13"/>
                <w:szCs w:val="13"/>
                <w:b w:val="1"/>
                <w:bCs w:val="1"/>
                <w:color w:val="auto"/>
                <w:w w:val="94"/>
              </w:rPr>
              <w:t>Three Months Ended September 30,</w:t>
            </w:r>
          </w:p>
        </w:tc>
        <w:tc>
          <w:tcPr>
            <w:tcW w:w="0" w:type="dxa"/>
            <w:vAlign w:val="bottom"/>
          </w:tcPr>
          <w:p>
            <w:pPr>
              <w:spacing w:after="0"/>
              <w:rPr>
                <w:sz w:val="1"/>
                <w:szCs w:val="1"/>
                <w:color w:val="auto"/>
              </w:rPr>
            </w:pPr>
          </w:p>
        </w:tc>
      </w:tr>
      <w:tr>
        <w:trPr>
          <w:trHeight w:val="160"/>
        </w:trPr>
        <w:tc>
          <w:tcPr>
            <w:tcW w:w="8580" w:type="dxa"/>
            <w:vAlign w:val="bottom"/>
            <w:tcBorders>
              <w:bottom w:val="single" w:sz="8" w:color="CCEEFF"/>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1100" w:type="dxa"/>
            <w:vAlign w:val="bottom"/>
            <w:tcBorders>
              <w:bottom w:val="single" w:sz="8" w:color="auto"/>
            </w:tcBorders>
          </w:tcPr>
          <w:p>
            <w:pPr>
              <w:jc w:val="right"/>
              <w:ind w:right="476"/>
              <w:spacing w:after="0"/>
              <w:rPr>
                <w:sz w:val="20"/>
                <w:szCs w:val="20"/>
                <w:color w:val="auto"/>
              </w:rPr>
            </w:pPr>
            <w:r>
              <w:rPr>
                <w:rFonts w:ascii="Arial" w:cs="Arial" w:eastAsia="Arial" w:hAnsi="Arial"/>
                <w:sz w:val="13"/>
                <w:szCs w:val="13"/>
                <w:b w:val="1"/>
                <w:bCs w:val="1"/>
                <w:color w:val="auto"/>
              </w:rPr>
              <w:t>2023</w:t>
            </w:r>
          </w:p>
        </w:tc>
        <w:tc>
          <w:tcPr>
            <w:tcW w:w="80" w:type="dxa"/>
            <w:vAlign w:val="bottom"/>
            <w:tcBorders>
              <w:bottom w:val="single" w:sz="8" w:color="CCEEFF"/>
            </w:tcBorders>
          </w:tcPr>
          <w:p>
            <w:pPr>
              <w:spacing w:after="0"/>
              <w:rPr>
                <w:sz w:val="13"/>
                <w:szCs w:val="13"/>
                <w:color w:val="auto"/>
              </w:rPr>
            </w:pPr>
          </w:p>
        </w:tc>
        <w:tc>
          <w:tcPr>
            <w:tcW w:w="40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tcPr>
          <w:p>
            <w:pPr>
              <w:jc w:val="right"/>
              <w:ind w:right="456"/>
              <w:spacing w:after="0"/>
              <w:rPr>
                <w:sz w:val="20"/>
                <w:szCs w:val="20"/>
                <w:color w:val="auto"/>
              </w:rPr>
            </w:pPr>
            <w:r>
              <w:rPr>
                <w:rFonts w:ascii="Arial" w:cs="Arial" w:eastAsia="Arial" w:hAnsi="Arial"/>
                <w:sz w:val="13"/>
                <w:szCs w:val="13"/>
                <w:b w:val="1"/>
                <w:bCs w:val="1"/>
                <w:color w:val="auto"/>
              </w:rPr>
              <w:t>2022</w:t>
            </w:r>
          </w:p>
        </w:tc>
        <w:tc>
          <w:tcPr>
            <w:tcW w:w="0" w:type="dxa"/>
            <w:vAlign w:val="bottom"/>
          </w:tcPr>
          <w:p>
            <w:pPr>
              <w:spacing w:after="0"/>
              <w:rPr>
                <w:sz w:val="1"/>
                <w:szCs w:val="1"/>
                <w:color w:val="auto"/>
              </w:rPr>
            </w:pPr>
          </w:p>
        </w:tc>
      </w:tr>
      <w:tr>
        <w:trPr>
          <w:trHeight w:val="152"/>
        </w:trPr>
        <w:tc>
          <w:tcPr>
            <w:tcW w:w="8580" w:type="dxa"/>
            <w:vAlign w:val="bottom"/>
            <w:shd w:val="clear" w:color="auto" w:fill="CCEEFF"/>
          </w:tcPr>
          <w:p>
            <w:pPr>
              <w:ind w:left="20"/>
              <w:spacing w:after="0" w:line="148" w:lineRule="exact"/>
              <w:rPr>
                <w:sz w:val="20"/>
                <w:szCs w:val="20"/>
                <w:color w:val="auto"/>
              </w:rPr>
            </w:pPr>
            <w:r>
              <w:rPr>
                <w:rFonts w:ascii="Arial" w:cs="Arial" w:eastAsia="Arial" w:hAnsi="Arial"/>
                <w:sz w:val="13"/>
                <w:szCs w:val="13"/>
                <w:b w:val="1"/>
                <w:bCs w:val="1"/>
                <w:color w:val="auto"/>
              </w:rPr>
              <w:t>Interest and dividend income</w:t>
            </w:r>
          </w:p>
        </w:tc>
        <w:tc>
          <w:tcPr>
            <w:tcW w:w="220" w:type="dxa"/>
            <w:vAlign w:val="bottom"/>
            <w:shd w:val="clear" w:color="auto" w:fill="CCEEFF"/>
          </w:tcPr>
          <w:p>
            <w:pPr>
              <w:spacing w:after="0"/>
              <w:rPr>
                <w:sz w:val="13"/>
                <w:szCs w:val="13"/>
                <w:color w:val="auto"/>
              </w:rPr>
            </w:pPr>
          </w:p>
        </w:tc>
        <w:tc>
          <w:tcPr>
            <w:tcW w:w="11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9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8"/>
        </w:trPr>
        <w:tc>
          <w:tcPr>
            <w:tcW w:w="8580" w:type="dxa"/>
            <w:vAlign w:val="bottom"/>
          </w:tcPr>
          <w:p>
            <w:pPr>
              <w:ind w:left="80"/>
              <w:spacing w:after="0"/>
              <w:rPr>
                <w:sz w:val="20"/>
                <w:szCs w:val="20"/>
                <w:color w:val="auto"/>
              </w:rPr>
            </w:pPr>
            <w:r>
              <w:rPr>
                <w:rFonts w:ascii="Arial" w:cs="Arial" w:eastAsia="Arial" w:hAnsi="Arial"/>
                <w:sz w:val="13"/>
                <w:szCs w:val="13"/>
                <w:color w:val="auto"/>
              </w:rPr>
              <w:t>Loans</w:t>
            </w:r>
          </w:p>
        </w:tc>
        <w:tc>
          <w:tcPr>
            <w:tcW w:w="220" w:type="dxa"/>
            <w:vAlign w:val="bottom"/>
          </w:tcPr>
          <w:p>
            <w:pPr>
              <w:jc w:val="right"/>
              <w:ind w:right="76"/>
              <w:spacing w:after="0"/>
              <w:rPr>
                <w:sz w:val="20"/>
                <w:szCs w:val="20"/>
                <w:color w:val="auto"/>
              </w:rPr>
            </w:pPr>
            <w:r>
              <w:rPr>
                <w:rFonts w:ascii="Arial" w:cs="Arial" w:eastAsia="Arial" w:hAnsi="Arial"/>
                <w:sz w:val="13"/>
                <w:szCs w:val="13"/>
                <w:color w:val="auto"/>
                <w:w w:val="82"/>
              </w:rPr>
              <w:t>$</w:t>
            </w:r>
          </w:p>
        </w:tc>
        <w:tc>
          <w:tcPr>
            <w:tcW w:w="1100" w:type="dxa"/>
            <w:vAlign w:val="bottom"/>
          </w:tcPr>
          <w:p>
            <w:pPr>
              <w:jc w:val="right"/>
              <w:spacing w:after="0"/>
              <w:rPr>
                <w:sz w:val="20"/>
                <w:szCs w:val="20"/>
                <w:color w:val="auto"/>
              </w:rPr>
            </w:pPr>
            <w:r>
              <w:rPr>
                <w:rFonts w:ascii="Arial" w:cs="Arial" w:eastAsia="Arial" w:hAnsi="Arial"/>
                <w:sz w:val="13"/>
                <w:szCs w:val="13"/>
                <w:color w:val="auto"/>
              </w:rPr>
              <w:t>58,496</w:t>
            </w:r>
          </w:p>
        </w:tc>
        <w:tc>
          <w:tcPr>
            <w:tcW w:w="80" w:type="dxa"/>
            <w:vAlign w:val="bottom"/>
          </w:tcPr>
          <w:p>
            <w:pPr>
              <w:spacing w:after="0"/>
              <w:rPr>
                <w:sz w:val="14"/>
                <w:szCs w:val="14"/>
                <w:color w:val="auto"/>
              </w:rPr>
            </w:pPr>
          </w:p>
        </w:tc>
        <w:tc>
          <w:tcPr>
            <w:tcW w:w="400" w:type="dxa"/>
            <w:vAlign w:val="bottom"/>
          </w:tcPr>
          <w:p>
            <w:pPr>
              <w:jc w:val="right"/>
              <w:ind w:right="256"/>
              <w:spacing w:after="0"/>
              <w:rPr>
                <w:sz w:val="20"/>
                <w:szCs w:val="20"/>
                <w:color w:val="auto"/>
              </w:rPr>
            </w:pPr>
            <w:r>
              <w:rPr>
                <w:rFonts w:ascii="Arial" w:cs="Arial" w:eastAsia="Arial" w:hAnsi="Arial"/>
                <w:sz w:val="13"/>
                <w:szCs w:val="13"/>
                <w:color w:val="auto"/>
                <w:w w:val="82"/>
              </w:rPr>
              <w:t>$</w:t>
            </w:r>
          </w:p>
        </w:tc>
        <w:tc>
          <w:tcPr>
            <w:tcW w:w="900" w:type="dxa"/>
            <w:vAlign w:val="bottom"/>
          </w:tcPr>
          <w:p>
            <w:pPr>
              <w:jc w:val="right"/>
              <w:spacing w:after="0"/>
              <w:rPr>
                <w:sz w:val="20"/>
                <w:szCs w:val="20"/>
                <w:color w:val="auto"/>
              </w:rPr>
            </w:pPr>
            <w:r>
              <w:rPr>
                <w:rFonts w:ascii="Arial" w:cs="Arial" w:eastAsia="Arial" w:hAnsi="Arial"/>
                <w:sz w:val="13"/>
                <w:szCs w:val="13"/>
                <w:color w:val="auto"/>
              </w:rPr>
              <w:t>33,245</w:t>
            </w:r>
          </w:p>
        </w:tc>
        <w:tc>
          <w:tcPr>
            <w:tcW w:w="0" w:type="dxa"/>
            <w:vAlign w:val="bottom"/>
          </w:tcPr>
          <w:p>
            <w:pPr>
              <w:spacing w:after="0"/>
              <w:rPr>
                <w:sz w:val="1"/>
                <w:szCs w:val="1"/>
                <w:color w:val="auto"/>
              </w:rPr>
            </w:pPr>
          </w:p>
        </w:tc>
      </w:tr>
      <w:tr>
        <w:trPr>
          <w:trHeight w:val="172"/>
        </w:trPr>
        <w:tc>
          <w:tcPr>
            <w:tcW w:w="8580" w:type="dxa"/>
            <w:vAlign w:val="bottom"/>
            <w:shd w:val="clear" w:color="auto" w:fill="CCEEFF"/>
          </w:tcPr>
          <w:p>
            <w:pPr>
              <w:ind w:left="80"/>
              <w:spacing w:after="0"/>
              <w:rPr>
                <w:sz w:val="20"/>
                <w:szCs w:val="20"/>
                <w:color w:val="auto"/>
              </w:rPr>
            </w:pPr>
            <w:r>
              <w:rPr>
                <w:rFonts w:ascii="Arial" w:cs="Arial" w:eastAsia="Arial" w:hAnsi="Arial"/>
                <w:sz w:val="13"/>
                <w:szCs w:val="13"/>
                <w:color w:val="auto"/>
              </w:rPr>
              <w:t>Commercial paper</w:t>
            </w:r>
          </w:p>
        </w:tc>
        <w:tc>
          <w:tcPr>
            <w:tcW w:w="220" w:type="dxa"/>
            <w:vAlign w:val="bottom"/>
            <w:shd w:val="clear" w:color="auto" w:fill="CCEEFF"/>
          </w:tcPr>
          <w:p>
            <w:pPr>
              <w:spacing w:after="0"/>
              <w:rPr>
                <w:sz w:val="14"/>
                <w:szCs w:val="14"/>
                <w:color w:val="auto"/>
              </w:rPr>
            </w:pPr>
          </w:p>
        </w:tc>
        <w:tc>
          <w:tcPr>
            <w:tcW w:w="118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400" w:type="dxa"/>
            <w:vAlign w:val="bottom"/>
            <w:shd w:val="clear" w:color="auto" w:fill="CCEEFF"/>
          </w:tcPr>
          <w:p>
            <w:pPr>
              <w:spacing w:after="0"/>
              <w:rPr>
                <w:sz w:val="14"/>
                <w:szCs w:val="14"/>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1,116</w:t>
            </w:r>
          </w:p>
        </w:tc>
        <w:tc>
          <w:tcPr>
            <w:tcW w:w="0" w:type="dxa"/>
            <w:vAlign w:val="bottom"/>
          </w:tcPr>
          <w:p>
            <w:pPr>
              <w:spacing w:after="0"/>
              <w:rPr>
                <w:sz w:val="1"/>
                <w:szCs w:val="1"/>
                <w:color w:val="auto"/>
              </w:rPr>
            </w:pPr>
          </w:p>
        </w:tc>
      </w:tr>
      <w:tr>
        <w:trPr>
          <w:trHeight w:val="168"/>
        </w:trPr>
        <w:tc>
          <w:tcPr>
            <w:tcW w:w="8580" w:type="dxa"/>
            <w:vAlign w:val="bottom"/>
          </w:tcPr>
          <w:p>
            <w:pPr>
              <w:ind w:left="80"/>
              <w:spacing w:after="0"/>
              <w:rPr>
                <w:sz w:val="20"/>
                <w:szCs w:val="20"/>
                <w:color w:val="auto"/>
              </w:rPr>
            </w:pPr>
            <w:r>
              <w:rPr>
                <w:rFonts w:ascii="Arial" w:cs="Arial" w:eastAsia="Arial" w:hAnsi="Arial"/>
                <w:sz w:val="13"/>
                <w:szCs w:val="13"/>
                <w:color w:val="auto"/>
              </w:rPr>
              <w:t>Debt securities available for sale</w:t>
            </w:r>
          </w:p>
        </w:tc>
        <w:tc>
          <w:tcPr>
            <w:tcW w:w="220" w:type="dxa"/>
            <w:vAlign w:val="bottom"/>
          </w:tcPr>
          <w:p>
            <w:pPr>
              <w:spacing w:after="0"/>
              <w:rPr>
                <w:sz w:val="14"/>
                <w:szCs w:val="14"/>
                <w:color w:val="auto"/>
              </w:rPr>
            </w:pPr>
          </w:p>
        </w:tc>
        <w:tc>
          <w:tcPr>
            <w:tcW w:w="1100" w:type="dxa"/>
            <w:vAlign w:val="bottom"/>
          </w:tcPr>
          <w:p>
            <w:pPr>
              <w:jc w:val="right"/>
              <w:spacing w:after="0"/>
              <w:rPr>
                <w:sz w:val="20"/>
                <w:szCs w:val="20"/>
                <w:color w:val="auto"/>
              </w:rPr>
            </w:pPr>
            <w:r>
              <w:rPr>
                <w:rFonts w:ascii="Arial" w:cs="Arial" w:eastAsia="Arial" w:hAnsi="Arial"/>
                <w:sz w:val="13"/>
                <w:szCs w:val="13"/>
                <w:color w:val="auto"/>
              </w:rPr>
              <w:t>1,259</w:t>
            </w:r>
          </w:p>
        </w:tc>
        <w:tc>
          <w:tcPr>
            <w:tcW w:w="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Arial" w:cs="Arial" w:eastAsia="Arial" w:hAnsi="Arial"/>
                <w:sz w:val="13"/>
                <w:szCs w:val="13"/>
                <w:color w:val="auto"/>
              </w:rPr>
              <w:t>678</w:t>
            </w:r>
          </w:p>
        </w:tc>
        <w:tc>
          <w:tcPr>
            <w:tcW w:w="0" w:type="dxa"/>
            <w:vAlign w:val="bottom"/>
          </w:tcPr>
          <w:p>
            <w:pPr>
              <w:spacing w:after="0"/>
              <w:rPr>
                <w:sz w:val="1"/>
                <w:szCs w:val="1"/>
                <w:color w:val="auto"/>
              </w:rPr>
            </w:pPr>
          </w:p>
        </w:tc>
      </w:tr>
      <w:tr>
        <w:trPr>
          <w:trHeight w:val="172"/>
        </w:trPr>
        <w:tc>
          <w:tcPr>
            <w:tcW w:w="8580" w:type="dxa"/>
            <w:vAlign w:val="bottom"/>
            <w:shd w:val="clear" w:color="auto" w:fill="CCEEFF"/>
          </w:tcPr>
          <w:p>
            <w:pPr>
              <w:ind w:left="80"/>
              <w:spacing w:after="0"/>
              <w:rPr>
                <w:sz w:val="20"/>
                <w:szCs w:val="20"/>
                <w:color w:val="auto"/>
              </w:rPr>
            </w:pPr>
            <w:r>
              <w:rPr>
                <w:rFonts w:ascii="Arial" w:cs="Arial" w:eastAsia="Arial" w:hAnsi="Arial"/>
                <w:sz w:val="13"/>
                <w:szCs w:val="13"/>
                <w:color w:val="auto"/>
              </w:rPr>
              <w:t>Other investments and interest-bearing deposits</w:t>
            </w:r>
          </w:p>
        </w:tc>
        <w:tc>
          <w:tcPr>
            <w:tcW w:w="220" w:type="dxa"/>
            <w:vAlign w:val="bottom"/>
            <w:tcBorders>
              <w:bottom w:val="single" w:sz="8" w:color="auto"/>
            </w:tcBorders>
            <w:shd w:val="clear" w:color="auto" w:fill="CCEEFF"/>
          </w:tcPr>
          <w:p>
            <w:pPr>
              <w:spacing w:after="0"/>
              <w:rPr>
                <w:sz w:val="14"/>
                <w:szCs w:val="14"/>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2,110</w:t>
            </w:r>
          </w:p>
        </w:tc>
        <w:tc>
          <w:tcPr>
            <w:tcW w:w="80" w:type="dxa"/>
            <w:vAlign w:val="bottom"/>
            <w:shd w:val="clear" w:color="auto" w:fill="CCEEFF"/>
          </w:tcPr>
          <w:p>
            <w:pPr>
              <w:spacing w:after="0"/>
              <w:rPr>
                <w:sz w:val="14"/>
                <w:szCs w:val="14"/>
                <w:color w:val="auto"/>
              </w:rPr>
            </w:pPr>
          </w:p>
        </w:tc>
        <w:tc>
          <w:tcPr>
            <w:tcW w:w="400" w:type="dxa"/>
            <w:vAlign w:val="bottom"/>
            <w:tcBorders>
              <w:bottom w:val="single" w:sz="8" w:color="auto"/>
            </w:tcBorders>
            <w:shd w:val="clear" w:color="auto" w:fill="CCEEFF"/>
          </w:tcPr>
          <w:p>
            <w:pPr>
              <w:spacing w:after="0"/>
              <w:rPr>
                <w:sz w:val="14"/>
                <w:szCs w:val="14"/>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888</w:t>
            </w:r>
          </w:p>
        </w:tc>
        <w:tc>
          <w:tcPr>
            <w:tcW w:w="0" w:type="dxa"/>
            <w:vAlign w:val="bottom"/>
          </w:tcPr>
          <w:p>
            <w:pPr>
              <w:spacing w:after="0"/>
              <w:rPr>
                <w:sz w:val="1"/>
                <w:szCs w:val="1"/>
                <w:color w:val="auto"/>
              </w:rPr>
            </w:pPr>
          </w:p>
        </w:tc>
      </w:tr>
      <w:tr>
        <w:trPr>
          <w:trHeight w:val="158"/>
        </w:trPr>
        <w:tc>
          <w:tcPr>
            <w:tcW w:w="8580" w:type="dxa"/>
            <w:vAlign w:val="bottom"/>
            <w:tcBorders>
              <w:bottom w:val="single" w:sz="8" w:color="CCEEFF"/>
            </w:tcBorders>
          </w:tcPr>
          <w:p>
            <w:pPr>
              <w:ind w:left="140"/>
              <w:spacing w:after="0"/>
              <w:rPr>
                <w:sz w:val="20"/>
                <w:szCs w:val="20"/>
                <w:color w:val="auto"/>
              </w:rPr>
            </w:pPr>
            <w:r>
              <w:rPr>
                <w:rFonts w:ascii="Arial" w:cs="Arial" w:eastAsia="Arial" w:hAnsi="Arial"/>
                <w:sz w:val="13"/>
                <w:szCs w:val="13"/>
                <w:color w:val="auto"/>
              </w:rPr>
              <w:t>Total interest and dividend income</w:t>
            </w:r>
          </w:p>
        </w:tc>
        <w:tc>
          <w:tcPr>
            <w:tcW w:w="220" w:type="dxa"/>
            <w:vAlign w:val="bottom"/>
            <w:tcBorders>
              <w:bottom w:val="single" w:sz="8" w:color="auto"/>
            </w:tcBorders>
          </w:tcPr>
          <w:p>
            <w:pPr>
              <w:spacing w:after="0"/>
              <w:rPr>
                <w:sz w:val="13"/>
                <w:szCs w:val="13"/>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61,865</w:t>
            </w:r>
          </w:p>
        </w:tc>
        <w:tc>
          <w:tcPr>
            <w:tcW w:w="80" w:type="dxa"/>
            <w:vAlign w:val="bottom"/>
            <w:tcBorders>
              <w:bottom w:val="single" w:sz="8" w:color="CCEEFF"/>
            </w:tcBorders>
          </w:tcPr>
          <w:p>
            <w:pPr>
              <w:spacing w:after="0"/>
              <w:rPr>
                <w:sz w:val="13"/>
                <w:szCs w:val="13"/>
                <w:color w:val="auto"/>
              </w:rPr>
            </w:pPr>
          </w:p>
        </w:tc>
        <w:tc>
          <w:tcPr>
            <w:tcW w:w="40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35,927</w:t>
            </w:r>
          </w:p>
        </w:tc>
        <w:tc>
          <w:tcPr>
            <w:tcW w:w="0" w:type="dxa"/>
            <w:vAlign w:val="bottom"/>
          </w:tcPr>
          <w:p>
            <w:pPr>
              <w:spacing w:after="0"/>
              <w:rPr>
                <w:sz w:val="1"/>
                <w:szCs w:val="1"/>
                <w:color w:val="auto"/>
              </w:rPr>
            </w:pPr>
          </w:p>
        </w:tc>
      </w:tr>
      <w:tr>
        <w:trPr>
          <w:trHeight w:val="205"/>
        </w:trPr>
        <w:tc>
          <w:tcPr>
            <w:tcW w:w="8580" w:type="dxa"/>
            <w:vAlign w:val="bottom"/>
            <w:shd w:val="clear" w:color="auto" w:fill="CCEEFF"/>
          </w:tcPr>
          <w:p>
            <w:pPr>
              <w:ind w:left="20"/>
              <w:spacing w:after="0"/>
              <w:rPr>
                <w:sz w:val="20"/>
                <w:szCs w:val="20"/>
                <w:color w:val="auto"/>
              </w:rPr>
            </w:pPr>
            <w:r>
              <w:rPr>
                <w:rFonts w:ascii="Arial" w:cs="Arial" w:eastAsia="Arial" w:hAnsi="Arial"/>
                <w:sz w:val="13"/>
                <w:szCs w:val="13"/>
                <w:b w:val="1"/>
                <w:bCs w:val="1"/>
                <w:color w:val="auto"/>
              </w:rPr>
              <w:t>Interest expense</w:t>
            </w:r>
          </w:p>
        </w:tc>
        <w:tc>
          <w:tcPr>
            <w:tcW w:w="22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68"/>
        </w:trPr>
        <w:tc>
          <w:tcPr>
            <w:tcW w:w="8580" w:type="dxa"/>
            <w:vAlign w:val="bottom"/>
          </w:tcPr>
          <w:p>
            <w:pPr>
              <w:ind w:left="80"/>
              <w:spacing w:after="0"/>
              <w:rPr>
                <w:sz w:val="20"/>
                <w:szCs w:val="20"/>
                <w:color w:val="auto"/>
              </w:rPr>
            </w:pPr>
            <w:r>
              <w:rPr>
                <w:rFonts w:ascii="Arial" w:cs="Arial" w:eastAsia="Arial" w:hAnsi="Arial"/>
                <w:sz w:val="13"/>
                <w:szCs w:val="13"/>
                <w:color w:val="auto"/>
              </w:rPr>
              <w:t>Deposits</w:t>
            </w:r>
          </w:p>
        </w:tc>
        <w:tc>
          <w:tcPr>
            <w:tcW w:w="220" w:type="dxa"/>
            <w:vAlign w:val="bottom"/>
          </w:tcPr>
          <w:p>
            <w:pPr>
              <w:spacing w:after="0"/>
              <w:rPr>
                <w:sz w:val="14"/>
                <w:szCs w:val="14"/>
                <w:color w:val="auto"/>
              </w:rPr>
            </w:pPr>
          </w:p>
        </w:tc>
        <w:tc>
          <w:tcPr>
            <w:tcW w:w="1100" w:type="dxa"/>
            <w:vAlign w:val="bottom"/>
          </w:tcPr>
          <w:p>
            <w:pPr>
              <w:jc w:val="right"/>
              <w:spacing w:after="0"/>
              <w:rPr>
                <w:sz w:val="20"/>
                <w:szCs w:val="20"/>
                <w:color w:val="auto"/>
              </w:rPr>
            </w:pPr>
            <w:r>
              <w:rPr>
                <w:rFonts w:ascii="Arial" w:cs="Arial" w:eastAsia="Arial" w:hAnsi="Arial"/>
                <w:sz w:val="13"/>
                <w:szCs w:val="13"/>
                <w:color w:val="auto"/>
              </w:rPr>
              <w:t>16,429</w:t>
            </w:r>
          </w:p>
        </w:tc>
        <w:tc>
          <w:tcPr>
            <w:tcW w:w="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Arial" w:cs="Arial" w:eastAsia="Arial" w:hAnsi="Arial"/>
                <w:sz w:val="13"/>
                <w:szCs w:val="13"/>
                <w:color w:val="auto"/>
              </w:rPr>
              <w:t>1,395</w:t>
            </w:r>
          </w:p>
        </w:tc>
        <w:tc>
          <w:tcPr>
            <w:tcW w:w="0" w:type="dxa"/>
            <w:vAlign w:val="bottom"/>
          </w:tcPr>
          <w:p>
            <w:pPr>
              <w:spacing w:after="0"/>
              <w:rPr>
                <w:sz w:val="1"/>
                <w:szCs w:val="1"/>
                <w:color w:val="auto"/>
              </w:rPr>
            </w:pPr>
          </w:p>
        </w:tc>
      </w:tr>
      <w:tr>
        <w:trPr>
          <w:trHeight w:val="172"/>
        </w:trPr>
        <w:tc>
          <w:tcPr>
            <w:tcW w:w="8580" w:type="dxa"/>
            <w:vAlign w:val="bottom"/>
            <w:shd w:val="clear" w:color="auto" w:fill="CCEEFF"/>
          </w:tcPr>
          <w:p>
            <w:pPr>
              <w:ind w:left="80"/>
              <w:spacing w:after="0"/>
              <w:rPr>
                <w:sz w:val="20"/>
                <w:szCs w:val="20"/>
                <w:color w:val="auto"/>
              </w:rPr>
            </w:pPr>
            <w:r>
              <w:rPr>
                <w:rFonts w:ascii="Arial" w:cs="Arial" w:eastAsia="Arial" w:hAnsi="Arial"/>
                <w:sz w:val="13"/>
                <w:szCs w:val="13"/>
                <w:color w:val="auto"/>
              </w:rPr>
              <w:t>Junior subordinated debt</w:t>
            </w:r>
          </w:p>
        </w:tc>
        <w:tc>
          <w:tcPr>
            <w:tcW w:w="220" w:type="dxa"/>
            <w:vAlign w:val="bottom"/>
            <w:shd w:val="clear" w:color="auto" w:fill="CCEEFF"/>
          </w:tcPr>
          <w:p>
            <w:pPr>
              <w:spacing w:after="0"/>
              <w:rPr>
                <w:sz w:val="14"/>
                <w:szCs w:val="14"/>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236</w:t>
            </w:r>
          </w:p>
        </w:tc>
        <w:tc>
          <w:tcPr>
            <w:tcW w:w="8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68"/>
        </w:trPr>
        <w:tc>
          <w:tcPr>
            <w:tcW w:w="8580" w:type="dxa"/>
            <w:vAlign w:val="bottom"/>
            <w:tcBorders>
              <w:bottom w:val="single" w:sz="8" w:color="CCEEFF"/>
            </w:tcBorders>
          </w:tcPr>
          <w:p>
            <w:pPr>
              <w:ind w:left="80"/>
              <w:spacing w:after="0"/>
              <w:rPr>
                <w:sz w:val="20"/>
                <w:szCs w:val="20"/>
                <w:color w:val="auto"/>
              </w:rPr>
            </w:pPr>
            <w:r>
              <w:rPr>
                <w:rFonts w:ascii="Arial" w:cs="Arial" w:eastAsia="Arial" w:hAnsi="Arial"/>
                <w:sz w:val="13"/>
                <w:szCs w:val="13"/>
                <w:color w:val="auto"/>
              </w:rPr>
              <w:t>Borrowings</w:t>
            </w:r>
          </w:p>
        </w:tc>
        <w:tc>
          <w:tcPr>
            <w:tcW w:w="22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3,040</w:t>
            </w:r>
          </w:p>
        </w:tc>
        <w:tc>
          <w:tcPr>
            <w:tcW w:w="80" w:type="dxa"/>
            <w:vAlign w:val="bottom"/>
            <w:tcBorders>
              <w:bottom w:val="single" w:sz="8" w:color="CCEEFF"/>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12</w:t>
            </w:r>
          </w:p>
        </w:tc>
        <w:tc>
          <w:tcPr>
            <w:tcW w:w="0" w:type="dxa"/>
            <w:vAlign w:val="bottom"/>
          </w:tcPr>
          <w:p>
            <w:pPr>
              <w:spacing w:after="0"/>
              <w:rPr>
                <w:sz w:val="1"/>
                <w:szCs w:val="1"/>
                <w:color w:val="auto"/>
              </w:rPr>
            </w:pPr>
          </w:p>
        </w:tc>
      </w:tr>
      <w:tr>
        <w:trPr>
          <w:trHeight w:val="163"/>
        </w:trPr>
        <w:tc>
          <w:tcPr>
            <w:tcW w:w="8580" w:type="dxa"/>
            <w:vAlign w:val="bottom"/>
            <w:shd w:val="clear" w:color="auto" w:fill="CCEEFF"/>
          </w:tcPr>
          <w:p>
            <w:pPr>
              <w:ind w:left="140"/>
              <w:spacing w:after="0"/>
              <w:rPr>
                <w:sz w:val="20"/>
                <w:szCs w:val="20"/>
                <w:color w:val="auto"/>
              </w:rPr>
            </w:pPr>
            <w:r>
              <w:rPr>
                <w:rFonts w:ascii="Arial" w:cs="Arial" w:eastAsia="Arial" w:hAnsi="Arial"/>
                <w:sz w:val="13"/>
                <w:szCs w:val="13"/>
                <w:color w:val="auto"/>
              </w:rPr>
              <w:t>Total interest expense</w:t>
            </w:r>
          </w:p>
        </w:tc>
        <w:tc>
          <w:tcPr>
            <w:tcW w:w="220" w:type="dxa"/>
            <w:vAlign w:val="bottom"/>
            <w:tcBorders>
              <w:bottom w:val="single" w:sz="8" w:color="auto"/>
            </w:tcBorders>
            <w:shd w:val="clear" w:color="auto" w:fill="CCEEFF"/>
          </w:tcPr>
          <w:p>
            <w:pPr>
              <w:spacing w:after="0"/>
              <w:rPr>
                <w:sz w:val="14"/>
                <w:szCs w:val="14"/>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19,705</w:t>
            </w:r>
          </w:p>
        </w:tc>
        <w:tc>
          <w:tcPr>
            <w:tcW w:w="80" w:type="dxa"/>
            <w:vAlign w:val="bottom"/>
            <w:shd w:val="clear" w:color="auto" w:fill="CCEEFF"/>
          </w:tcPr>
          <w:p>
            <w:pPr>
              <w:spacing w:after="0"/>
              <w:rPr>
                <w:sz w:val="14"/>
                <w:szCs w:val="14"/>
                <w:color w:val="auto"/>
              </w:rPr>
            </w:pPr>
          </w:p>
        </w:tc>
        <w:tc>
          <w:tcPr>
            <w:tcW w:w="400" w:type="dxa"/>
            <w:vAlign w:val="bottom"/>
            <w:tcBorders>
              <w:bottom w:val="single" w:sz="8" w:color="auto"/>
            </w:tcBorders>
            <w:shd w:val="clear" w:color="auto" w:fill="CCEEFF"/>
          </w:tcPr>
          <w:p>
            <w:pPr>
              <w:spacing w:after="0"/>
              <w:rPr>
                <w:sz w:val="14"/>
                <w:szCs w:val="14"/>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1,407</w:t>
            </w:r>
          </w:p>
        </w:tc>
        <w:tc>
          <w:tcPr>
            <w:tcW w:w="0" w:type="dxa"/>
            <w:vAlign w:val="bottom"/>
          </w:tcPr>
          <w:p>
            <w:pPr>
              <w:spacing w:after="0"/>
              <w:rPr>
                <w:sz w:val="1"/>
                <w:szCs w:val="1"/>
                <w:color w:val="auto"/>
              </w:rPr>
            </w:pPr>
          </w:p>
        </w:tc>
      </w:tr>
      <w:tr>
        <w:trPr>
          <w:trHeight w:val="158"/>
        </w:trPr>
        <w:tc>
          <w:tcPr>
            <w:tcW w:w="8580" w:type="dxa"/>
            <w:vAlign w:val="bottom"/>
          </w:tcPr>
          <w:p>
            <w:pPr>
              <w:ind w:left="20"/>
              <w:spacing w:after="0"/>
              <w:rPr>
                <w:sz w:val="20"/>
                <w:szCs w:val="20"/>
                <w:color w:val="auto"/>
              </w:rPr>
            </w:pPr>
            <w:r>
              <w:rPr>
                <w:rFonts w:ascii="Arial" w:cs="Arial" w:eastAsia="Arial" w:hAnsi="Arial"/>
                <w:sz w:val="13"/>
                <w:szCs w:val="13"/>
                <w:b w:val="1"/>
                <w:bCs w:val="1"/>
                <w:color w:val="auto"/>
              </w:rPr>
              <w:t>Net interest income</w:t>
            </w:r>
          </w:p>
        </w:tc>
        <w:tc>
          <w:tcPr>
            <w:tcW w:w="220" w:type="dxa"/>
            <w:vAlign w:val="bottom"/>
          </w:tcPr>
          <w:p>
            <w:pPr>
              <w:spacing w:after="0"/>
              <w:rPr>
                <w:sz w:val="13"/>
                <w:szCs w:val="13"/>
                <w:color w:val="auto"/>
              </w:rPr>
            </w:pPr>
          </w:p>
        </w:tc>
        <w:tc>
          <w:tcPr>
            <w:tcW w:w="1100" w:type="dxa"/>
            <w:vAlign w:val="bottom"/>
          </w:tcPr>
          <w:p>
            <w:pPr>
              <w:jc w:val="right"/>
              <w:spacing w:after="0"/>
              <w:rPr>
                <w:sz w:val="20"/>
                <w:szCs w:val="20"/>
                <w:color w:val="auto"/>
              </w:rPr>
            </w:pPr>
            <w:r>
              <w:rPr>
                <w:rFonts w:ascii="Arial" w:cs="Arial" w:eastAsia="Arial" w:hAnsi="Arial"/>
                <w:sz w:val="13"/>
                <w:szCs w:val="13"/>
                <w:color w:val="auto"/>
              </w:rPr>
              <w:t>42,160</w:t>
            </w:r>
          </w:p>
        </w:tc>
        <w:tc>
          <w:tcPr>
            <w:tcW w:w="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900" w:type="dxa"/>
            <w:vAlign w:val="bottom"/>
          </w:tcPr>
          <w:p>
            <w:pPr>
              <w:jc w:val="right"/>
              <w:spacing w:after="0"/>
              <w:rPr>
                <w:sz w:val="20"/>
                <w:szCs w:val="20"/>
                <w:color w:val="auto"/>
              </w:rPr>
            </w:pPr>
            <w:r>
              <w:rPr>
                <w:rFonts w:ascii="Arial" w:cs="Arial" w:eastAsia="Arial" w:hAnsi="Arial"/>
                <w:sz w:val="13"/>
                <w:szCs w:val="13"/>
                <w:color w:val="auto"/>
              </w:rPr>
              <w:t>34,520</w:t>
            </w:r>
          </w:p>
        </w:tc>
        <w:tc>
          <w:tcPr>
            <w:tcW w:w="0" w:type="dxa"/>
            <w:vAlign w:val="bottom"/>
          </w:tcPr>
          <w:p>
            <w:pPr>
              <w:spacing w:after="0"/>
              <w:rPr>
                <w:sz w:val="1"/>
                <w:szCs w:val="1"/>
                <w:color w:val="auto"/>
              </w:rPr>
            </w:pPr>
          </w:p>
        </w:tc>
      </w:tr>
      <w:tr>
        <w:trPr>
          <w:trHeight w:val="172"/>
        </w:trPr>
        <w:tc>
          <w:tcPr>
            <w:tcW w:w="8580" w:type="dxa"/>
            <w:vAlign w:val="bottom"/>
            <w:shd w:val="clear" w:color="auto" w:fill="CCEEFF"/>
          </w:tcPr>
          <w:p>
            <w:pPr>
              <w:ind w:left="20"/>
              <w:spacing w:after="0"/>
              <w:rPr>
                <w:sz w:val="20"/>
                <w:szCs w:val="20"/>
                <w:color w:val="auto"/>
              </w:rPr>
            </w:pPr>
            <w:r>
              <w:rPr>
                <w:rFonts w:ascii="Arial" w:cs="Arial" w:eastAsia="Arial" w:hAnsi="Arial"/>
                <w:sz w:val="13"/>
                <w:szCs w:val="13"/>
                <w:color w:val="auto"/>
              </w:rPr>
              <w:t>Provision for credit losses</w:t>
            </w:r>
          </w:p>
        </w:tc>
        <w:tc>
          <w:tcPr>
            <w:tcW w:w="220" w:type="dxa"/>
            <w:vAlign w:val="bottom"/>
            <w:tcBorders>
              <w:bottom w:val="single" w:sz="8" w:color="auto"/>
            </w:tcBorders>
            <w:shd w:val="clear" w:color="auto" w:fill="CCEEFF"/>
          </w:tcPr>
          <w:p>
            <w:pPr>
              <w:spacing w:after="0"/>
              <w:rPr>
                <w:sz w:val="14"/>
                <w:szCs w:val="14"/>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2,570</w:t>
            </w:r>
          </w:p>
        </w:tc>
        <w:tc>
          <w:tcPr>
            <w:tcW w:w="80" w:type="dxa"/>
            <w:vAlign w:val="bottom"/>
            <w:shd w:val="clear" w:color="auto" w:fill="CCEEFF"/>
          </w:tcPr>
          <w:p>
            <w:pPr>
              <w:spacing w:after="0"/>
              <w:rPr>
                <w:sz w:val="14"/>
                <w:szCs w:val="14"/>
                <w:color w:val="auto"/>
              </w:rPr>
            </w:pPr>
          </w:p>
        </w:tc>
        <w:tc>
          <w:tcPr>
            <w:tcW w:w="400" w:type="dxa"/>
            <w:vAlign w:val="bottom"/>
            <w:tcBorders>
              <w:bottom w:val="single" w:sz="8" w:color="auto"/>
            </w:tcBorders>
            <w:shd w:val="clear" w:color="auto" w:fill="CCEEFF"/>
          </w:tcPr>
          <w:p>
            <w:pPr>
              <w:spacing w:after="0"/>
              <w:rPr>
                <w:sz w:val="14"/>
                <w:szCs w:val="14"/>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3,987</w:t>
            </w:r>
          </w:p>
        </w:tc>
        <w:tc>
          <w:tcPr>
            <w:tcW w:w="0" w:type="dxa"/>
            <w:vAlign w:val="bottom"/>
          </w:tcPr>
          <w:p>
            <w:pPr>
              <w:spacing w:after="0"/>
              <w:rPr>
                <w:sz w:val="1"/>
                <w:szCs w:val="1"/>
                <w:color w:val="auto"/>
              </w:rPr>
            </w:pPr>
          </w:p>
        </w:tc>
      </w:tr>
      <w:tr>
        <w:trPr>
          <w:trHeight w:val="158"/>
        </w:trPr>
        <w:tc>
          <w:tcPr>
            <w:tcW w:w="8580" w:type="dxa"/>
            <w:vAlign w:val="bottom"/>
            <w:tcBorders>
              <w:bottom w:val="single" w:sz="8" w:color="CCEEFF"/>
            </w:tcBorders>
          </w:tcPr>
          <w:p>
            <w:pPr>
              <w:ind w:left="20"/>
              <w:spacing w:after="0"/>
              <w:rPr>
                <w:sz w:val="20"/>
                <w:szCs w:val="20"/>
                <w:color w:val="auto"/>
              </w:rPr>
            </w:pPr>
            <w:r>
              <w:rPr>
                <w:rFonts w:ascii="Arial" w:cs="Arial" w:eastAsia="Arial" w:hAnsi="Arial"/>
                <w:sz w:val="13"/>
                <w:szCs w:val="13"/>
                <w:b w:val="1"/>
                <w:bCs w:val="1"/>
                <w:color w:val="auto"/>
              </w:rPr>
              <w:t>Net interest income after provision for credit losses</w:t>
            </w:r>
          </w:p>
        </w:tc>
        <w:tc>
          <w:tcPr>
            <w:tcW w:w="220" w:type="dxa"/>
            <w:vAlign w:val="bottom"/>
            <w:tcBorders>
              <w:bottom w:val="single" w:sz="8" w:color="auto"/>
            </w:tcBorders>
          </w:tcPr>
          <w:p>
            <w:pPr>
              <w:spacing w:after="0"/>
              <w:rPr>
                <w:sz w:val="13"/>
                <w:szCs w:val="13"/>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39,590</w:t>
            </w:r>
          </w:p>
        </w:tc>
        <w:tc>
          <w:tcPr>
            <w:tcW w:w="80" w:type="dxa"/>
            <w:vAlign w:val="bottom"/>
            <w:tcBorders>
              <w:bottom w:val="single" w:sz="8" w:color="CCEEFF"/>
            </w:tcBorders>
          </w:tcPr>
          <w:p>
            <w:pPr>
              <w:spacing w:after="0"/>
              <w:rPr>
                <w:sz w:val="13"/>
                <w:szCs w:val="13"/>
                <w:color w:val="auto"/>
              </w:rPr>
            </w:pPr>
          </w:p>
        </w:tc>
        <w:tc>
          <w:tcPr>
            <w:tcW w:w="40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30,533</w:t>
            </w:r>
          </w:p>
        </w:tc>
        <w:tc>
          <w:tcPr>
            <w:tcW w:w="0" w:type="dxa"/>
            <w:vAlign w:val="bottom"/>
          </w:tcPr>
          <w:p>
            <w:pPr>
              <w:spacing w:after="0"/>
              <w:rPr>
                <w:sz w:val="1"/>
                <w:szCs w:val="1"/>
                <w:color w:val="auto"/>
              </w:rPr>
            </w:pPr>
          </w:p>
        </w:tc>
      </w:tr>
      <w:tr>
        <w:trPr>
          <w:trHeight w:val="205"/>
        </w:trPr>
        <w:tc>
          <w:tcPr>
            <w:tcW w:w="8580" w:type="dxa"/>
            <w:vAlign w:val="bottom"/>
            <w:shd w:val="clear" w:color="auto" w:fill="CCEEFF"/>
          </w:tcPr>
          <w:p>
            <w:pPr>
              <w:ind w:left="20"/>
              <w:spacing w:after="0"/>
              <w:rPr>
                <w:sz w:val="20"/>
                <w:szCs w:val="20"/>
                <w:color w:val="auto"/>
              </w:rPr>
            </w:pPr>
            <w:r>
              <w:rPr>
                <w:rFonts w:ascii="Arial" w:cs="Arial" w:eastAsia="Arial" w:hAnsi="Arial"/>
                <w:sz w:val="13"/>
                <w:szCs w:val="13"/>
                <w:b w:val="1"/>
                <w:bCs w:val="1"/>
                <w:color w:val="auto"/>
              </w:rPr>
              <w:t>Noninterest income</w:t>
            </w:r>
          </w:p>
        </w:tc>
        <w:tc>
          <w:tcPr>
            <w:tcW w:w="22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68"/>
        </w:trPr>
        <w:tc>
          <w:tcPr>
            <w:tcW w:w="8580" w:type="dxa"/>
            <w:vAlign w:val="bottom"/>
          </w:tcPr>
          <w:p>
            <w:pPr>
              <w:ind w:left="80"/>
              <w:spacing w:after="0"/>
              <w:rPr>
                <w:sz w:val="20"/>
                <w:szCs w:val="20"/>
                <w:color w:val="auto"/>
              </w:rPr>
            </w:pPr>
            <w:r>
              <w:rPr>
                <w:rFonts w:ascii="Arial" w:cs="Arial" w:eastAsia="Arial" w:hAnsi="Arial"/>
                <w:sz w:val="13"/>
                <w:szCs w:val="13"/>
                <w:color w:val="auto"/>
              </w:rPr>
              <w:t>Service charges and fees on deposit accounts</w:t>
            </w:r>
          </w:p>
        </w:tc>
        <w:tc>
          <w:tcPr>
            <w:tcW w:w="220" w:type="dxa"/>
            <w:vAlign w:val="bottom"/>
          </w:tcPr>
          <w:p>
            <w:pPr>
              <w:spacing w:after="0"/>
              <w:rPr>
                <w:sz w:val="14"/>
                <w:szCs w:val="14"/>
                <w:color w:val="auto"/>
              </w:rPr>
            </w:pPr>
          </w:p>
        </w:tc>
        <w:tc>
          <w:tcPr>
            <w:tcW w:w="1100" w:type="dxa"/>
            <w:vAlign w:val="bottom"/>
          </w:tcPr>
          <w:p>
            <w:pPr>
              <w:jc w:val="right"/>
              <w:spacing w:after="0"/>
              <w:rPr>
                <w:sz w:val="20"/>
                <w:szCs w:val="20"/>
                <w:color w:val="auto"/>
              </w:rPr>
            </w:pPr>
            <w:r>
              <w:rPr>
                <w:rFonts w:ascii="Arial" w:cs="Arial" w:eastAsia="Arial" w:hAnsi="Arial"/>
                <w:sz w:val="13"/>
                <w:szCs w:val="13"/>
                <w:color w:val="auto"/>
              </w:rPr>
              <w:t>2,318</w:t>
            </w:r>
          </w:p>
        </w:tc>
        <w:tc>
          <w:tcPr>
            <w:tcW w:w="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Arial" w:cs="Arial" w:eastAsia="Arial" w:hAnsi="Arial"/>
                <w:sz w:val="13"/>
                <w:szCs w:val="13"/>
                <w:color w:val="auto"/>
              </w:rPr>
              <w:t>2,338</w:t>
            </w:r>
          </w:p>
        </w:tc>
        <w:tc>
          <w:tcPr>
            <w:tcW w:w="0" w:type="dxa"/>
            <w:vAlign w:val="bottom"/>
          </w:tcPr>
          <w:p>
            <w:pPr>
              <w:spacing w:after="0"/>
              <w:rPr>
                <w:sz w:val="1"/>
                <w:szCs w:val="1"/>
                <w:color w:val="auto"/>
              </w:rPr>
            </w:pPr>
          </w:p>
        </w:tc>
      </w:tr>
      <w:tr>
        <w:trPr>
          <w:trHeight w:val="172"/>
        </w:trPr>
        <w:tc>
          <w:tcPr>
            <w:tcW w:w="8580" w:type="dxa"/>
            <w:vAlign w:val="bottom"/>
            <w:shd w:val="clear" w:color="auto" w:fill="CCEEFF"/>
          </w:tcPr>
          <w:p>
            <w:pPr>
              <w:ind w:left="80"/>
              <w:spacing w:after="0"/>
              <w:rPr>
                <w:sz w:val="20"/>
                <w:szCs w:val="20"/>
                <w:color w:val="auto"/>
              </w:rPr>
            </w:pPr>
            <w:r>
              <w:rPr>
                <w:rFonts w:ascii="Arial" w:cs="Arial" w:eastAsia="Arial" w:hAnsi="Arial"/>
                <w:sz w:val="13"/>
                <w:szCs w:val="13"/>
                <w:color w:val="auto"/>
              </w:rPr>
              <w:t>Loan income and fees</w:t>
            </w:r>
          </w:p>
        </w:tc>
        <w:tc>
          <w:tcPr>
            <w:tcW w:w="220" w:type="dxa"/>
            <w:vAlign w:val="bottom"/>
            <w:shd w:val="clear" w:color="auto" w:fill="CCEEFF"/>
          </w:tcPr>
          <w:p>
            <w:pPr>
              <w:spacing w:after="0"/>
              <w:rPr>
                <w:sz w:val="14"/>
                <w:szCs w:val="14"/>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559</w:t>
            </w:r>
          </w:p>
        </w:tc>
        <w:tc>
          <w:tcPr>
            <w:tcW w:w="8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570</w:t>
            </w:r>
          </w:p>
        </w:tc>
        <w:tc>
          <w:tcPr>
            <w:tcW w:w="0" w:type="dxa"/>
            <w:vAlign w:val="bottom"/>
          </w:tcPr>
          <w:p>
            <w:pPr>
              <w:spacing w:after="0"/>
              <w:rPr>
                <w:sz w:val="1"/>
                <w:szCs w:val="1"/>
                <w:color w:val="auto"/>
              </w:rPr>
            </w:pPr>
          </w:p>
        </w:tc>
      </w:tr>
      <w:tr>
        <w:trPr>
          <w:trHeight w:val="168"/>
        </w:trPr>
        <w:tc>
          <w:tcPr>
            <w:tcW w:w="8580" w:type="dxa"/>
            <w:vAlign w:val="bottom"/>
          </w:tcPr>
          <w:p>
            <w:pPr>
              <w:ind w:left="80"/>
              <w:spacing w:after="0"/>
              <w:rPr>
                <w:sz w:val="20"/>
                <w:szCs w:val="20"/>
                <w:color w:val="auto"/>
              </w:rPr>
            </w:pPr>
            <w:r>
              <w:rPr>
                <w:rFonts w:ascii="Arial" w:cs="Arial" w:eastAsia="Arial" w:hAnsi="Arial"/>
                <w:sz w:val="13"/>
                <w:szCs w:val="13"/>
                <w:color w:val="auto"/>
              </w:rPr>
              <w:t>Gain on sale of loans held for sale</w:t>
            </w:r>
          </w:p>
        </w:tc>
        <w:tc>
          <w:tcPr>
            <w:tcW w:w="220" w:type="dxa"/>
            <w:vAlign w:val="bottom"/>
          </w:tcPr>
          <w:p>
            <w:pPr>
              <w:spacing w:after="0"/>
              <w:rPr>
                <w:sz w:val="14"/>
                <w:szCs w:val="14"/>
                <w:color w:val="auto"/>
              </w:rPr>
            </w:pPr>
          </w:p>
        </w:tc>
        <w:tc>
          <w:tcPr>
            <w:tcW w:w="1100" w:type="dxa"/>
            <w:vAlign w:val="bottom"/>
          </w:tcPr>
          <w:p>
            <w:pPr>
              <w:jc w:val="right"/>
              <w:spacing w:after="0"/>
              <w:rPr>
                <w:sz w:val="20"/>
                <w:szCs w:val="20"/>
                <w:color w:val="auto"/>
              </w:rPr>
            </w:pPr>
            <w:r>
              <w:rPr>
                <w:rFonts w:ascii="Arial" w:cs="Arial" w:eastAsia="Arial" w:hAnsi="Arial"/>
                <w:sz w:val="13"/>
                <w:szCs w:val="13"/>
                <w:color w:val="auto"/>
              </w:rPr>
              <w:t>1,293</w:t>
            </w:r>
          </w:p>
        </w:tc>
        <w:tc>
          <w:tcPr>
            <w:tcW w:w="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Arial" w:cs="Arial" w:eastAsia="Arial" w:hAnsi="Arial"/>
                <w:sz w:val="13"/>
                <w:szCs w:val="13"/>
                <w:color w:val="auto"/>
              </w:rPr>
              <w:t>1,586</w:t>
            </w:r>
          </w:p>
        </w:tc>
        <w:tc>
          <w:tcPr>
            <w:tcW w:w="0" w:type="dxa"/>
            <w:vAlign w:val="bottom"/>
          </w:tcPr>
          <w:p>
            <w:pPr>
              <w:spacing w:after="0"/>
              <w:rPr>
                <w:sz w:val="1"/>
                <w:szCs w:val="1"/>
                <w:color w:val="auto"/>
              </w:rPr>
            </w:pPr>
          </w:p>
        </w:tc>
      </w:tr>
      <w:tr>
        <w:trPr>
          <w:trHeight w:val="172"/>
        </w:trPr>
        <w:tc>
          <w:tcPr>
            <w:tcW w:w="8580" w:type="dxa"/>
            <w:vAlign w:val="bottom"/>
            <w:shd w:val="clear" w:color="auto" w:fill="CCEEFF"/>
          </w:tcPr>
          <w:p>
            <w:pPr>
              <w:ind w:left="80"/>
              <w:spacing w:after="0"/>
              <w:rPr>
                <w:sz w:val="20"/>
                <w:szCs w:val="20"/>
                <w:color w:val="auto"/>
              </w:rPr>
            </w:pPr>
            <w:r>
              <w:rPr>
                <w:rFonts w:ascii="Arial" w:cs="Arial" w:eastAsia="Arial" w:hAnsi="Arial"/>
                <w:sz w:val="13"/>
                <w:szCs w:val="13"/>
                <w:color w:val="auto"/>
              </w:rPr>
              <w:t>BOLI income</w:t>
            </w:r>
          </w:p>
        </w:tc>
        <w:tc>
          <w:tcPr>
            <w:tcW w:w="220" w:type="dxa"/>
            <w:vAlign w:val="bottom"/>
            <w:shd w:val="clear" w:color="auto" w:fill="CCEEFF"/>
          </w:tcPr>
          <w:p>
            <w:pPr>
              <w:spacing w:after="0"/>
              <w:rPr>
                <w:sz w:val="14"/>
                <w:szCs w:val="14"/>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1,749</w:t>
            </w:r>
          </w:p>
        </w:tc>
        <w:tc>
          <w:tcPr>
            <w:tcW w:w="8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527</w:t>
            </w:r>
          </w:p>
        </w:tc>
        <w:tc>
          <w:tcPr>
            <w:tcW w:w="0" w:type="dxa"/>
            <w:vAlign w:val="bottom"/>
          </w:tcPr>
          <w:p>
            <w:pPr>
              <w:spacing w:after="0"/>
              <w:rPr>
                <w:sz w:val="1"/>
                <w:szCs w:val="1"/>
                <w:color w:val="auto"/>
              </w:rPr>
            </w:pPr>
          </w:p>
        </w:tc>
      </w:tr>
      <w:tr>
        <w:trPr>
          <w:trHeight w:val="168"/>
        </w:trPr>
        <w:tc>
          <w:tcPr>
            <w:tcW w:w="8580" w:type="dxa"/>
            <w:vAlign w:val="bottom"/>
          </w:tcPr>
          <w:p>
            <w:pPr>
              <w:ind w:left="80"/>
              <w:spacing w:after="0"/>
              <w:rPr>
                <w:sz w:val="20"/>
                <w:szCs w:val="20"/>
                <w:color w:val="auto"/>
              </w:rPr>
            </w:pPr>
            <w:r>
              <w:rPr>
                <w:rFonts w:ascii="Arial" w:cs="Arial" w:eastAsia="Arial" w:hAnsi="Arial"/>
                <w:sz w:val="13"/>
                <w:szCs w:val="13"/>
                <w:color w:val="auto"/>
              </w:rPr>
              <w:t>Operating lease income</w:t>
            </w:r>
          </w:p>
        </w:tc>
        <w:tc>
          <w:tcPr>
            <w:tcW w:w="220" w:type="dxa"/>
            <w:vAlign w:val="bottom"/>
          </w:tcPr>
          <w:p>
            <w:pPr>
              <w:spacing w:after="0"/>
              <w:rPr>
                <w:sz w:val="14"/>
                <w:szCs w:val="14"/>
                <w:color w:val="auto"/>
              </w:rPr>
            </w:pPr>
          </w:p>
        </w:tc>
        <w:tc>
          <w:tcPr>
            <w:tcW w:w="1100" w:type="dxa"/>
            <w:vAlign w:val="bottom"/>
          </w:tcPr>
          <w:p>
            <w:pPr>
              <w:jc w:val="right"/>
              <w:spacing w:after="0"/>
              <w:rPr>
                <w:sz w:val="20"/>
                <w:szCs w:val="20"/>
                <w:color w:val="auto"/>
              </w:rPr>
            </w:pPr>
            <w:r>
              <w:rPr>
                <w:rFonts w:ascii="Arial" w:cs="Arial" w:eastAsia="Arial" w:hAnsi="Arial"/>
                <w:sz w:val="13"/>
                <w:szCs w:val="13"/>
                <w:color w:val="auto"/>
              </w:rPr>
              <w:t>1,785</w:t>
            </w:r>
          </w:p>
        </w:tc>
        <w:tc>
          <w:tcPr>
            <w:tcW w:w="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Arial" w:cs="Arial" w:eastAsia="Arial" w:hAnsi="Arial"/>
                <w:sz w:val="13"/>
                <w:szCs w:val="13"/>
                <w:color w:val="auto"/>
              </w:rPr>
              <w:t>1,585</w:t>
            </w:r>
          </w:p>
        </w:tc>
        <w:tc>
          <w:tcPr>
            <w:tcW w:w="0" w:type="dxa"/>
            <w:vAlign w:val="bottom"/>
          </w:tcPr>
          <w:p>
            <w:pPr>
              <w:spacing w:after="0"/>
              <w:rPr>
                <w:sz w:val="1"/>
                <w:szCs w:val="1"/>
                <w:color w:val="auto"/>
              </w:rPr>
            </w:pPr>
          </w:p>
        </w:tc>
      </w:tr>
      <w:tr>
        <w:trPr>
          <w:trHeight w:val="172"/>
        </w:trPr>
        <w:tc>
          <w:tcPr>
            <w:tcW w:w="8580" w:type="dxa"/>
            <w:vAlign w:val="bottom"/>
            <w:shd w:val="clear" w:color="auto" w:fill="CCEEFF"/>
          </w:tcPr>
          <w:p>
            <w:pPr>
              <w:ind w:left="80"/>
              <w:spacing w:after="0"/>
              <w:rPr>
                <w:sz w:val="20"/>
                <w:szCs w:val="20"/>
                <w:color w:val="auto"/>
              </w:rPr>
            </w:pPr>
            <w:r>
              <w:rPr>
                <w:rFonts w:ascii="Arial" w:cs="Arial" w:eastAsia="Arial" w:hAnsi="Arial"/>
                <w:sz w:val="13"/>
                <w:szCs w:val="13"/>
                <w:color w:val="auto"/>
              </w:rPr>
              <w:t>Loss on sale of premises and equipment</w:t>
            </w:r>
          </w:p>
        </w:tc>
        <w:tc>
          <w:tcPr>
            <w:tcW w:w="220" w:type="dxa"/>
            <w:vAlign w:val="bottom"/>
            <w:shd w:val="clear" w:color="auto" w:fill="CCEEFF"/>
          </w:tcPr>
          <w:p>
            <w:pPr>
              <w:spacing w:after="0"/>
              <w:rPr>
                <w:sz w:val="14"/>
                <w:szCs w:val="14"/>
                <w:color w:val="auto"/>
              </w:rPr>
            </w:pPr>
          </w:p>
        </w:tc>
        <w:tc>
          <w:tcPr>
            <w:tcW w:w="118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400" w:type="dxa"/>
            <w:vAlign w:val="bottom"/>
            <w:shd w:val="clear" w:color="auto" w:fill="CCEEFF"/>
          </w:tcPr>
          <w:p>
            <w:pPr>
              <w:spacing w:after="0"/>
              <w:rPr>
                <w:sz w:val="14"/>
                <w:szCs w:val="14"/>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(12)</w:t>
            </w:r>
          </w:p>
        </w:tc>
        <w:tc>
          <w:tcPr>
            <w:tcW w:w="0" w:type="dxa"/>
            <w:vAlign w:val="bottom"/>
          </w:tcPr>
          <w:p>
            <w:pPr>
              <w:spacing w:after="0"/>
              <w:rPr>
                <w:sz w:val="1"/>
                <w:szCs w:val="1"/>
                <w:color w:val="auto"/>
              </w:rPr>
            </w:pPr>
          </w:p>
        </w:tc>
      </w:tr>
      <w:tr>
        <w:trPr>
          <w:trHeight w:val="168"/>
        </w:trPr>
        <w:tc>
          <w:tcPr>
            <w:tcW w:w="8580" w:type="dxa"/>
            <w:vAlign w:val="bottom"/>
            <w:tcBorders>
              <w:bottom w:val="single" w:sz="8" w:color="CCEEFF"/>
            </w:tcBorders>
          </w:tcPr>
          <w:p>
            <w:pPr>
              <w:ind w:left="80"/>
              <w:spacing w:after="0"/>
              <w:rPr>
                <w:sz w:val="20"/>
                <w:szCs w:val="20"/>
                <w:color w:val="auto"/>
              </w:rPr>
            </w:pPr>
            <w:r>
              <w:rPr>
                <w:rFonts w:ascii="Arial" w:cs="Arial" w:eastAsia="Arial" w:hAnsi="Arial"/>
                <w:sz w:val="13"/>
                <w:szCs w:val="13"/>
                <w:color w:val="auto"/>
              </w:rPr>
              <w:t>Other</w:t>
            </w:r>
          </w:p>
        </w:tc>
        <w:tc>
          <w:tcPr>
            <w:tcW w:w="22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923</w:t>
            </w:r>
          </w:p>
        </w:tc>
        <w:tc>
          <w:tcPr>
            <w:tcW w:w="80" w:type="dxa"/>
            <w:vAlign w:val="bottom"/>
            <w:tcBorders>
              <w:bottom w:val="single" w:sz="8" w:color="CCEEFF"/>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804</w:t>
            </w:r>
          </w:p>
        </w:tc>
        <w:tc>
          <w:tcPr>
            <w:tcW w:w="0" w:type="dxa"/>
            <w:vAlign w:val="bottom"/>
          </w:tcPr>
          <w:p>
            <w:pPr>
              <w:spacing w:after="0"/>
              <w:rPr>
                <w:sz w:val="1"/>
                <w:szCs w:val="1"/>
                <w:color w:val="auto"/>
              </w:rPr>
            </w:pPr>
          </w:p>
        </w:tc>
      </w:tr>
      <w:tr>
        <w:trPr>
          <w:trHeight w:val="163"/>
        </w:trPr>
        <w:tc>
          <w:tcPr>
            <w:tcW w:w="8580" w:type="dxa"/>
            <w:vAlign w:val="bottom"/>
            <w:shd w:val="clear" w:color="auto" w:fill="CCEEFF"/>
          </w:tcPr>
          <w:p>
            <w:pPr>
              <w:ind w:left="140"/>
              <w:spacing w:after="0"/>
              <w:rPr>
                <w:sz w:val="20"/>
                <w:szCs w:val="20"/>
                <w:color w:val="auto"/>
              </w:rPr>
            </w:pPr>
            <w:r>
              <w:rPr>
                <w:rFonts w:ascii="Arial" w:cs="Arial" w:eastAsia="Arial" w:hAnsi="Arial"/>
                <w:sz w:val="13"/>
                <w:szCs w:val="13"/>
                <w:color w:val="auto"/>
              </w:rPr>
              <w:t>Total noninterest income</w:t>
            </w:r>
          </w:p>
        </w:tc>
        <w:tc>
          <w:tcPr>
            <w:tcW w:w="220" w:type="dxa"/>
            <w:vAlign w:val="bottom"/>
            <w:tcBorders>
              <w:bottom w:val="single" w:sz="8" w:color="auto"/>
            </w:tcBorders>
            <w:shd w:val="clear" w:color="auto" w:fill="CCEEFF"/>
          </w:tcPr>
          <w:p>
            <w:pPr>
              <w:spacing w:after="0"/>
              <w:rPr>
                <w:sz w:val="14"/>
                <w:szCs w:val="14"/>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8,627</w:t>
            </w:r>
          </w:p>
        </w:tc>
        <w:tc>
          <w:tcPr>
            <w:tcW w:w="80" w:type="dxa"/>
            <w:vAlign w:val="bottom"/>
            <w:shd w:val="clear" w:color="auto" w:fill="CCEEFF"/>
          </w:tcPr>
          <w:p>
            <w:pPr>
              <w:spacing w:after="0"/>
              <w:rPr>
                <w:sz w:val="14"/>
                <w:szCs w:val="14"/>
                <w:color w:val="auto"/>
              </w:rPr>
            </w:pPr>
          </w:p>
        </w:tc>
        <w:tc>
          <w:tcPr>
            <w:tcW w:w="400" w:type="dxa"/>
            <w:vAlign w:val="bottom"/>
            <w:tcBorders>
              <w:bottom w:val="single" w:sz="8" w:color="auto"/>
            </w:tcBorders>
            <w:shd w:val="clear" w:color="auto" w:fill="CCEEFF"/>
          </w:tcPr>
          <w:p>
            <w:pPr>
              <w:spacing w:after="0"/>
              <w:rPr>
                <w:sz w:val="14"/>
                <w:szCs w:val="14"/>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7,398</w:t>
            </w:r>
          </w:p>
        </w:tc>
        <w:tc>
          <w:tcPr>
            <w:tcW w:w="0" w:type="dxa"/>
            <w:vAlign w:val="bottom"/>
          </w:tcPr>
          <w:p>
            <w:pPr>
              <w:spacing w:after="0"/>
              <w:rPr>
                <w:sz w:val="1"/>
                <w:szCs w:val="1"/>
                <w:color w:val="auto"/>
              </w:rPr>
            </w:pPr>
          </w:p>
        </w:tc>
      </w:tr>
      <w:tr>
        <w:trPr>
          <w:trHeight w:val="201"/>
        </w:trPr>
        <w:tc>
          <w:tcPr>
            <w:tcW w:w="8580" w:type="dxa"/>
            <w:vAlign w:val="bottom"/>
          </w:tcPr>
          <w:p>
            <w:pPr>
              <w:ind w:left="20"/>
              <w:spacing w:after="0"/>
              <w:rPr>
                <w:sz w:val="20"/>
                <w:szCs w:val="20"/>
                <w:color w:val="auto"/>
              </w:rPr>
            </w:pPr>
            <w:r>
              <w:rPr>
                <w:rFonts w:ascii="Arial" w:cs="Arial" w:eastAsia="Arial" w:hAnsi="Arial"/>
                <w:sz w:val="13"/>
                <w:szCs w:val="13"/>
                <w:b w:val="1"/>
                <w:bCs w:val="1"/>
                <w:color w:val="auto"/>
              </w:rPr>
              <w:t>Noninterest expense</w:t>
            </w:r>
          </w:p>
        </w:tc>
        <w:tc>
          <w:tcPr>
            <w:tcW w:w="2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2"/>
        </w:trPr>
        <w:tc>
          <w:tcPr>
            <w:tcW w:w="8580" w:type="dxa"/>
            <w:vAlign w:val="bottom"/>
            <w:shd w:val="clear" w:color="auto" w:fill="CCEEFF"/>
          </w:tcPr>
          <w:p>
            <w:pPr>
              <w:ind w:left="80"/>
              <w:spacing w:after="0"/>
              <w:rPr>
                <w:sz w:val="20"/>
                <w:szCs w:val="20"/>
                <w:color w:val="auto"/>
              </w:rPr>
            </w:pPr>
            <w:r>
              <w:rPr>
                <w:rFonts w:ascii="Arial" w:cs="Arial" w:eastAsia="Arial" w:hAnsi="Arial"/>
                <w:sz w:val="13"/>
                <w:szCs w:val="13"/>
                <w:color w:val="auto"/>
              </w:rPr>
              <w:t>Salaries and employee benefits</w:t>
            </w:r>
          </w:p>
        </w:tc>
        <w:tc>
          <w:tcPr>
            <w:tcW w:w="220" w:type="dxa"/>
            <w:vAlign w:val="bottom"/>
            <w:shd w:val="clear" w:color="auto" w:fill="CCEEFF"/>
          </w:tcPr>
          <w:p>
            <w:pPr>
              <w:spacing w:after="0"/>
              <w:rPr>
                <w:sz w:val="14"/>
                <w:szCs w:val="14"/>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16,514</w:t>
            </w:r>
          </w:p>
        </w:tc>
        <w:tc>
          <w:tcPr>
            <w:tcW w:w="8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14,815</w:t>
            </w:r>
          </w:p>
        </w:tc>
        <w:tc>
          <w:tcPr>
            <w:tcW w:w="0" w:type="dxa"/>
            <w:vAlign w:val="bottom"/>
          </w:tcPr>
          <w:p>
            <w:pPr>
              <w:spacing w:after="0"/>
              <w:rPr>
                <w:sz w:val="1"/>
                <w:szCs w:val="1"/>
                <w:color w:val="auto"/>
              </w:rPr>
            </w:pPr>
          </w:p>
        </w:tc>
      </w:tr>
      <w:tr>
        <w:trPr>
          <w:trHeight w:val="168"/>
        </w:trPr>
        <w:tc>
          <w:tcPr>
            <w:tcW w:w="8580" w:type="dxa"/>
            <w:vAlign w:val="bottom"/>
          </w:tcPr>
          <w:p>
            <w:pPr>
              <w:ind w:left="80"/>
              <w:spacing w:after="0"/>
              <w:rPr>
                <w:sz w:val="20"/>
                <w:szCs w:val="20"/>
                <w:color w:val="auto"/>
              </w:rPr>
            </w:pPr>
            <w:r>
              <w:rPr>
                <w:rFonts w:ascii="Arial" w:cs="Arial" w:eastAsia="Arial" w:hAnsi="Arial"/>
                <w:sz w:val="13"/>
                <w:szCs w:val="13"/>
                <w:color w:val="auto"/>
              </w:rPr>
              <w:t>Occupancy expense, net</w:t>
            </w:r>
          </w:p>
        </w:tc>
        <w:tc>
          <w:tcPr>
            <w:tcW w:w="220" w:type="dxa"/>
            <w:vAlign w:val="bottom"/>
          </w:tcPr>
          <w:p>
            <w:pPr>
              <w:spacing w:after="0"/>
              <w:rPr>
                <w:sz w:val="14"/>
                <w:szCs w:val="14"/>
                <w:color w:val="auto"/>
              </w:rPr>
            </w:pPr>
          </w:p>
        </w:tc>
        <w:tc>
          <w:tcPr>
            <w:tcW w:w="1100" w:type="dxa"/>
            <w:vAlign w:val="bottom"/>
          </w:tcPr>
          <w:p>
            <w:pPr>
              <w:jc w:val="right"/>
              <w:spacing w:after="0"/>
              <w:rPr>
                <w:sz w:val="20"/>
                <w:szCs w:val="20"/>
                <w:color w:val="auto"/>
              </w:rPr>
            </w:pPr>
            <w:r>
              <w:rPr>
                <w:rFonts w:ascii="Arial" w:cs="Arial" w:eastAsia="Arial" w:hAnsi="Arial"/>
                <w:sz w:val="13"/>
                <w:szCs w:val="13"/>
                <w:color w:val="auto"/>
              </w:rPr>
              <w:t>2,489</w:t>
            </w:r>
          </w:p>
        </w:tc>
        <w:tc>
          <w:tcPr>
            <w:tcW w:w="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Arial" w:cs="Arial" w:eastAsia="Arial" w:hAnsi="Arial"/>
                <w:sz w:val="13"/>
                <w:szCs w:val="13"/>
                <w:color w:val="auto"/>
              </w:rPr>
              <w:t>2,396</w:t>
            </w:r>
          </w:p>
        </w:tc>
        <w:tc>
          <w:tcPr>
            <w:tcW w:w="0" w:type="dxa"/>
            <w:vAlign w:val="bottom"/>
          </w:tcPr>
          <w:p>
            <w:pPr>
              <w:spacing w:after="0"/>
              <w:rPr>
                <w:sz w:val="1"/>
                <w:szCs w:val="1"/>
                <w:color w:val="auto"/>
              </w:rPr>
            </w:pPr>
          </w:p>
        </w:tc>
      </w:tr>
      <w:tr>
        <w:trPr>
          <w:trHeight w:val="172"/>
        </w:trPr>
        <w:tc>
          <w:tcPr>
            <w:tcW w:w="8580" w:type="dxa"/>
            <w:vAlign w:val="bottom"/>
            <w:shd w:val="clear" w:color="auto" w:fill="CCEEFF"/>
          </w:tcPr>
          <w:p>
            <w:pPr>
              <w:ind w:left="80"/>
              <w:spacing w:after="0"/>
              <w:rPr>
                <w:sz w:val="20"/>
                <w:szCs w:val="20"/>
                <w:color w:val="auto"/>
              </w:rPr>
            </w:pPr>
            <w:r>
              <w:rPr>
                <w:rFonts w:ascii="Arial" w:cs="Arial" w:eastAsia="Arial" w:hAnsi="Arial"/>
                <w:sz w:val="13"/>
                <w:szCs w:val="13"/>
                <w:color w:val="auto"/>
              </w:rPr>
              <w:t>Computer services</w:t>
            </w:r>
          </w:p>
        </w:tc>
        <w:tc>
          <w:tcPr>
            <w:tcW w:w="220" w:type="dxa"/>
            <w:vAlign w:val="bottom"/>
            <w:shd w:val="clear" w:color="auto" w:fill="CCEEFF"/>
          </w:tcPr>
          <w:p>
            <w:pPr>
              <w:spacing w:after="0"/>
              <w:rPr>
                <w:sz w:val="14"/>
                <w:szCs w:val="14"/>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3,173</w:t>
            </w:r>
          </w:p>
        </w:tc>
        <w:tc>
          <w:tcPr>
            <w:tcW w:w="8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2,763</w:t>
            </w:r>
          </w:p>
        </w:tc>
        <w:tc>
          <w:tcPr>
            <w:tcW w:w="0" w:type="dxa"/>
            <w:vAlign w:val="bottom"/>
          </w:tcPr>
          <w:p>
            <w:pPr>
              <w:spacing w:after="0"/>
              <w:rPr>
                <w:sz w:val="1"/>
                <w:szCs w:val="1"/>
                <w:color w:val="auto"/>
              </w:rPr>
            </w:pPr>
          </w:p>
        </w:tc>
      </w:tr>
      <w:tr>
        <w:trPr>
          <w:trHeight w:val="168"/>
        </w:trPr>
        <w:tc>
          <w:tcPr>
            <w:tcW w:w="8580" w:type="dxa"/>
            <w:vAlign w:val="bottom"/>
          </w:tcPr>
          <w:p>
            <w:pPr>
              <w:ind w:left="80"/>
              <w:spacing w:after="0"/>
              <w:rPr>
                <w:sz w:val="20"/>
                <w:szCs w:val="20"/>
                <w:color w:val="auto"/>
              </w:rPr>
            </w:pPr>
            <w:r>
              <w:rPr>
                <w:rFonts w:ascii="Arial" w:cs="Arial" w:eastAsia="Arial" w:hAnsi="Arial"/>
                <w:sz w:val="13"/>
                <w:szCs w:val="13"/>
                <w:color w:val="auto"/>
              </w:rPr>
              <w:t>Telephone, postage, and supplies</w:t>
            </w:r>
          </w:p>
        </w:tc>
        <w:tc>
          <w:tcPr>
            <w:tcW w:w="220" w:type="dxa"/>
            <w:vAlign w:val="bottom"/>
          </w:tcPr>
          <w:p>
            <w:pPr>
              <w:spacing w:after="0"/>
              <w:rPr>
                <w:sz w:val="14"/>
                <w:szCs w:val="14"/>
                <w:color w:val="auto"/>
              </w:rPr>
            </w:pPr>
          </w:p>
        </w:tc>
        <w:tc>
          <w:tcPr>
            <w:tcW w:w="1100" w:type="dxa"/>
            <w:vAlign w:val="bottom"/>
          </w:tcPr>
          <w:p>
            <w:pPr>
              <w:jc w:val="right"/>
              <w:spacing w:after="0"/>
              <w:rPr>
                <w:sz w:val="20"/>
                <w:szCs w:val="20"/>
                <w:color w:val="auto"/>
              </w:rPr>
            </w:pPr>
            <w:r>
              <w:rPr>
                <w:rFonts w:ascii="Arial" w:cs="Arial" w:eastAsia="Arial" w:hAnsi="Arial"/>
                <w:sz w:val="13"/>
                <w:szCs w:val="13"/>
                <w:color w:val="auto"/>
              </w:rPr>
              <w:t>652</w:t>
            </w:r>
          </w:p>
        </w:tc>
        <w:tc>
          <w:tcPr>
            <w:tcW w:w="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Arial" w:cs="Arial" w:eastAsia="Arial" w:hAnsi="Arial"/>
                <w:sz w:val="13"/>
                <w:szCs w:val="13"/>
                <w:color w:val="auto"/>
              </w:rPr>
              <w:t>603</w:t>
            </w:r>
          </w:p>
        </w:tc>
        <w:tc>
          <w:tcPr>
            <w:tcW w:w="0" w:type="dxa"/>
            <w:vAlign w:val="bottom"/>
          </w:tcPr>
          <w:p>
            <w:pPr>
              <w:spacing w:after="0"/>
              <w:rPr>
                <w:sz w:val="1"/>
                <w:szCs w:val="1"/>
                <w:color w:val="auto"/>
              </w:rPr>
            </w:pPr>
          </w:p>
        </w:tc>
      </w:tr>
      <w:tr>
        <w:trPr>
          <w:trHeight w:val="172"/>
        </w:trPr>
        <w:tc>
          <w:tcPr>
            <w:tcW w:w="8580" w:type="dxa"/>
            <w:vAlign w:val="bottom"/>
            <w:shd w:val="clear" w:color="auto" w:fill="CCEEFF"/>
          </w:tcPr>
          <w:p>
            <w:pPr>
              <w:ind w:left="80"/>
              <w:spacing w:after="0"/>
              <w:rPr>
                <w:sz w:val="20"/>
                <w:szCs w:val="20"/>
                <w:color w:val="auto"/>
              </w:rPr>
            </w:pPr>
            <w:r>
              <w:rPr>
                <w:rFonts w:ascii="Arial" w:cs="Arial" w:eastAsia="Arial" w:hAnsi="Arial"/>
                <w:sz w:val="13"/>
                <w:szCs w:val="13"/>
                <w:color w:val="auto"/>
              </w:rPr>
              <w:t>Marketing and advertising</w:t>
            </w:r>
          </w:p>
        </w:tc>
        <w:tc>
          <w:tcPr>
            <w:tcW w:w="220" w:type="dxa"/>
            <w:vAlign w:val="bottom"/>
            <w:shd w:val="clear" w:color="auto" w:fill="CCEEFF"/>
          </w:tcPr>
          <w:p>
            <w:pPr>
              <w:spacing w:after="0"/>
              <w:rPr>
                <w:sz w:val="14"/>
                <w:szCs w:val="14"/>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487</w:t>
            </w:r>
          </w:p>
        </w:tc>
        <w:tc>
          <w:tcPr>
            <w:tcW w:w="8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590</w:t>
            </w:r>
          </w:p>
        </w:tc>
        <w:tc>
          <w:tcPr>
            <w:tcW w:w="0" w:type="dxa"/>
            <w:vAlign w:val="bottom"/>
          </w:tcPr>
          <w:p>
            <w:pPr>
              <w:spacing w:after="0"/>
              <w:rPr>
                <w:sz w:val="1"/>
                <w:szCs w:val="1"/>
                <w:color w:val="auto"/>
              </w:rPr>
            </w:pPr>
          </w:p>
        </w:tc>
      </w:tr>
      <w:tr>
        <w:trPr>
          <w:trHeight w:val="168"/>
        </w:trPr>
        <w:tc>
          <w:tcPr>
            <w:tcW w:w="8580" w:type="dxa"/>
            <w:vAlign w:val="bottom"/>
          </w:tcPr>
          <w:p>
            <w:pPr>
              <w:ind w:left="80"/>
              <w:spacing w:after="0"/>
              <w:rPr>
                <w:sz w:val="20"/>
                <w:szCs w:val="20"/>
                <w:color w:val="auto"/>
              </w:rPr>
            </w:pPr>
            <w:r>
              <w:rPr>
                <w:rFonts w:ascii="Arial" w:cs="Arial" w:eastAsia="Arial" w:hAnsi="Arial"/>
                <w:sz w:val="13"/>
                <w:szCs w:val="13"/>
                <w:color w:val="auto"/>
              </w:rPr>
              <w:t>Deposit insurance premiums</w:t>
            </w:r>
          </w:p>
        </w:tc>
        <w:tc>
          <w:tcPr>
            <w:tcW w:w="220" w:type="dxa"/>
            <w:vAlign w:val="bottom"/>
          </w:tcPr>
          <w:p>
            <w:pPr>
              <w:spacing w:after="0"/>
              <w:rPr>
                <w:sz w:val="14"/>
                <w:szCs w:val="14"/>
                <w:color w:val="auto"/>
              </w:rPr>
            </w:pPr>
          </w:p>
        </w:tc>
        <w:tc>
          <w:tcPr>
            <w:tcW w:w="1100" w:type="dxa"/>
            <w:vAlign w:val="bottom"/>
          </w:tcPr>
          <w:p>
            <w:pPr>
              <w:jc w:val="right"/>
              <w:spacing w:after="0"/>
              <w:rPr>
                <w:sz w:val="20"/>
                <w:szCs w:val="20"/>
                <w:color w:val="auto"/>
              </w:rPr>
            </w:pPr>
            <w:r>
              <w:rPr>
                <w:rFonts w:ascii="Arial" w:cs="Arial" w:eastAsia="Arial" w:hAnsi="Arial"/>
                <w:sz w:val="13"/>
                <w:szCs w:val="13"/>
                <w:color w:val="auto"/>
              </w:rPr>
              <w:t>717</w:t>
            </w:r>
          </w:p>
        </w:tc>
        <w:tc>
          <w:tcPr>
            <w:tcW w:w="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Arial" w:cs="Arial" w:eastAsia="Arial" w:hAnsi="Arial"/>
                <w:sz w:val="13"/>
                <w:szCs w:val="13"/>
                <w:color w:val="auto"/>
              </w:rPr>
              <w:t>542</w:t>
            </w:r>
          </w:p>
        </w:tc>
        <w:tc>
          <w:tcPr>
            <w:tcW w:w="0" w:type="dxa"/>
            <w:vAlign w:val="bottom"/>
          </w:tcPr>
          <w:p>
            <w:pPr>
              <w:spacing w:after="0"/>
              <w:rPr>
                <w:sz w:val="1"/>
                <w:szCs w:val="1"/>
                <w:color w:val="auto"/>
              </w:rPr>
            </w:pPr>
          </w:p>
        </w:tc>
      </w:tr>
      <w:tr>
        <w:trPr>
          <w:trHeight w:val="172"/>
        </w:trPr>
        <w:tc>
          <w:tcPr>
            <w:tcW w:w="8580" w:type="dxa"/>
            <w:vAlign w:val="bottom"/>
            <w:shd w:val="clear" w:color="auto" w:fill="CCEEFF"/>
          </w:tcPr>
          <w:p>
            <w:pPr>
              <w:ind w:left="80"/>
              <w:spacing w:after="0"/>
              <w:rPr>
                <w:sz w:val="20"/>
                <w:szCs w:val="20"/>
                <w:color w:val="auto"/>
              </w:rPr>
            </w:pPr>
            <w:r>
              <w:rPr>
                <w:rFonts w:ascii="Arial" w:cs="Arial" w:eastAsia="Arial" w:hAnsi="Arial"/>
                <w:sz w:val="13"/>
                <w:szCs w:val="13"/>
                <w:color w:val="auto"/>
              </w:rPr>
              <w:t>Core deposit intangible amortization</w:t>
            </w:r>
          </w:p>
        </w:tc>
        <w:tc>
          <w:tcPr>
            <w:tcW w:w="220" w:type="dxa"/>
            <w:vAlign w:val="bottom"/>
            <w:shd w:val="clear" w:color="auto" w:fill="CCEEFF"/>
          </w:tcPr>
          <w:p>
            <w:pPr>
              <w:spacing w:after="0"/>
              <w:rPr>
                <w:sz w:val="14"/>
                <w:szCs w:val="14"/>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859</w:t>
            </w:r>
          </w:p>
        </w:tc>
        <w:tc>
          <w:tcPr>
            <w:tcW w:w="8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34</w:t>
            </w:r>
          </w:p>
        </w:tc>
        <w:tc>
          <w:tcPr>
            <w:tcW w:w="0" w:type="dxa"/>
            <w:vAlign w:val="bottom"/>
          </w:tcPr>
          <w:p>
            <w:pPr>
              <w:spacing w:after="0"/>
              <w:rPr>
                <w:sz w:val="1"/>
                <w:szCs w:val="1"/>
                <w:color w:val="auto"/>
              </w:rPr>
            </w:pPr>
          </w:p>
        </w:tc>
      </w:tr>
      <w:tr>
        <w:trPr>
          <w:trHeight w:val="168"/>
        </w:trPr>
        <w:tc>
          <w:tcPr>
            <w:tcW w:w="8580" w:type="dxa"/>
            <w:vAlign w:val="bottom"/>
          </w:tcPr>
          <w:p>
            <w:pPr>
              <w:ind w:left="80"/>
              <w:spacing w:after="0"/>
              <w:rPr>
                <w:sz w:val="20"/>
                <w:szCs w:val="20"/>
                <w:color w:val="auto"/>
              </w:rPr>
            </w:pPr>
            <w:r>
              <w:rPr>
                <w:rFonts w:ascii="Arial" w:cs="Arial" w:eastAsia="Arial" w:hAnsi="Arial"/>
                <w:sz w:val="13"/>
                <w:szCs w:val="13"/>
                <w:color w:val="auto"/>
              </w:rPr>
              <w:t>Merger-related expenses</w:t>
            </w:r>
          </w:p>
        </w:tc>
        <w:tc>
          <w:tcPr>
            <w:tcW w:w="220" w:type="dxa"/>
            <w:vAlign w:val="bottom"/>
          </w:tcPr>
          <w:p>
            <w:pPr>
              <w:spacing w:after="0"/>
              <w:rPr>
                <w:sz w:val="14"/>
                <w:szCs w:val="14"/>
                <w:color w:val="auto"/>
              </w:rPr>
            </w:pPr>
          </w:p>
        </w:tc>
        <w:tc>
          <w:tcPr>
            <w:tcW w:w="118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40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Arial" w:cs="Arial" w:eastAsia="Arial" w:hAnsi="Arial"/>
                <w:sz w:val="13"/>
                <w:szCs w:val="13"/>
                <w:color w:val="auto"/>
              </w:rPr>
              <w:t>474</w:t>
            </w:r>
          </w:p>
        </w:tc>
        <w:tc>
          <w:tcPr>
            <w:tcW w:w="0" w:type="dxa"/>
            <w:vAlign w:val="bottom"/>
          </w:tcPr>
          <w:p>
            <w:pPr>
              <w:spacing w:after="0"/>
              <w:rPr>
                <w:sz w:val="1"/>
                <w:szCs w:val="1"/>
                <w:color w:val="auto"/>
              </w:rPr>
            </w:pPr>
          </w:p>
        </w:tc>
      </w:tr>
      <w:tr>
        <w:trPr>
          <w:trHeight w:val="172"/>
        </w:trPr>
        <w:tc>
          <w:tcPr>
            <w:tcW w:w="8580" w:type="dxa"/>
            <w:vAlign w:val="bottom"/>
            <w:shd w:val="clear" w:color="auto" w:fill="CCEEFF"/>
          </w:tcPr>
          <w:p>
            <w:pPr>
              <w:ind w:left="80"/>
              <w:spacing w:after="0"/>
              <w:rPr>
                <w:sz w:val="20"/>
                <w:szCs w:val="20"/>
                <w:color w:val="auto"/>
              </w:rPr>
            </w:pPr>
            <w:r>
              <w:rPr>
                <w:rFonts w:ascii="Arial" w:cs="Arial" w:eastAsia="Arial" w:hAnsi="Arial"/>
                <w:sz w:val="13"/>
                <w:szCs w:val="13"/>
                <w:color w:val="auto"/>
              </w:rPr>
              <w:t>Other</w:t>
            </w:r>
          </w:p>
        </w:tc>
        <w:tc>
          <w:tcPr>
            <w:tcW w:w="220" w:type="dxa"/>
            <w:vAlign w:val="bottom"/>
            <w:tcBorders>
              <w:bottom w:val="single" w:sz="8" w:color="auto"/>
            </w:tcBorders>
            <w:shd w:val="clear" w:color="auto" w:fill="CCEEFF"/>
          </w:tcPr>
          <w:p>
            <w:pPr>
              <w:spacing w:after="0"/>
              <w:rPr>
                <w:sz w:val="14"/>
                <w:szCs w:val="14"/>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4,673</w:t>
            </w:r>
          </w:p>
        </w:tc>
        <w:tc>
          <w:tcPr>
            <w:tcW w:w="80" w:type="dxa"/>
            <w:vAlign w:val="bottom"/>
            <w:shd w:val="clear" w:color="auto" w:fill="CCEEFF"/>
          </w:tcPr>
          <w:p>
            <w:pPr>
              <w:spacing w:after="0"/>
              <w:rPr>
                <w:sz w:val="14"/>
                <w:szCs w:val="14"/>
                <w:color w:val="auto"/>
              </w:rPr>
            </w:pPr>
          </w:p>
        </w:tc>
        <w:tc>
          <w:tcPr>
            <w:tcW w:w="400" w:type="dxa"/>
            <w:vAlign w:val="bottom"/>
            <w:tcBorders>
              <w:bottom w:val="single" w:sz="8" w:color="auto"/>
            </w:tcBorders>
            <w:shd w:val="clear" w:color="auto" w:fill="CCEEFF"/>
          </w:tcPr>
          <w:p>
            <w:pPr>
              <w:spacing w:after="0"/>
              <w:rPr>
                <w:sz w:val="14"/>
                <w:szCs w:val="14"/>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3,872</w:t>
            </w:r>
          </w:p>
        </w:tc>
        <w:tc>
          <w:tcPr>
            <w:tcW w:w="0" w:type="dxa"/>
            <w:vAlign w:val="bottom"/>
          </w:tcPr>
          <w:p>
            <w:pPr>
              <w:spacing w:after="0"/>
              <w:rPr>
                <w:sz w:val="1"/>
                <w:szCs w:val="1"/>
                <w:color w:val="auto"/>
              </w:rPr>
            </w:pPr>
          </w:p>
        </w:tc>
      </w:tr>
      <w:tr>
        <w:trPr>
          <w:trHeight w:val="158"/>
        </w:trPr>
        <w:tc>
          <w:tcPr>
            <w:tcW w:w="8580" w:type="dxa"/>
            <w:vAlign w:val="bottom"/>
            <w:tcBorders>
              <w:bottom w:val="single" w:sz="8" w:color="CCEEFF"/>
            </w:tcBorders>
          </w:tcPr>
          <w:p>
            <w:pPr>
              <w:ind w:left="140"/>
              <w:spacing w:after="0"/>
              <w:rPr>
                <w:sz w:val="20"/>
                <w:szCs w:val="20"/>
                <w:color w:val="auto"/>
              </w:rPr>
            </w:pPr>
            <w:r>
              <w:rPr>
                <w:rFonts w:ascii="Arial" w:cs="Arial" w:eastAsia="Arial" w:hAnsi="Arial"/>
                <w:sz w:val="13"/>
                <w:szCs w:val="13"/>
                <w:color w:val="auto"/>
              </w:rPr>
              <w:t>Total noninterest expense</w:t>
            </w:r>
          </w:p>
        </w:tc>
        <w:tc>
          <w:tcPr>
            <w:tcW w:w="220" w:type="dxa"/>
            <w:vAlign w:val="bottom"/>
            <w:tcBorders>
              <w:bottom w:val="single" w:sz="8" w:color="auto"/>
            </w:tcBorders>
          </w:tcPr>
          <w:p>
            <w:pPr>
              <w:spacing w:after="0"/>
              <w:rPr>
                <w:sz w:val="13"/>
                <w:szCs w:val="13"/>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29,564</w:t>
            </w:r>
          </w:p>
        </w:tc>
        <w:tc>
          <w:tcPr>
            <w:tcW w:w="80" w:type="dxa"/>
            <w:vAlign w:val="bottom"/>
            <w:tcBorders>
              <w:bottom w:val="single" w:sz="8" w:color="CCEEFF"/>
            </w:tcBorders>
          </w:tcPr>
          <w:p>
            <w:pPr>
              <w:spacing w:after="0"/>
              <w:rPr>
                <w:sz w:val="13"/>
                <w:szCs w:val="13"/>
                <w:color w:val="auto"/>
              </w:rPr>
            </w:pPr>
          </w:p>
        </w:tc>
        <w:tc>
          <w:tcPr>
            <w:tcW w:w="40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26,089</w:t>
            </w:r>
          </w:p>
        </w:tc>
        <w:tc>
          <w:tcPr>
            <w:tcW w:w="0" w:type="dxa"/>
            <w:vAlign w:val="bottom"/>
          </w:tcPr>
          <w:p>
            <w:pPr>
              <w:spacing w:after="0"/>
              <w:rPr>
                <w:sz w:val="1"/>
                <w:szCs w:val="1"/>
                <w:color w:val="auto"/>
              </w:rPr>
            </w:pPr>
          </w:p>
        </w:tc>
      </w:tr>
      <w:tr>
        <w:trPr>
          <w:trHeight w:val="163"/>
        </w:trPr>
        <w:tc>
          <w:tcPr>
            <w:tcW w:w="8580" w:type="dxa"/>
            <w:vAlign w:val="bottom"/>
            <w:shd w:val="clear" w:color="auto" w:fill="CCEEFF"/>
          </w:tcPr>
          <w:p>
            <w:pPr>
              <w:ind w:left="20"/>
              <w:spacing w:after="0"/>
              <w:rPr>
                <w:sz w:val="20"/>
                <w:szCs w:val="20"/>
                <w:color w:val="auto"/>
              </w:rPr>
            </w:pPr>
            <w:r>
              <w:rPr>
                <w:rFonts w:ascii="Arial" w:cs="Arial" w:eastAsia="Arial" w:hAnsi="Arial"/>
                <w:sz w:val="13"/>
                <w:szCs w:val="13"/>
                <w:b w:val="1"/>
                <w:bCs w:val="1"/>
                <w:color w:val="auto"/>
              </w:rPr>
              <w:t>Net income before income taxes</w:t>
            </w:r>
          </w:p>
        </w:tc>
        <w:tc>
          <w:tcPr>
            <w:tcW w:w="220" w:type="dxa"/>
            <w:vAlign w:val="bottom"/>
            <w:shd w:val="clear" w:color="auto" w:fill="CCEEFF"/>
          </w:tcPr>
          <w:p>
            <w:pPr>
              <w:spacing w:after="0"/>
              <w:rPr>
                <w:sz w:val="14"/>
                <w:szCs w:val="14"/>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18,653</w:t>
            </w:r>
          </w:p>
        </w:tc>
        <w:tc>
          <w:tcPr>
            <w:tcW w:w="8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11,842</w:t>
            </w:r>
          </w:p>
        </w:tc>
        <w:tc>
          <w:tcPr>
            <w:tcW w:w="0" w:type="dxa"/>
            <w:vAlign w:val="bottom"/>
          </w:tcPr>
          <w:p>
            <w:pPr>
              <w:spacing w:after="0"/>
              <w:rPr>
                <w:sz w:val="1"/>
                <w:szCs w:val="1"/>
                <w:color w:val="auto"/>
              </w:rPr>
            </w:pPr>
          </w:p>
        </w:tc>
      </w:tr>
      <w:tr>
        <w:trPr>
          <w:trHeight w:val="168"/>
        </w:trPr>
        <w:tc>
          <w:tcPr>
            <w:tcW w:w="8580" w:type="dxa"/>
            <w:vAlign w:val="bottom"/>
            <w:tcBorders>
              <w:bottom w:val="single" w:sz="8" w:color="CCEEFF"/>
            </w:tcBorders>
          </w:tcPr>
          <w:p>
            <w:pPr>
              <w:ind w:left="20"/>
              <w:spacing w:after="0"/>
              <w:rPr>
                <w:sz w:val="20"/>
                <w:szCs w:val="20"/>
                <w:color w:val="auto"/>
              </w:rPr>
            </w:pPr>
            <w:r>
              <w:rPr>
                <w:rFonts w:ascii="Arial" w:cs="Arial" w:eastAsia="Arial" w:hAnsi="Arial"/>
                <w:sz w:val="13"/>
                <w:szCs w:val="13"/>
                <w:color w:val="auto"/>
              </w:rPr>
              <w:t>Income tax expense</w:t>
            </w:r>
          </w:p>
        </w:tc>
        <w:tc>
          <w:tcPr>
            <w:tcW w:w="22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3,820</w:t>
            </w:r>
          </w:p>
        </w:tc>
        <w:tc>
          <w:tcPr>
            <w:tcW w:w="80" w:type="dxa"/>
            <w:vAlign w:val="bottom"/>
            <w:tcBorders>
              <w:bottom w:val="single" w:sz="8" w:color="CCEEFF"/>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2,643</w:t>
            </w:r>
          </w:p>
        </w:tc>
        <w:tc>
          <w:tcPr>
            <w:tcW w:w="0" w:type="dxa"/>
            <w:vAlign w:val="bottom"/>
          </w:tcPr>
          <w:p>
            <w:pPr>
              <w:spacing w:after="0"/>
              <w:rPr>
                <w:sz w:val="1"/>
                <w:szCs w:val="1"/>
                <w:color w:val="auto"/>
              </w:rPr>
            </w:pPr>
          </w:p>
        </w:tc>
      </w:tr>
      <w:tr>
        <w:trPr>
          <w:trHeight w:val="188"/>
        </w:trPr>
        <w:tc>
          <w:tcPr>
            <w:tcW w:w="85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3"/>
                <w:szCs w:val="13"/>
                <w:b w:val="1"/>
                <w:bCs w:val="1"/>
                <w:color w:val="auto"/>
              </w:rPr>
              <w:t>Net income</w:t>
            </w:r>
          </w:p>
        </w:tc>
        <w:tc>
          <w:tcPr>
            <w:tcW w:w="220" w:type="dxa"/>
            <w:vAlign w:val="bottom"/>
            <w:tcBorders>
              <w:bottom w:val="single" w:sz="8" w:color="auto"/>
            </w:tcBorders>
            <w:shd w:val="clear" w:color="auto" w:fill="CCEEFF"/>
          </w:tcPr>
          <w:p>
            <w:pPr>
              <w:jc w:val="right"/>
              <w:ind w:right="76"/>
              <w:spacing w:after="0"/>
              <w:rPr>
                <w:sz w:val="20"/>
                <w:szCs w:val="20"/>
                <w:color w:val="auto"/>
              </w:rPr>
            </w:pPr>
            <w:r>
              <w:rPr>
                <w:rFonts w:ascii="Arial" w:cs="Arial" w:eastAsia="Arial" w:hAnsi="Arial"/>
                <w:sz w:val="13"/>
                <w:szCs w:val="13"/>
                <w:color w:val="auto"/>
                <w:w w:val="82"/>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14,833</w:t>
            </w:r>
          </w:p>
        </w:tc>
        <w:tc>
          <w:tcPr>
            <w:tcW w:w="80" w:type="dxa"/>
            <w:vAlign w:val="bottom"/>
            <w:tcBorders>
              <w:bottom w:val="single" w:sz="8" w:color="CCEEFF"/>
            </w:tcBorders>
            <w:shd w:val="clear" w:color="auto" w:fill="CCEEFF"/>
          </w:tcPr>
          <w:p>
            <w:pPr>
              <w:spacing w:after="0"/>
              <w:rPr>
                <w:sz w:val="15"/>
                <w:szCs w:val="15"/>
                <w:color w:val="auto"/>
              </w:rPr>
            </w:pPr>
          </w:p>
        </w:tc>
        <w:tc>
          <w:tcPr>
            <w:tcW w:w="400" w:type="dxa"/>
            <w:vAlign w:val="bottom"/>
            <w:tcBorders>
              <w:bottom w:val="single" w:sz="8" w:color="auto"/>
            </w:tcBorders>
            <w:shd w:val="clear" w:color="auto" w:fill="CCEEFF"/>
          </w:tcPr>
          <w:p>
            <w:pPr>
              <w:jc w:val="right"/>
              <w:ind w:right="256"/>
              <w:spacing w:after="0"/>
              <w:rPr>
                <w:sz w:val="20"/>
                <w:szCs w:val="20"/>
                <w:color w:val="auto"/>
              </w:rPr>
            </w:pPr>
            <w:r>
              <w:rPr>
                <w:rFonts w:ascii="Arial" w:cs="Arial" w:eastAsia="Arial" w:hAnsi="Arial"/>
                <w:sz w:val="13"/>
                <w:szCs w:val="13"/>
                <w:color w:val="auto"/>
                <w:w w:val="82"/>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9,199</w:t>
            </w:r>
          </w:p>
        </w:tc>
        <w:tc>
          <w:tcPr>
            <w:tcW w:w="0" w:type="dxa"/>
            <w:vAlign w:val="bottom"/>
          </w:tcPr>
          <w:p>
            <w:pPr>
              <w:spacing w:after="0"/>
              <w:rPr>
                <w:sz w:val="1"/>
                <w:szCs w:val="1"/>
                <w:color w:val="auto"/>
              </w:rPr>
            </w:pPr>
          </w:p>
        </w:tc>
      </w:tr>
      <w:tr>
        <w:trPr>
          <w:trHeight w:val="20"/>
        </w:trPr>
        <w:tc>
          <w:tcPr>
            <w:tcW w:w="858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3"/>
                <w:szCs w:val="13"/>
                <w:b w:val="1"/>
                <w:bCs w:val="1"/>
                <w:color w:val="auto"/>
              </w:rPr>
              <w:t>Per share data</w:t>
            </w: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2"/>
        </w:trPr>
        <w:tc>
          <w:tcPr>
            <w:tcW w:w="8580" w:type="dxa"/>
            <w:vAlign w:val="bottom"/>
            <w:vMerge w:val="continue"/>
          </w:tcPr>
          <w:p>
            <w:pPr>
              <w:spacing w:after="0"/>
              <w:rPr>
                <w:sz w:val="14"/>
                <w:szCs w:val="14"/>
                <w:color w:val="auto"/>
              </w:rPr>
            </w:pPr>
          </w:p>
        </w:tc>
        <w:tc>
          <w:tcPr>
            <w:tcW w:w="2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4"/>
        </w:trPr>
        <w:tc>
          <w:tcPr>
            <w:tcW w:w="8580" w:type="dxa"/>
            <w:vAlign w:val="bottom"/>
            <w:shd w:val="clear" w:color="auto" w:fill="CCEEFF"/>
          </w:tcPr>
          <w:p>
            <w:pPr>
              <w:ind w:left="80"/>
              <w:spacing w:after="0"/>
              <w:rPr>
                <w:sz w:val="20"/>
                <w:szCs w:val="20"/>
                <w:color w:val="auto"/>
              </w:rPr>
            </w:pPr>
            <w:r>
              <w:rPr>
                <w:rFonts w:ascii="Arial" w:cs="Arial" w:eastAsia="Arial" w:hAnsi="Arial"/>
                <w:sz w:val="13"/>
                <w:szCs w:val="13"/>
                <w:color w:val="auto"/>
              </w:rPr>
              <w:t>Net income per common share</w:t>
            </w:r>
          </w:p>
        </w:tc>
        <w:tc>
          <w:tcPr>
            <w:tcW w:w="2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68"/>
        </w:trPr>
        <w:tc>
          <w:tcPr>
            <w:tcW w:w="8580" w:type="dxa"/>
            <w:vAlign w:val="bottom"/>
          </w:tcPr>
          <w:p>
            <w:pPr>
              <w:ind w:left="140"/>
              <w:spacing w:after="0"/>
              <w:rPr>
                <w:sz w:val="20"/>
                <w:szCs w:val="20"/>
                <w:color w:val="auto"/>
              </w:rPr>
            </w:pPr>
            <w:r>
              <w:rPr>
                <w:rFonts w:ascii="Arial" w:cs="Arial" w:eastAsia="Arial" w:hAnsi="Arial"/>
                <w:sz w:val="13"/>
                <w:szCs w:val="13"/>
                <w:color w:val="auto"/>
              </w:rPr>
              <w:t>Basic</w:t>
            </w:r>
          </w:p>
        </w:tc>
        <w:tc>
          <w:tcPr>
            <w:tcW w:w="220" w:type="dxa"/>
            <w:vAlign w:val="bottom"/>
          </w:tcPr>
          <w:p>
            <w:pPr>
              <w:jc w:val="right"/>
              <w:ind w:right="76"/>
              <w:spacing w:after="0"/>
              <w:rPr>
                <w:sz w:val="20"/>
                <w:szCs w:val="20"/>
                <w:color w:val="auto"/>
              </w:rPr>
            </w:pPr>
            <w:r>
              <w:rPr>
                <w:rFonts w:ascii="Arial" w:cs="Arial" w:eastAsia="Arial" w:hAnsi="Arial"/>
                <w:sz w:val="13"/>
                <w:szCs w:val="13"/>
                <w:color w:val="auto"/>
                <w:w w:val="82"/>
              </w:rPr>
              <w:t>$</w:t>
            </w:r>
          </w:p>
        </w:tc>
        <w:tc>
          <w:tcPr>
            <w:tcW w:w="1100" w:type="dxa"/>
            <w:vAlign w:val="bottom"/>
          </w:tcPr>
          <w:p>
            <w:pPr>
              <w:jc w:val="right"/>
              <w:spacing w:after="0"/>
              <w:rPr>
                <w:sz w:val="20"/>
                <w:szCs w:val="20"/>
                <w:color w:val="auto"/>
              </w:rPr>
            </w:pPr>
            <w:r>
              <w:rPr>
                <w:rFonts w:ascii="Arial" w:cs="Arial" w:eastAsia="Arial" w:hAnsi="Arial"/>
                <w:sz w:val="13"/>
                <w:szCs w:val="13"/>
                <w:color w:val="auto"/>
              </w:rPr>
              <w:t>0.88</w:t>
            </w:r>
          </w:p>
        </w:tc>
        <w:tc>
          <w:tcPr>
            <w:tcW w:w="80" w:type="dxa"/>
            <w:vAlign w:val="bottom"/>
          </w:tcPr>
          <w:p>
            <w:pPr>
              <w:spacing w:after="0"/>
              <w:rPr>
                <w:sz w:val="14"/>
                <w:szCs w:val="14"/>
                <w:color w:val="auto"/>
              </w:rPr>
            </w:pPr>
          </w:p>
        </w:tc>
        <w:tc>
          <w:tcPr>
            <w:tcW w:w="400" w:type="dxa"/>
            <w:vAlign w:val="bottom"/>
          </w:tcPr>
          <w:p>
            <w:pPr>
              <w:jc w:val="right"/>
              <w:ind w:right="256"/>
              <w:spacing w:after="0"/>
              <w:rPr>
                <w:sz w:val="20"/>
                <w:szCs w:val="20"/>
                <w:color w:val="auto"/>
              </w:rPr>
            </w:pPr>
            <w:r>
              <w:rPr>
                <w:rFonts w:ascii="Arial" w:cs="Arial" w:eastAsia="Arial" w:hAnsi="Arial"/>
                <w:sz w:val="13"/>
                <w:szCs w:val="13"/>
                <w:color w:val="auto"/>
                <w:w w:val="82"/>
              </w:rPr>
              <w:t>$</w:t>
            </w:r>
          </w:p>
        </w:tc>
        <w:tc>
          <w:tcPr>
            <w:tcW w:w="900" w:type="dxa"/>
            <w:vAlign w:val="bottom"/>
          </w:tcPr>
          <w:p>
            <w:pPr>
              <w:jc w:val="right"/>
              <w:spacing w:after="0"/>
              <w:rPr>
                <w:sz w:val="20"/>
                <w:szCs w:val="20"/>
                <w:color w:val="auto"/>
              </w:rPr>
            </w:pPr>
            <w:r>
              <w:rPr>
                <w:rFonts w:ascii="Arial" w:cs="Arial" w:eastAsia="Arial" w:hAnsi="Arial"/>
                <w:sz w:val="13"/>
                <w:szCs w:val="13"/>
                <w:color w:val="auto"/>
              </w:rPr>
              <w:t>0.61</w:t>
            </w:r>
          </w:p>
        </w:tc>
        <w:tc>
          <w:tcPr>
            <w:tcW w:w="0" w:type="dxa"/>
            <w:vAlign w:val="bottom"/>
          </w:tcPr>
          <w:p>
            <w:pPr>
              <w:spacing w:after="0"/>
              <w:rPr>
                <w:sz w:val="1"/>
                <w:szCs w:val="1"/>
                <w:color w:val="auto"/>
              </w:rPr>
            </w:pPr>
          </w:p>
        </w:tc>
      </w:tr>
      <w:tr>
        <w:trPr>
          <w:trHeight w:val="172"/>
        </w:trPr>
        <w:tc>
          <w:tcPr>
            <w:tcW w:w="8580" w:type="dxa"/>
            <w:vAlign w:val="bottom"/>
            <w:shd w:val="clear" w:color="auto" w:fill="CCEEFF"/>
          </w:tcPr>
          <w:p>
            <w:pPr>
              <w:ind w:left="140"/>
              <w:spacing w:after="0"/>
              <w:rPr>
                <w:sz w:val="20"/>
                <w:szCs w:val="20"/>
                <w:color w:val="auto"/>
              </w:rPr>
            </w:pPr>
            <w:r>
              <w:rPr>
                <w:rFonts w:ascii="Arial" w:cs="Arial" w:eastAsia="Arial" w:hAnsi="Arial"/>
                <w:sz w:val="13"/>
                <w:szCs w:val="13"/>
                <w:color w:val="auto"/>
              </w:rPr>
              <w:t>Diluted</w:t>
            </w:r>
          </w:p>
        </w:tc>
        <w:tc>
          <w:tcPr>
            <w:tcW w:w="220" w:type="dxa"/>
            <w:vAlign w:val="bottom"/>
            <w:shd w:val="clear" w:color="auto" w:fill="CCEEFF"/>
          </w:tcPr>
          <w:p>
            <w:pPr>
              <w:jc w:val="right"/>
              <w:ind w:right="76"/>
              <w:spacing w:after="0"/>
              <w:rPr>
                <w:sz w:val="20"/>
                <w:szCs w:val="20"/>
                <w:color w:val="auto"/>
              </w:rPr>
            </w:pPr>
            <w:r>
              <w:rPr>
                <w:rFonts w:ascii="Arial" w:cs="Arial" w:eastAsia="Arial" w:hAnsi="Arial"/>
                <w:sz w:val="13"/>
                <w:szCs w:val="13"/>
                <w:color w:val="auto"/>
                <w:w w:val="82"/>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0.88</w:t>
            </w:r>
          </w:p>
        </w:tc>
        <w:tc>
          <w:tcPr>
            <w:tcW w:w="80" w:type="dxa"/>
            <w:vAlign w:val="bottom"/>
            <w:shd w:val="clear" w:color="auto" w:fill="CCEEFF"/>
          </w:tcPr>
          <w:p>
            <w:pPr>
              <w:spacing w:after="0"/>
              <w:rPr>
                <w:sz w:val="14"/>
                <w:szCs w:val="14"/>
                <w:color w:val="auto"/>
              </w:rPr>
            </w:pPr>
          </w:p>
        </w:tc>
        <w:tc>
          <w:tcPr>
            <w:tcW w:w="400" w:type="dxa"/>
            <w:vAlign w:val="bottom"/>
            <w:shd w:val="clear" w:color="auto" w:fill="CCEEFF"/>
          </w:tcPr>
          <w:p>
            <w:pPr>
              <w:jc w:val="right"/>
              <w:ind w:right="256"/>
              <w:spacing w:after="0"/>
              <w:rPr>
                <w:sz w:val="20"/>
                <w:szCs w:val="20"/>
                <w:color w:val="auto"/>
              </w:rPr>
            </w:pPr>
            <w:r>
              <w:rPr>
                <w:rFonts w:ascii="Arial" w:cs="Arial" w:eastAsia="Arial" w:hAnsi="Arial"/>
                <w:sz w:val="13"/>
                <w:szCs w:val="13"/>
                <w:color w:val="auto"/>
                <w:w w:val="82"/>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0.60</w:t>
            </w:r>
          </w:p>
        </w:tc>
        <w:tc>
          <w:tcPr>
            <w:tcW w:w="0" w:type="dxa"/>
            <w:vAlign w:val="bottom"/>
          </w:tcPr>
          <w:p>
            <w:pPr>
              <w:spacing w:after="0"/>
              <w:rPr>
                <w:sz w:val="1"/>
                <w:szCs w:val="1"/>
                <w:color w:val="auto"/>
              </w:rPr>
            </w:pPr>
          </w:p>
        </w:tc>
      </w:tr>
      <w:tr>
        <w:trPr>
          <w:trHeight w:val="210"/>
        </w:trPr>
        <w:tc>
          <w:tcPr>
            <w:tcW w:w="8580" w:type="dxa"/>
            <w:vAlign w:val="bottom"/>
          </w:tcPr>
          <w:p>
            <w:pPr>
              <w:ind w:left="80"/>
              <w:spacing w:after="0"/>
              <w:rPr>
                <w:sz w:val="20"/>
                <w:szCs w:val="20"/>
                <w:color w:val="auto"/>
              </w:rPr>
            </w:pPr>
            <w:r>
              <w:rPr>
                <w:rFonts w:ascii="Arial" w:cs="Arial" w:eastAsia="Arial" w:hAnsi="Arial"/>
                <w:sz w:val="13"/>
                <w:szCs w:val="13"/>
                <w:color w:val="auto"/>
              </w:rPr>
              <w:t>Average shares outstanding</w:t>
            </w:r>
          </w:p>
        </w:tc>
        <w:tc>
          <w:tcPr>
            <w:tcW w:w="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2"/>
        </w:trPr>
        <w:tc>
          <w:tcPr>
            <w:tcW w:w="8580" w:type="dxa"/>
            <w:vAlign w:val="bottom"/>
            <w:shd w:val="clear" w:color="auto" w:fill="CCEEFF"/>
          </w:tcPr>
          <w:p>
            <w:pPr>
              <w:ind w:left="140"/>
              <w:spacing w:after="0"/>
              <w:rPr>
                <w:sz w:val="20"/>
                <w:szCs w:val="20"/>
                <w:color w:val="auto"/>
              </w:rPr>
            </w:pPr>
            <w:r>
              <w:rPr>
                <w:rFonts w:ascii="Arial" w:cs="Arial" w:eastAsia="Arial" w:hAnsi="Arial"/>
                <w:sz w:val="13"/>
                <w:szCs w:val="13"/>
                <w:color w:val="auto"/>
              </w:rPr>
              <w:t>Basic</w:t>
            </w:r>
          </w:p>
        </w:tc>
        <w:tc>
          <w:tcPr>
            <w:tcW w:w="220" w:type="dxa"/>
            <w:vAlign w:val="bottom"/>
            <w:shd w:val="clear" w:color="auto" w:fill="CCEEFF"/>
          </w:tcPr>
          <w:p>
            <w:pPr>
              <w:spacing w:after="0"/>
              <w:rPr>
                <w:sz w:val="14"/>
                <w:szCs w:val="14"/>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16,792,177</w:t>
            </w:r>
          </w:p>
        </w:tc>
        <w:tc>
          <w:tcPr>
            <w:tcW w:w="8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14,988,006</w:t>
            </w:r>
          </w:p>
        </w:tc>
        <w:tc>
          <w:tcPr>
            <w:tcW w:w="0" w:type="dxa"/>
            <w:vAlign w:val="bottom"/>
          </w:tcPr>
          <w:p>
            <w:pPr>
              <w:spacing w:after="0"/>
              <w:rPr>
                <w:sz w:val="1"/>
                <w:szCs w:val="1"/>
                <w:color w:val="auto"/>
              </w:rPr>
            </w:pPr>
          </w:p>
        </w:tc>
      </w:tr>
      <w:tr>
        <w:trPr>
          <w:trHeight w:val="165"/>
        </w:trPr>
        <w:tc>
          <w:tcPr>
            <w:tcW w:w="8580" w:type="dxa"/>
            <w:vAlign w:val="bottom"/>
          </w:tcPr>
          <w:p>
            <w:pPr>
              <w:ind w:left="140"/>
              <w:spacing w:after="0"/>
              <w:rPr>
                <w:sz w:val="20"/>
                <w:szCs w:val="20"/>
                <w:color w:val="auto"/>
              </w:rPr>
            </w:pPr>
            <w:r>
              <w:rPr>
                <w:rFonts w:ascii="Arial" w:cs="Arial" w:eastAsia="Arial" w:hAnsi="Arial"/>
                <w:sz w:val="13"/>
                <w:szCs w:val="13"/>
                <w:color w:val="auto"/>
              </w:rPr>
              <w:t>Diluted</w:t>
            </w:r>
          </w:p>
        </w:tc>
        <w:tc>
          <w:tcPr>
            <w:tcW w:w="220" w:type="dxa"/>
            <w:vAlign w:val="bottom"/>
          </w:tcPr>
          <w:p>
            <w:pPr>
              <w:spacing w:after="0"/>
              <w:rPr>
                <w:sz w:val="14"/>
                <w:szCs w:val="14"/>
                <w:color w:val="auto"/>
              </w:rPr>
            </w:pPr>
          </w:p>
        </w:tc>
        <w:tc>
          <w:tcPr>
            <w:tcW w:w="1100" w:type="dxa"/>
            <w:vAlign w:val="bottom"/>
          </w:tcPr>
          <w:p>
            <w:pPr>
              <w:jc w:val="right"/>
              <w:spacing w:after="0"/>
              <w:rPr>
                <w:sz w:val="20"/>
                <w:szCs w:val="20"/>
                <w:color w:val="auto"/>
              </w:rPr>
            </w:pPr>
            <w:r>
              <w:rPr>
                <w:rFonts w:ascii="Arial" w:cs="Arial" w:eastAsia="Arial" w:hAnsi="Arial"/>
                <w:sz w:val="13"/>
                <w:szCs w:val="13"/>
                <w:color w:val="auto"/>
              </w:rPr>
              <w:t>16,800,901</w:t>
            </w:r>
          </w:p>
        </w:tc>
        <w:tc>
          <w:tcPr>
            <w:tcW w:w="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Arial" w:cs="Arial" w:eastAsia="Arial" w:hAnsi="Arial"/>
                <w:sz w:val="13"/>
                <w:szCs w:val="13"/>
                <w:color w:val="auto"/>
              </w:rPr>
              <w:t>15,130,762</w:t>
            </w:r>
          </w:p>
        </w:tc>
        <w:tc>
          <w:tcPr>
            <w:tcW w:w="0" w:type="dxa"/>
            <w:vAlign w:val="bottom"/>
          </w:tcPr>
          <w:p>
            <w:pPr>
              <w:spacing w:after="0"/>
              <w:rPr>
                <w:sz w:val="1"/>
                <w:szCs w:val="1"/>
                <w:color w:val="auto"/>
              </w:rPr>
            </w:pPr>
          </w:p>
        </w:tc>
      </w:tr>
    </w:tbl>
    <w:p>
      <w:pPr>
        <w:spacing w:after="0" w:line="136" w:lineRule="exact"/>
        <w:rPr>
          <w:sz w:val="20"/>
          <w:szCs w:val="20"/>
          <w:color w:val="auto"/>
        </w:rPr>
      </w:pPr>
    </w:p>
    <w:p>
      <w:pPr>
        <w:spacing w:after="0"/>
        <w:rPr>
          <w:sz w:val="20"/>
          <w:szCs w:val="20"/>
          <w:color w:val="auto"/>
        </w:rPr>
      </w:pPr>
      <w:r>
        <w:rPr>
          <w:rFonts w:ascii="Arial" w:cs="Arial" w:eastAsia="Arial" w:hAnsi="Arial"/>
          <w:sz w:val="13"/>
          <w:szCs w:val="13"/>
          <w:color w:val="auto"/>
        </w:rPr>
        <w:t>The accompanying notes are an integral part of these consolidated financial statements.</w:t>
      </w:r>
    </w:p>
    <w:p>
      <w:pPr>
        <w:spacing w:after="0" w:line="39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738" w:right="319" w:bottom="1440" w:gutter="0" w:footer="0" w:header="0"/>
        </w:sectPr>
      </w:pPr>
    </w:p>
    <w:bookmarkStart w:id="5" w:name="page6"/>
    <w:bookmarkEnd w:id="5"/>
    <w:p>
      <w:pPr>
        <w:jc w:val="center"/>
        <w:ind w:right="-19"/>
        <w:spacing w:after="0"/>
        <w:rPr>
          <w:sz w:val="20"/>
          <w:szCs w:val="20"/>
          <w:color w:val="auto"/>
        </w:rPr>
      </w:pPr>
      <w:r>
        <w:rPr>
          <w:rFonts w:ascii="Arial" w:cs="Arial" w:eastAsia="Arial" w:hAnsi="Arial"/>
          <w:sz w:val="13"/>
          <w:szCs w:val="13"/>
          <w:color w:val="auto"/>
        </w:rPr>
        <w:t>HOMETRUST BANCSHARES, INC. AND SUBSIDIARY</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Consolidated Statements of Comprehensive Income</w:t>
      </w:r>
    </w:p>
    <w:p>
      <w:pPr>
        <w:spacing w:after="0" w:line="2"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(Dollars in thousands)</w:t>
      </w:r>
    </w:p>
    <w:p>
      <w:pPr>
        <w:spacing w:after="0" w:line="152" w:lineRule="exact"/>
        <w:rPr>
          <w:sz w:val="20"/>
          <w:szCs w:val="20"/>
          <w:color w:val="auto"/>
        </w:rPr>
      </w:pPr>
    </w:p>
    <w:tbl>
      <w:tblPr>
        <w:tblLayout w:type="fixed"/>
        <w:tblInd w:w="0" w:type="dxa"/>
        <w:tblCellMar>
          <w:top w:w="0" w:type="dxa"/>
          <w:left w:w="0" w:type="dxa"/>
          <w:bottom w:w="0" w:type="dxa"/>
          <w:right w:w="0" w:type="dxa"/>
        </w:tblCellMar>
      </w:tblPr>
      <w:tr>
        <w:trPr>
          <w:trHeight w:val="165"/>
        </w:trPr>
        <w:tc>
          <w:tcPr>
            <w:tcW w:w="87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00" w:type="dxa"/>
            <w:vAlign w:val="bottom"/>
            <w:gridSpan w:val="3"/>
          </w:tcPr>
          <w:p>
            <w:pPr>
              <w:jc w:val="right"/>
              <w:ind w:right="36"/>
              <w:spacing w:after="0"/>
              <w:rPr>
                <w:sz w:val="20"/>
                <w:szCs w:val="20"/>
                <w:color w:val="auto"/>
              </w:rPr>
            </w:pPr>
            <w:r>
              <w:rPr>
                <w:rFonts w:ascii="Arial" w:cs="Arial" w:eastAsia="Arial" w:hAnsi="Arial"/>
                <w:sz w:val="13"/>
                <w:szCs w:val="13"/>
                <w:b w:val="1"/>
                <w:bCs w:val="1"/>
                <w:color w:val="auto"/>
              </w:rPr>
              <w:t>(Unaudited)</w:t>
            </w:r>
          </w:p>
        </w:tc>
        <w:tc>
          <w:tcPr>
            <w:tcW w:w="820" w:type="dxa"/>
            <w:vAlign w:val="bottom"/>
          </w:tcPr>
          <w:p>
            <w:pPr>
              <w:spacing w:after="0"/>
              <w:rPr>
                <w:sz w:val="14"/>
                <w:szCs w:val="14"/>
                <w:color w:val="auto"/>
              </w:rPr>
            </w:pPr>
          </w:p>
        </w:tc>
      </w:tr>
      <w:tr>
        <w:trPr>
          <w:trHeight w:val="172"/>
        </w:trPr>
        <w:tc>
          <w:tcPr>
            <w:tcW w:w="8780" w:type="dxa"/>
            <w:vAlign w:val="bottom"/>
          </w:tcPr>
          <w:p>
            <w:pPr>
              <w:spacing w:after="0"/>
              <w:rPr>
                <w:sz w:val="14"/>
                <w:szCs w:val="14"/>
                <w:color w:val="auto"/>
              </w:rPr>
            </w:pPr>
          </w:p>
        </w:tc>
        <w:tc>
          <w:tcPr>
            <w:tcW w:w="2480" w:type="dxa"/>
            <w:vAlign w:val="bottom"/>
            <w:tcBorders>
              <w:bottom w:val="single" w:sz="8" w:color="auto"/>
            </w:tcBorders>
            <w:gridSpan w:val="5"/>
          </w:tcPr>
          <w:p>
            <w:pPr>
              <w:jc w:val="right"/>
              <w:ind w:right="196"/>
              <w:spacing w:after="0"/>
              <w:rPr>
                <w:sz w:val="20"/>
                <w:szCs w:val="20"/>
                <w:color w:val="auto"/>
              </w:rPr>
            </w:pPr>
            <w:r>
              <w:rPr>
                <w:rFonts w:ascii="Arial" w:cs="Arial" w:eastAsia="Arial" w:hAnsi="Arial"/>
                <w:sz w:val="13"/>
                <w:szCs w:val="13"/>
                <w:b w:val="1"/>
                <w:bCs w:val="1"/>
                <w:color w:val="auto"/>
                <w:w w:val="99"/>
              </w:rPr>
              <w:t>Three Months Ended September 30,</w:t>
            </w:r>
          </w:p>
        </w:tc>
      </w:tr>
      <w:tr>
        <w:trPr>
          <w:trHeight w:val="169"/>
        </w:trPr>
        <w:tc>
          <w:tcPr>
            <w:tcW w:w="878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Arial" w:cs="Arial" w:eastAsia="Arial" w:hAnsi="Arial"/>
                <w:sz w:val="13"/>
                <w:szCs w:val="13"/>
                <w:b w:val="1"/>
                <w:bCs w:val="1"/>
                <w:color w:val="auto"/>
              </w:rPr>
              <w:t>2023</w:t>
            </w:r>
          </w:p>
        </w:tc>
        <w:tc>
          <w:tcPr>
            <w:tcW w:w="4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20" w:type="dxa"/>
            <w:vAlign w:val="bottom"/>
          </w:tcPr>
          <w:p>
            <w:pPr>
              <w:jc w:val="right"/>
              <w:ind w:right="416"/>
              <w:spacing w:after="0"/>
              <w:rPr>
                <w:sz w:val="20"/>
                <w:szCs w:val="20"/>
                <w:color w:val="auto"/>
              </w:rPr>
            </w:pPr>
            <w:r>
              <w:rPr>
                <w:rFonts w:ascii="Arial" w:cs="Arial" w:eastAsia="Arial" w:hAnsi="Arial"/>
                <w:sz w:val="13"/>
                <w:szCs w:val="13"/>
                <w:b w:val="1"/>
                <w:bCs w:val="1"/>
                <w:color w:val="auto"/>
              </w:rPr>
              <w:t>2022</w:t>
            </w:r>
          </w:p>
        </w:tc>
      </w:tr>
      <w:tr>
        <w:trPr>
          <w:trHeight w:val="26"/>
        </w:trPr>
        <w:tc>
          <w:tcPr>
            <w:tcW w:w="8780" w:type="dxa"/>
            <w:vAlign w:val="bottom"/>
            <w:tcBorders>
              <w:bottom w:val="single" w:sz="8" w:color="CCEEFF"/>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r>
      <w:tr>
        <w:trPr>
          <w:trHeight w:val="160"/>
        </w:trPr>
        <w:tc>
          <w:tcPr>
            <w:tcW w:w="8780" w:type="dxa"/>
            <w:vAlign w:val="bottom"/>
            <w:shd w:val="clear" w:color="auto" w:fill="CCEEFF"/>
          </w:tcPr>
          <w:p>
            <w:pPr>
              <w:ind w:left="20"/>
              <w:spacing w:after="0" w:line="146" w:lineRule="exact"/>
              <w:rPr>
                <w:sz w:val="20"/>
                <w:szCs w:val="20"/>
                <w:color w:val="auto"/>
              </w:rPr>
            </w:pPr>
            <w:r>
              <w:rPr>
                <w:rFonts w:ascii="Arial" w:cs="Arial" w:eastAsia="Arial" w:hAnsi="Arial"/>
                <w:sz w:val="13"/>
                <w:szCs w:val="13"/>
                <w:b w:val="1"/>
                <w:bCs w:val="1"/>
                <w:color w:val="auto"/>
              </w:rPr>
              <w:t>Net income</w:t>
            </w:r>
          </w:p>
        </w:tc>
        <w:tc>
          <w:tcPr>
            <w:tcW w:w="760" w:type="dxa"/>
            <w:vAlign w:val="bottom"/>
            <w:shd w:val="clear" w:color="auto" w:fill="CCEEFF"/>
          </w:tcPr>
          <w:p>
            <w:pPr>
              <w:jc w:val="right"/>
              <w:ind w:right="616"/>
              <w:spacing w:after="0"/>
              <w:rPr>
                <w:sz w:val="20"/>
                <w:szCs w:val="20"/>
                <w:color w:val="auto"/>
              </w:rPr>
            </w:pPr>
            <w:r>
              <w:rPr>
                <w:rFonts w:ascii="Arial" w:cs="Arial" w:eastAsia="Arial" w:hAnsi="Arial"/>
                <w:sz w:val="13"/>
                <w:szCs w:val="13"/>
                <w:color w:val="auto"/>
                <w:w w:val="82"/>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3"/>
                <w:szCs w:val="13"/>
                <w:color w:val="auto"/>
                <w:w w:val="90"/>
              </w:rPr>
              <w:t>14,833</w:t>
            </w:r>
          </w:p>
        </w:tc>
        <w:tc>
          <w:tcPr>
            <w:tcW w:w="80" w:type="dxa"/>
            <w:vAlign w:val="bottom"/>
            <w:shd w:val="clear" w:color="auto" w:fill="CCEEFF"/>
          </w:tcPr>
          <w:p>
            <w:pPr>
              <w:spacing w:after="0"/>
              <w:rPr>
                <w:sz w:val="13"/>
                <w:szCs w:val="13"/>
                <w:color w:val="auto"/>
              </w:rPr>
            </w:pPr>
          </w:p>
        </w:tc>
        <w:tc>
          <w:tcPr>
            <w:tcW w:w="380" w:type="dxa"/>
            <w:vAlign w:val="bottom"/>
            <w:shd w:val="clear" w:color="auto" w:fill="CCEEFF"/>
          </w:tcPr>
          <w:p>
            <w:pPr>
              <w:jc w:val="right"/>
              <w:ind w:right="236"/>
              <w:spacing w:after="0"/>
              <w:rPr>
                <w:sz w:val="20"/>
                <w:szCs w:val="20"/>
                <w:color w:val="auto"/>
              </w:rPr>
            </w:pPr>
            <w:r>
              <w:rPr>
                <w:rFonts w:ascii="Arial" w:cs="Arial" w:eastAsia="Arial" w:hAnsi="Arial"/>
                <w:sz w:val="13"/>
                <w:szCs w:val="13"/>
                <w:color w:val="auto"/>
                <w:w w:val="82"/>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9,199</w:t>
            </w:r>
          </w:p>
        </w:tc>
      </w:tr>
      <w:tr>
        <w:trPr>
          <w:trHeight w:val="210"/>
        </w:trPr>
        <w:tc>
          <w:tcPr>
            <w:tcW w:w="8780" w:type="dxa"/>
            <w:vAlign w:val="bottom"/>
          </w:tcPr>
          <w:p>
            <w:pPr>
              <w:ind w:left="20"/>
              <w:spacing w:after="0"/>
              <w:rPr>
                <w:sz w:val="20"/>
                <w:szCs w:val="20"/>
                <w:color w:val="auto"/>
              </w:rPr>
            </w:pPr>
            <w:r>
              <w:rPr>
                <w:rFonts w:ascii="Arial" w:cs="Arial" w:eastAsia="Arial" w:hAnsi="Arial"/>
                <w:sz w:val="13"/>
                <w:szCs w:val="13"/>
                <w:b w:val="1"/>
                <w:bCs w:val="1"/>
                <w:color w:val="auto"/>
              </w:rPr>
              <w:t>Other comprehensive loss</w:t>
            </w:r>
          </w:p>
        </w:tc>
        <w:tc>
          <w:tcPr>
            <w:tcW w:w="7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20" w:type="dxa"/>
            <w:vAlign w:val="bottom"/>
          </w:tcPr>
          <w:p>
            <w:pPr>
              <w:spacing w:after="0"/>
              <w:rPr>
                <w:sz w:val="18"/>
                <w:szCs w:val="18"/>
                <w:color w:val="auto"/>
              </w:rPr>
            </w:pPr>
          </w:p>
        </w:tc>
      </w:tr>
      <w:tr>
        <w:trPr>
          <w:trHeight w:val="214"/>
        </w:trPr>
        <w:tc>
          <w:tcPr>
            <w:tcW w:w="8780" w:type="dxa"/>
            <w:vAlign w:val="bottom"/>
            <w:shd w:val="clear" w:color="auto" w:fill="CCEEFF"/>
          </w:tcPr>
          <w:p>
            <w:pPr>
              <w:ind w:left="80"/>
              <w:spacing w:after="0"/>
              <w:rPr>
                <w:sz w:val="20"/>
                <w:szCs w:val="20"/>
                <w:color w:val="auto"/>
              </w:rPr>
            </w:pPr>
            <w:r>
              <w:rPr>
                <w:rFonts w:ascii="Arial" w:cs="Arial" w:eastAsia="Arial" w:hAnsi="Arial"/>
                <w:sz w:val="13"/>
                <w:szCs w:val="13"/>
                <w:color w:val="auto"/>
              </w:rPr>
              <w:t>Unrealized holding losses on debt securities available for sale</w:t>
            </w:r>
          </w:p>
        </w:tc>
        <w:tc>
          <w:tcPr>
            <w:tcW w:w="7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r>
      <w:tr>
        <w:trPr>
          <w:trHeight w:val="168"/>
        </w:trPr>
        <w:tc>
          <w:tcPr>
            <w:tcW w:w="8780" w:type="dxa"/>
            <w:vAlign w:val="bottom"/>
          </w:tcPr>
          <w:p>
            <w:pPr>
              <w:ind w:left="140"/>
              <w:spacing w:after="0"/>
              <w:rPr>
                <w:sz w:val="20"/>
                <w:szCs w:val="20"/>
                <w:color w:val="auto"/>
              </w:rPr>
            </w:pPr>
            <w:r>
              <w:rPr>
                <w:rFonts w:ascii="Arial" w:cs="Arial" w:eastAsia="Arial" w:hAnsi="Arial"/>
                <w:sz w:val="13"/>
                <w:szCs w:val="13"/>
                <w:color w:val="auto"/>
              </w:rPr>
              <w:t>Losses arising during the period</w:t>
            </w:r>
          </w:p>
        </w:tc>
        <w:tc>
          <w:tcPr>
            <w:tcW w:w="760" w:type="dxa"/>
            <w:vAlign w:val="bottom"/>
          </w:tcPr>
          <w:p>
            <w:pPr>
              <w:spacing w:after="0"/>
              <w:rPr>
                <w:sz w:val="14"/>
                <w:szCs w:val="14"/>
                <w:color w:val="auto"/>
              </w:rPr>
            </w:pPr>
          </w:p>
        </w:tc>
        <w:tc>
          <w:tcPr>
            <w:tcW w:w="440" w:type="dxa"/>
            <w:vAlign w:val="bottom"/>
          </w:tcPr>
          <w:p>
            <w:pPr>
              <w:jc w:val="right"/>
              <w:spacing w:after="0"/>
              <w:rPr>
                <w:sz w:val="20"/>
                <w:szCs w:val="20"/>
                <w:color w:val="auto"/>
              </w:rPr>
            </w:pPr>
            <w:r>
              <w:rPr>
                <w:rFonts w:ascii="Arial" w:cs="Arial" w:eastAsia="Arial" w:hAnsi="Arial"/>
                <w:sz w:val="13"/>
                <w:szCs w:val="13"/>
                <w:color w:val="auto"/>
              </w:rPr>
              <w:t>(643)</w:t>
            </w:r>
          </w:p>
        </w:tc>
        <w:tc>
          <w:tcPr>
            <w:tcW w:w="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Arial" w:cs="Arial" w:eastAsia="Arial" w:hAnsi="Arial"/>
                <w:sz w:val="13"/>
                <w:szCs w:val="13"/>
                <w:color w:val="auto"/>
              </w:rPr>
              <w:t>(2,138)</w:t>
            </w:r>
          </w:p>
        </w:tc>
      </w:tr>
      <w:tr>
        <w:trPr>
          <w:trHeight w:val="172"/>
        </w:trPr>
        <w:tc>
          <w:tcPr>
            <w:tcW w:w="8780" w:type="dxa"/>
            <w:vAlign w:val="bottom"/>
            <w:shd w:val="clear" w:color="auto" w:fill="CCEEFF"/>
          </w:tcPr>
          <w:p>
            <w:pPr>
              <w:ind w:left="140"/>
              <w:spacing w:after="0"/>
              <w:rPr>
                <w:sz w:val="20"/>
                <w:szCs w:val="20"/>
                <w:color w:val="auto"/>
              </w:rPr>
            </w:pPr>
            <w:r>
              <w:rPr>
                <w:rFonts w:ascii="Arial" w:cs="Arial" w:eastAsia="Arial" w:hAnsi="Arial"/>
                <w:sz w:val="13"/>
                <w:szCs w:val="13"/>
                <w:color w:val="auto"/>
              </w:rPr>
              <w:t>Deferred income tax benefit</w:t>
            </w:r>
          </w:p>
        </w:tc>
        <w:tc>
          <w:tcPr>
            <w:tcW w:w="760" w:type="dxa"/>
            <w:vAlign w:val="bottom"/>
            <w:tcBorders>
              <w:bottom w:val="single" w:sz="8" w:color="auto"/>
            </w:tcBorders>
            <w:shd w:val="clear" w:color="auto" w:fill="CCEEFF"/>
          </w:tcPr>
          <w:p>
            <w:pPr>
              <w:spacing w:after="0"/>
              <w:rPr>
                <w:sz w:val="14"/>
                <w:szCs w:val="14"/>
                <w:color w:val="auto"/>
              </w:rPr>
            </w:pPr>
          </w:p>
        </w:tc>
        <w:tc>
          <w:tcPr>
            <w:tcW w:w="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147</w:t>
            </w:r>
          </w:p>
        </w:tc>
        <w:tc>
          <w:tcPr>
            <w:tcW w:w="80" w:type="dxa"/>
            <w:vAlign w:val="bottom"/>
            <w:shd w:val="clear" w:color="auto" w:fill="CCEEFF"/>
          </w:tcPr>
          <w:p>
            <w:pPr>
              <w:spacing w:after="0"/>
              <w:rPr>
                <w:sz w:val="14"/>
                <w:szCs w:val="14"/>
                <w:color w:val="auto"/>
              </w:rPr>
            </w:pPr>
          </w:p>
        </w:tc>
        <w:tc>
          <w:tcPr>
            <w:tcW w:w="380" w:type="dxa"/>
            <w:vAlign w:val="bottom"/>
            <w:tcBorders>
              <w:bottom w:val="single" w:sz="8" w:color="auto"/>
            </w:tcBorders>
            <w:shd w:val="clear" w:color="auto" w:fill="CCEEFF"/>
          </w:tcPr>
          <w:p>
            <w:pPr>
              <w:spacing w:after="0"/>
              <w:rPr>
                <w:sz w:val="14"/>
                <w:szCs w:val="14"/>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492</w:t>
            </w:r>
          </w:p>
        </w:tc>
      </w:tr>
      <w:tr>
        <w:trPr>
          <w:trHeight w:val="158"/>
        </w:trPr>
        <w:tc>
          <w:tcPr>
            <w:tcW w:w="8780" w:type="dxa"/>
            <w:vAlign w:val="bottom"/>
            <w:tcBorders>
              <w:bottom w:val="single" w:sz="8" w:color="CCEEFF"/>
            </w:tcBorders>
          </w:tcPr>
          <w:p>
            <w:pPr>
              <w:ind w:left="220"/>
              <w:spacing w:after="0" w:line="146" w:lineRule="exact"/>
              <w:rPr>
                <w:sz w:val="20"/>
                <w:szCs w:val="20"/>
                <w:color w:val="auto"/>
              </w:rPr>
            </w:pPr>
            <w:r>
              <w:rPr>
                <w:rFonts w:ascii="Arial" w:cs="Arial" w:eastAsia="Arial" w:hAnsi="Arial"/>
                <w:sz w:val="13"/>
                <w:szCs w:val="13"/>
                <w:color w:val="auto"/>
              </w:rPr>
              <w:t>Total other comprehensive loss</w:t>
            </w:r>
          </w:p>
        </w:tc>
        <w:tc>
          <w:tcPr>
            <w:tcW w:w="760" w:type="dxa"/>
            <w:vAlign w:val="bottom"/>
            <w:tcBorders>
              <w:bottom w:val="single" w:sz="8" w:color="auto"/>
            </w:tcBorders>
          </w:tcPr>
          <w:p>
            <w:pPr>
              <w:spacing w:after="0"/>
              <w:rPr>
                <w:sz w:val="13"/>
                <w:szCs w:val="13"/>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(496)</w:t>
            </w:r>
          </w:p>
        </w:tc>
        <w:tc>
          <w:tcPr>
            <w:tcW w:w="80" w:type="dxa"/>
            <w:vAlign w:val="bottom"/>
            <w:tcBorders>
              <w:bottom w:val="single" w:sz="8" w:color="CCEEFF"/>
            </w:tcBorders>
          </w:tcPr>
          <w:p>
            <w:pPr>
              <w:spacing w:after="0"/>
              <w:rPr>
                <w:sz w:val="13"/>
                <w:szCs w:val="13"/>
                <w:color w:val="auto"/>
              </w:rPr>
            </w:pPr>
          </w:p>
        </w:tc>
        <w:tc>
          <w:tcPr>
            <w:tcW w:w="380" w:type="dxa"/>
            <w:vAlign w:val="bottom"/>
            <w:tcBorders>
              <w:bottom w:val="single" w:sz="8" w:color="auto"/>
            </w:tcBorders>
          </w:tcPr>
          <w:p>
            <w:pPr>
              <w:spacing w:after="0"/>
              <w:rPr>
                <w:sz w:val="13"/>
                <w:szCs w:val="13"/>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(1,646)</w:t>
            </w:r>
          </w:p>
        </w:tc>
      </w:tr>
      <w:tr>
        <w:trPr>
          <w:trHeight w:val="185"/>
        </w:trPr>
        <w:tc>
          <w:tcPr>
            <w:tcW w:w="87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3"/>
                <w:szCs w:val="13"/>
                <w:b w:val="1"/>
                <w:bCs w:val="1"/>
                <w:color w:val="auto"/>
              </w:rPr>
              <w:t>Comprehensive income</w:t>
            </w:r>
          </w:p>
        </w:tc>
        <w:tc>
          <w:tcPr>
            <w:tcW w:w="760" w:type="dxa"/>
            <w:vAlign w:val="bottom"/>
            <w:tcBorders>
              <w:bottom w:val="single" w:sz="8" w:color="auto"/>
            </w:tcBorders>
            <w:shd w:val="clear" w:color="auto" w:fill="CCEEFF"/>
          </w:tcPr>
          <w:p>
            <w:pPr>
              <w:jc w:val="right"/>
              <w:ind w:right="616"/>
              <w:spacing w:after="0"/>
              <w:rPr>
                <w:sz w:val="20"/>
                <w:szCs w:val="20"/>
                <w:color w:val="auto"/>
              </w:rPr>
            </w:pPr>
            <w:r>
              <w:rPr>
                <w:rFonts w:ascii="Arial" w:cs="Arial" w:eastAsia="Arial" w:hAnsi="Arial"/>
                <w:sz w:val="13"/>
                <w:szCs w:val="13"/>
                <w:color w:val="auto"/>
                <w:w w:val="82"/>
              </w:rPr>
              <w:t>$</w:t>
            </w:r>
          </w:p>
        </w:tc>
        <w:tc>
          <w:tcPr>
            <w:tcW w:w="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90"/>
              </w:rPr>
              <w:t>14,337</w:t>
            </w:r>
          </w:p>
        </w:tc>
        <w:tc>
          <w:tcPr>
            <w:tcW w:w="80" w:type="dxa"/>
            <w:vAlign w:val="bottom"/>
            <w:tcBorders>
              <w:bottom w:val="single" w:sz="8" w:color="CCEEFF"/>
            </w:tcBorders>
            <w:shd w:val="clear" w:color="auto" w:fill="CCEEFF"/>
          </w:tcPr>
          <w:p>
            <w:pPr>
              <w:spacing w:after="0"/>
              <w:rPr>
                <w:sz w:val="15"/>
                <w:szCs w:val="15"/>
                <w:color w:val="auto"/>
              </w:rPr>
            </w:pPr>
          </w:p>
        </w:tc>
        <w:tc>
          <w:tcPr>
            <w:tcW w:w="380" w:type="dxa"/>
            <w:vAlign w:val="bottom"/>
            <w:tcBorders>
              <w:bottom w:val="single" w:sz="8" w:color="auto"/>
            </w:tcBorders>
            <w:shd w:val="clear" w:color="auto" w:fill="CCEEFF"/>
          </w:tcPr>
          <w:p>
            <w:pPr>
              <w:jc w:val="right"/>
              <w:ind w:right="236"/>
              <w:spacing w:after="0"/>
              <w:rPr>
                <w:sz w:val="20"/>
                <w:szCs w:val="20"/>
                <w:color w:val="auto"/>
              </w:rPr>
            </w:pPr>
            <w:r>
              <w:rPr>
                <w:rFonts w:ascii="Arial" w:cs="Arial" w:eastAsia="Arial" w:hAnsi="Arial"/>
                <w:sz w:val="13"/>
                <w:szCs w:val="13"/>
                <w:color w:val="auto"/>
                <w:w w:val="82"/>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7,553</w:t>
            </w:r>
          </w:p>
        </w:tc>
      </w:tr>
      <w:tr>
        <w:trPr>
          <w:trHeight w:val="20"/>
        </w:trPr>
        <w:tc>
          <w:tcPr>
            <w:tcW w:w="878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r>
    </w:tbl>
    <w:p>
      <w:pPr>
        <w:spacing w:after="0" w:line="131" w:lineRule="exact"/>
        <w:rPr>
          <w:sz w:val="20"/>
          <w:szCs w:val="20"/>
          <w:color w:val="auto"/>
        </w:rPr>
      </w:pPr>
    </w:p>
    <w:p>
      <w:pPr>
        <w:spacing w:after="0"/>
        <w:rPr>
          <w:sz w:val="20"/>
          <w:szCs w:val="20"/>
          <w:color w:val="auto"/>
        </w:rPr>
      </w:pPr>
      <w:r>
        <w:rPr>
          <w:rFonts w:ascii="Arial" w:cs="Arial" w:eastAsia="Arial" w:hAnsi="Arial"/>
          <w:sz w:val="13"/>
          <w:szCs w:val="13"/>
          <w:color w:val="auto"/>
        </w:rPr>
        <w:t>The accompanying notes are an integral part of these consolidated financial statements.</w:t>
      </w:r>
    </w:p>
    <w:p>
      <w:pPr>
        <w:spacing w:after="0" w:line="398"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60"/>
          </w:cols>
          <w:pgMar w:left="300" w:top="738" w:right="339" w:bottom="1440" w:gutter="0" w:footer="0" w:header="0"/>
        </w:sectPr>
      </w:pPr>
    </w:p>
    <w:bookmarkStart w:id="6" w:name="page7"/>
    <w:bookmarkEnd w:id="6"/>
    <w:p>
      <w:pPr>
        <w:jc w:val="center"/>
        <w:ind w:right="-39"/>
        <w:spacing w:after="0"/>
        <w:rPr>
          <w:sz w:val="20"/>
          <w:szCs w:val="20"/>
          <w:color w:val="auto"/>
        </w:rPr>
      </w:pPr>
      <w:r>
        <w:rPr>
          <w:rFonts w:ascii="Arial" w:cs="Arial" w:eastAsia="Arial" w:hAnsi="Arial"/>
          <w:sz w:val="13"/>
          <w:szCs w:val="13"/>
          <w:color w:val="auto"/>
        </w:rPr>
        <w:t>HOMETRUST BANCSHARES, INC. AND SUBSIDIARY</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3"/>
          <w:szCs w:val="13"/>
          <w:color w:val="auto"/>
        </w:rPr>
        <w:t>Consolidated Statements of Changes in Stockholders' Equity</w:t>
      </w:r>
    </w:p>
    <w:p>
      <w:pPr>
        <w:spacing w:after="0" w:line="2" w:lineRule="exact"/>
        <w:rPr>
          <w:sz w:val="20"/>
          <w:szCs w:val="20"/>
          <w:color w:val="auto"/>
        </w:rPr>
      </w:pPr>
    </w:p>
    <w:p>
      <w:pPr>
        <w:jc w:val="center"/>
        <w:ind w:right="-39"/>
        <w:spacing w:after="0"/>
        <w:rPr>
          <w:sz w:val="20"/>
          <w:szCs w:val="20"/>
          <w:color w:val="auto"/>
        </w:rPr>
      </w:pPr>
      <w:r>
        <w:rPr>
          <w:rFonts w:ascii="Arial" w:cs="Arial" w:eastAsia="Arial" w:hAnsi="Arial"/>
          <w:sz w:val="13"/>
          <w:szCs w:val="13"/>
          <w:color w:val="auto"/>
        </w:rPr>
        <w:t>(Dollars in thousands)</w:t>
      </w:r>
    </w:p>
    <w:p>
      <w:pPr>
        <w:spacing w:after="0" w:line="152" w:lineRule="exact"/>
        <w:rPr>
          <w:sz w:val="20"/>
          <w:szCs w:val="20"/>
          <w:color w:val="auto"/>
        </w:rPr>
      </w:pPr>
    </w:p>
    <w:tbl>
      <w:tblPr>
        <w:tblLayout w:type="fixed"/>
        <w:tblInd w:w="0" w:type="dxa"/>
        <w:tblCellMar>
          <w:top w:w="0" w:type="dxa"/>
          <w:left w:w="0" w:type="dxa"/>
          <w:bottom w:w="0" w:type="dxa"/>
          <w:right w:w="0" w:type="dxa"/>
        </w:tblCellMar>
      </w:tblPr>
      <w:tr>
        <w:trPr>
          <w:trHeight w:val="165"/>
        </w:trPr>
        <w:tc>
          <w:tcPr>
            <w:tcW w:w="29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60" w:type="dxa"/>
            <w:vAlign w:val="bottom"/>
            <w:gridSpan w:val="3"/>
          </w:tcPr>
          <w:p>
            <w:pPr>
              <w:jc w:val="center"/>
              <w:ind w:left="117"/>
              <w:spacing w:after="0"/>
              <w:rPr>
                <w:sz w:val="20"/>
                <w:szCs w:val="20"/>
                <w:color w:val="auto"/>
              </w:rPr>
            </w:pPr>
            <w:r>
              <w:rPr>
                <w:rFonts w:ascii="Arial" w:cs="Arial" w:eastAsia="Arial" w:hAnsi="Arial"/>
                <w:sz w:val="13"/>
                <w:szCs w:val="13"/>
                <w:b w:val="1"/>
                <w:bCs w:val="1"/>
                <w:color w:val="auto"/>
                <w:w w:val="88"/>
              </w:rPr>
              <w:t>(Unaudited)</w:t>
            </w:r>
          </w:p>
        </w:tc>
        <w:tc>
          <w:tcPr>
            <w:tcW w:w="8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2900" w:type="dxa"/>
            <w:vAlign w:val="bottom"/>
          </w:tcPr>
          <w:p>
            <w:pPr>
              <w:spacing w:after="0"/>
              <w:rPr>
                <w:sz w:val="14"/>
                <w:szCs w:val="14"/>
                <w:color w:val="auto"/>
              </w:rPr>
            </w:pPr>
          </w:p>
        </w:tc>
        <w:tc>
          <w:tcPr>
            <w:tcW w:w="106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3120" w:type="dxa"/>
            <w:vAlign w:val="bottom"/>
            <w:tcBorders>
              <w:bottom w:val="single" w:sz="8" w:color="auto"/>
            </w:tcBorders>
            <w:gridSpan w:val="8"/>
          </w:tcPr>
          <w:p>
            <w:pPr>
              <w:jc w:val="center"/>
              <w:ind w:left="337"/>
              <w:spacing w:after="0"/>
              <w:rPr>
                <w:sz w:val="20"/>
                <w:szCs w:val="20"/>
                <w:color w:val="auto"/>
              </w:rPr>
            </w:pPr>
            <w:r>
              <w:rPr>
                <w:rFonts w:ascii="Arial" w:cs="Arial" w:eastAsia="Arial" w:hAnsi="Arial"/>
                <w:sz w:val="13"/>
                <w:szCs w:val="13"/>
                <w:b w:val="1"/>
                <w:bCs w:val="1"/>
                <w:color w:val="auto"/>
                <w:w w:val="88"/>
              </w:rPr>
              <w:t>Three Months Ended September 30, 2023</w:t>
            </w:r>
          </w:p>
        </w:tc>
        <w:tc>
          <w:tcPr>
            <w:tcW w:w="200" w:type="dxa"/>
            <w:vAlign w:val="bottom"/>
            <w:tcBorders>
              <w:bottom w:val="single" w:sz="8" w:color="auto"/>
            </w:tcBorders>
          </w:tcPr>
          <w:p>
            <w:pPr>
              <w:spacing w:after="0"/>
              <w:rPr>
                <w:sz w:val="14"/>
                <w:szCs w:val="14"/>
                <w:color w:val="auto"/>
              </w:rPr>
            </w:pPr>
          </w:p>
        </w:tc>
        <w:tc>
          <w:tcPr>
            <w:tcW w:w="12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20"/>
        </w:trPr>
        <w:tc>
          <w:tcPr>
            <w:tcW w:w="290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980" w:type="dxa"/>
            <w:vAlign w:val="bottom"/>
            <w:gridSpan w:val="2"/>
            <w:vMerge w:val="restart"/>
          </w:tcPr>
          <w:p>
            <w:pPr>
              <w:jc w:val="center"/>
              <w:ind w:right="260"/>
              <w:spacing w:after="0"/>
              <w:rPr>
                <w:sz w:val="20"/>
                <w:szCs w:val="20"/>
                <w:color w:val="auto"/>
              </w:rPr>
            </w:pPr>
            <w:r>
              <w:rPr>
                <w:rFonts w:ascii="Arial" w:cs="Arial" w:eastAsia="Arial" w:hAnsi="Arial"/>
                <w:sz w:val="13"/>
                <w:szCs w:val="13"/>
                <w:b w:val="1"/>
                <w:bCs w:val="1"/>
                <w:color w:val="auto"/>
                <w:w w:val="94"/>
              </w:rPr>
              <w:t>Additional</w:t>
            </w:r>
          </w:p>
        </w:tc>
        <w:tc>
          <w:tcPr>
            <w:tcW w:w="16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920" w:type="dxa"/>
            <w:vAlign w:val="bottom"/>
            <w:gridSpan w:val="2"/>
            <w:vMerge w:val="restart"/>
          </w:tcPr>
          <w:p>
            <w:pPr>
              <w:jc w:val="center"/>
              <w:ind w:right="220"/>
              <w:spacing w:after="0"/>
              <w:rPr>
                <w:sz w:val="20"/>
                <w:szCs w:val="20"/>
                <w:color w:val="auto"/>
              </w:rPr>
            </w:pPr>
            <w:r>
              <w:rPr>
                <w:rFonts w:ascii="Arial" w:cs="Arial" w:eastAsia="Arial" w:hAnsi="Arial"/>
                <w:sz w:val="13"/>
                <w:szCs w:val="13"/>
                <w:b w:val="1"/>
                <w:bCs w:val="1"/>
                <w:color w:val="auto"/>
                <w:w w:val="89"/>
              </w:rPr>
              <w:t>Unearned</w:t>
            </w:r>
          </w:p>
        </w:tc>
        <w:tc>
          <w:tcPr>
            <w:tcW w:w="200" w:type="dxa"/>
            <w:vAlign w:val="bottom"/>
          </w:tcPr>
          <w:p>
            <w:pPr>
              <w:spacing w:after="0"/>
              <w:rPr>
                <w:sz w:val="10"/>
                <w:szCs w:val="10"/>
                <w:color w:val="auto"/>
              </w:rPr>
            </w:pPr>
          </w:p>
        </w:tc>
        <w:tc>
          <w:tcPr>
            <w:tcW w:w="1340" w:type="dxa"/>
            <w:vAlign w:val="bottom"/>
            <w:gridSpan w:val="2"/>
          </w:tcPr>
          <w:p>
            <w:pPr>
              <w:jc w:val="center"/>
              <w:ind w:right="300"/>
              <w:spacing w:after="0" w:line="120" w:lineRule="exact"/>
              <w:rPr>
                <w:sz w:val="20"/>
                <w:szCs w:val="20"/>
                <w:color w:val="auto"/>
              </w:rPr>
            </w:pPr>
            <w:r>
              <w:rPr>
                <w:rFonts w:ascii="Arial" w:cs="Arial" w:eastAsia="Arial" w:hAnsi="Arial"/>
                <w:sz w:val="13"/>
                <w:szCs w:val="13"/>
                <w:b w:val="1"/>
                <w:bCs w:val="1"/>
                <w:color w:val="auto"/>
                <w:w w:val="88"/>
              </w:rPr>
              <w:t>Accumulated</w:t>
            </w:r>
          </w:p>
        </w:tc>
        <w:tc>
          <w:tcPr>
            <w:tcW w:w="160" w:type="dxa"/>
            <w:vAlign w:val="bottom"/>
          </w:tcPr>
          <w:p>
            <w:pPr>
              <w:spacing w:after="0"/>
              <w:rPr>
                <w:sz w:val="10"/>
                <w:szCs w:val="10"/>
                <w:color w:val="auto"/>
              </w:rPr>
            </w:pPr>
          </w:p>
        </w:tc>
        <w:tc>
          <w:tcPr>
            <w:tcW w:w="1120" w:type="dxa"/>
            <w:vAlign w:val="bottom"/>
            <w:vMerge w:val="restart"/>
          </w:tcPr>
          <w:p>
            <w:pPr>
              <w:jc w:val="center"/>
              <w:ind w:right="97"/>
              <w:spacing w:after="0"/>
              <w:rPr>
                <w:sz w:val="20"/>
                <w:szCs w:val="20"/>
                <w:color w:val="auto"/>
              </w:rPr>
            </w:pPr>
            <w:r>
              <w:rPr>
                <w:rFonts w:ascii="Arial" w:cs="Arial" w:eastAsia="Arial" w:hAnsi="Arial"/>
                <w:sz w:val="13"/>
                <w:szCs w:val="13"/>
                <w:b w:val="1"/>
                <w:bCs w:val="1"/>
                <w:color w:val="auto"/>
                <w:w w:val="89"/>
              </w:rPr>
              <w:t>Total</w:t>
            </w:r>
          </w:p>
        </w:tc>
        <w:tc>
          <w:tcPr>
            <w:tcW w:w="0" w:type="dxa"/>
            <w:vAlign w:val="bottom"/>
          </w:tcPr>
          <w:p>
            <w:pPr>
              <w:spacing w:after="0"/>
              <w:rPr>
                <w:sz w:val="1"/>
                <w:szCs w:val="1"/>
                <w:color w:val="auto"/>
              </w:rPr>
            </w:pPr>
          </w:p>
        </w:tc>
      </w:tr>
      <w:tr>
        <w:trPr>
          <w:trHeight w:val="127"/>
        </w:trPr>
        <w:tc>
          <w:tcPr>
            <w:tcW w:w="2900" w:type="dxa"/>
            <w:vAlign w:val="bottom"/>
          </w:tcPr>
          <w:p>
            <w:pPr>
              <w:spacing w:after="0"/>
              <w:rPr>
                <w:sz w:val="11"/>
                <w:szCs w:val="11"/>
                <w:color w:val="auto"/>
              </w:rPr>
            </w:pPr>
          </w:p>
        </w:tc>
        <w:tc>
          <w:tcPr>
            <w:tcW w:w="2140" w:type="dxa"/>
            <w:vAlign w:val="bottom"/>
            <w:gridSpan w:val="4"/>
            <w:vMerge w:val="restart"/>
          </w:tcPr>
          <w:p>
            <w:pPr>
              <w:jc w:val="right"/>
              <w:ind w:right="596"/>
              <w:spacing w:after="0"/>
              <w:rPr>
                <w:sz w:val="20"/>
                <w:szCs w:val="20"/>
                <w:color w:val="auto"/>
              </w:rPr>
            </w:pPr>
            <w:r>
              <w:rPr>
                <w:rFonts w:ascii="Arial" w:cs="Arial" w:eastAsia="Arial" w:hAnsi="Arial"/>
                <w:sz w:val="13"/>
                <w:szCs w:val="13"/>
                <w:b w:val="1"/>
                <w:bCs w:val="1"/>
                <w:color w:val="auto"/>
              </w:rPr>
              <w:t>Common Stock</w:t>
            </w:r>
          </w:p>
        </w:tc>
        <w:tc>
          <w:tcPr>
            <w:tcW w:w="100" w:type="dxa"/>
            <w:vAlign w:val="bottom"/>
            <w:vMerge w:val="restart"/>
          </w:tcPr>
          <w:p>
            <w:pPr>
              <w:spacing w:after="0"/>
              <w:rPr>
                <w:sz w:val="11"/>
                <w:szCs w:val="11"/>
                <w:color w:val="auto"/>
              </w:rPr>
            </w:pPr>
          </w:p>
        </w:tc>
        <w:tc>
          <w:tcPr>
            <w:tcW w:w="160" w:type="dxa"/>
            <w:vAlign w:val="bottom"/>
          </w:tcPr>
          <w:p>
            <w:pPr>
              <w:spacing w:after="0"/>
              <w:rPr>
                <w:sz w:val="11"/>
                <w:szCs w:val="11"/>
                <w:color w:val="auto"/>
              </w:rPr>
            </w:pPr>
          </w:p>
        </w:tc>
        <w:tc>
          <w:tcPr>
            <w:tcW w:w="980" w:type="dxa"/>
            <w:vAlign w:val="bottom"/>
            <w:gridSpan w:val="2"/>
            <w:vMerge w:val="continue"/>
          </w:tcPr>
          <w:p>
            <w:pPr>
              <w:spacing w:after="0"/>
              <w:rPr>
                <w:sz w:val="11"/>
                <w:szCs w:val="11"/>
                <w:color w:val="auto"/>
              </w:rPr>
            </w:pPr>
          </w:p>
        </w:tc>
        <w:tc>
          <w:tcPr>
            <w:tcW w:w="1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20" w:type="dxa"/>
            <w:vAlign w:val="bottom"/>
            <w:gridSpan w:val="2"/>
            <w:vMerge w:val="continue"/>
          </w:tcPr>
          <w:p>
            <w:pPr>
              <w:spacing w:after="0"/>
              <w:rPr>
                <w:sz w:val="11"/>
                <w:szCs w:val="11"/>
                <w:color w:val="auto"/>
              </w:rPr>
            </w:pPr>
          </w:p>
        </w:tc>
        <w:tc>
          <w:tcPr>
            <w:tcW w:w="200" w:type="dxa"/>
            <w:vAlign w:val="bottom"/>
          </w:tcPr>
          <w:p>
            <w:pPr>
              <w:spacing w:after="0"/>
              <w:rPr>
                <w:sz w:val="11"/>
                <w:szCs w:val="11"/>
                <w:color w:val="auto"/>
              </w:rPr>
            </w:pPr>
          </w:p>
        </w:tc>
        <w:tc>
          <w:tcPr>
            <w:tcW w:w="1340" w:type="dxa"/>
            <w:vAlign w:val="bottom"/>
            <w:gridSpan w:val="2"/>
          </w:tcPr>
          <w:p>
            <w:pPr>
              <w:jc w:val="center"/>
              <w:ind w:right="300"/>
              <w:spacing w:after="0" w:line="128" w:lineRule="exact"/>
              <w:rPr>
                <w:sz w:val="20"/>
                <w:szCs w:val="20"/>
                <w:color w:val="auto"/>
              </w:rPr>
            </w:pPr>
            <w:r>
              <w:rPr>
                <w:rFonts w:ascii="Arial" w:cs="Arial" w:eastAsia="Arial" w:hAnsi="Arial"/>
                <w:sz w:val="13"/>
                <w:szCs w:val="13"/>
                <w:b w:val="1"/>
                <w:bCs w:val="1"/>
                <w:color w:val="auto"/>
                <w:w w:val="92"/>
              </w:rPr>
              <w:t>Other</w:t>
            </w:r>
          </w:p>
        </w:tc>
        <w:tc>
          <w:tcPr>
            <w:tcW w:w="160" w:type="dxa"/>
            <w:vAlign w:val="bottom"/>
          </w:tcPr>
          <w:p>
            <w:pPr>
              <w:spacing w:after="0"/>
              <w:rPr>
                <w:sz w:val="11"/>
                <w:szCs w:val="11"/>
                <w:color w:val="auto"/>
              </w:rPr>
            </w:pPr>
          </w:p>
        </w:tc>
        <w:tc>
          <w:tcPr>
            <w:tcW w:w="112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9"/>
        </w:trPr>
        <w:tc>
          <w:tcPr>
            <w:tcW w:w="2900" w:type="dxa"/>
            <w:vAlign w:val="bottom"/>
          </w:tcPr>
          <w:p>
            <w:pPr>
              <w:spacing w:after="0"/>
              <w:rPr>
                <w:sz w:val="9"/>
                <w:szCs w:val="9"/>
                <w:color w:val="auto"/>
              </w:rPr>
            </w:pPr>
          </w:p>
        </w:tc>
        <w:tc>
          <w:tcPr>
            <w:tcW w:w="2140" w:type="dxa"/>
            <w:vAlign w:val="bottom"/>
            <w:tcBorders>
              <w:bottom w:val="single" w:sz="8" w:color="auto"/>
            </w:tcBorders>
            <w:gridSpan w:val="4"/>
            <w:vMerge w:val="continue"/>
          </w:tcPr>
          <w:p>
            <w:pPr>
              <w:spacing w:after="0"/>
              <w:rPr>
                <w:sz w:val="9"/>
                <w:szCs w:val="9"/>
                <w:color w:val="auto"/>
              </w:rPr>
            </w:pPr>
          </w:p>
        </w:tc>
        <w:tc>
          <w:tcPr>
            <w:tcW w:w="100" w:type="dxa"/>
            <w:vAlign w:val="bottom"/>
            <w:vMerge w:val="continue"/>
          </w:tcPr>
          <w:p>
            <w:pPr>
              <w:spacing w:after="0"/>
              <w:rPr>
                <w:sz w:val="9"/>
                <w:szCs w:val="9"/>
                <w:color w:val="auto"/>
              </w:rPr>
            </w:pPr>
          </w:p>
        </w:tc>
        <w:tc>
          <w:tcPr>
            <w:tcW w:w="160" w:type="dxa"/>
            <w:vAlign w:val="bottom"/>
          </w:tcPr>
          <w:p>
            <w:pPr>
              <w:spacing w:after="0"/>
              <w:rPr>
                <w:sz w:val="9"/>
                <w:szCs w:val="9"/>
                <w:color w:val="auto"/>
              </w:rPr>
            </w:pPr>
          </w:p>
        </w:tc>
        <w:tc>
          <w:tcPr>
            <w:tcW w:w="980" w:type="dxa"/>
            <w:vAlign w:val="bottom"/>
            <w:gridSpan w:val="2"/>
          </w:tcPr>
          <w:p>
            <w:pPr>
              <w:jc w:val="center"/>
              <w:ind w:right="260"/>
              <w:spacing w:after="0" w:line="104" w:lineRule="exact"/>
              <w:rPr>
                <w:sz w:val="20"/>
                <w:szCs w:val="20"/>
                <w:color w:val="auto"/>
              </w:rPr>
            </w:pPr>
            <w:r>
              <w:rPr>
                <w:rFonts w:ascii="Arial" w:cs="Arial" w:eastAsia="Arial" w:hAnsi="Arial"/>
                <w:sz w:val="12"/>
                <w:szCs w:val="12"/>
                <w:b w:val="1"/>
                <w:bCs w:val="1"/>
                <w:color w:val="auto"/>
              </w:rPr>
              <w:t>Paid In</w:t>
            </w:r>
          </w:p>
        </w:tc>
        <w:tc>
          <w:tcPr>
            <w:tcW w:w="160" w:type="dxa"/>
            <w:vAlign w:val="bottom"/>
          </w:tcPr>
          <w:p>
            <w:pPr>
              <w:spacing w:after="0"/>
              <w:rPr>
                <w:sz w:val="9"/>
                <w:szCs w:val="9"/>
                <w:color w:val="auto"/>
              </w:rPr>
            </w:pPr>
          </w:p>
        </w:tc>
        <w:tc>
          <w:tcPr>
            <w:tcW w:w="920" w:type="dxa"/>
            <w:vAlign w:val="bottom"/>
            <w:gridSpan w:val="2"/>
          </w:tcPr>
          <w:p>
            <w:pPr>
              <w:ind w:left="80"/>
              <w:spacing w:after="0" w:line="104" w:lineRule="exact"/>
              <w:rPr>
                <w:sz w:val="20"/>
                <w:szCs w:val="20"/>
                <w:color w:val="auto"/>
              </w:rPr>
            </w:pPr>
            <w:r>
              <w:rPr>
                <w:rFonts w:ascii="Arial" w:cs="Arial" w:eastAsia="Arial" w:hAnsi="Arial"/>
                <w:sz w:val="12"/>
                <w:szCs w:val="12"/>
                <w:b w:val="1"/>
                <w:bCs w:val="1"/>
                <w:color w:val="auto"/>
              </w:rPr>
              <w:t>Retained</w:t>
            </w:r>
          </w:p>
        </w:tc>
        <w:tc>
          <w:tcPr>
            <w:tcW w:w="140" w:type="dxa"/>
            <w:vAlign w:val="bottom"/>
          </w:tcPr>
          <w:p>
            <w:pPr>
              <w:spacing w:after="0"/>
              <w:rPr>
                <w:sz w:val="9"/>
                <w:szCs w:val="9"/>
                <w:color w:val="auto"/>
              </w:rPr>
            </w:pPr>
          </w:p>
        </w:tc>
        <w:tc>
          <w:tcPr>
            <w:tcW w:w="920" w:type="dxa"/>
            <w:vAlign w:val="bottom"/>
            <w:gridSpan w:val="2"/>
          </w:tcPr>
          <w:p>
            <w:pPr>
              <w:jc w:val="center"/>
              <w:ind w:right="220"/>
              <w:spacing w:after="0" w:line="104" w:lineRule="exact"/>
              <w:rPr>
                <w:sz w:val="20"/>
                <w:szCs w:val="20"/>
                <w:color w:val="auto"/>
              </w:rPr>
            </w:pPr>
            <w:r>
              <w:rPr>
                <w:rFonts w:ascii="Arial" w:cs="Arial" w:eastAsia="Arial" w:hAnsi="Arial"/>
                <w:sz w:val="12"/>
                <w:szCs w:val="12"/>
                <w:b w:val="1"/>
                <w:bCs w:val="1"/>
                <w:color w:val="auto"/>
              </w:rPr>
              <w:t>ESOP</w:t>
            </w:r>
          </w:p>
        </w:tc>
        <w:tc>
          <w:tcPr>
            <w:tcW w:w="200" w:type="dxa"/>
            <w:vAlign w:val="bottom"/>
          </w:tcPr>
          <w:p>
            <w:pPr>
              <w:spacing w:after="0"/>
              <w:rPr>
                <w:sz w:val="9"/>
                <w:szCs w:val="9"/>
                <w:color w:val="auto"/>
              </w:rPr>
            </w:pPr>
          </w:p>
        </w:tc>
        <w:tc>
          <w:tcPr>
            <w:tcW w:w="1340" w:type="dxa"/>
            <w:vAlign w:val="bottom"/>
            <w:gridSpan w:val="2"/>
          </w:tcPr>
          <w:p>
            <w:pPr>
              <w:jc w:val="center"/>
              <w:ind w:right="300"/>
              <w:spacing w:after="0" w:line="104" w:lineRule="exact"/>
              <w:rPr>
                <w:sz w:val="20"/>
                <w:szCs w:val="20"/>
                <w:color w:val="auto"/>
              </w:rPr>
            </w:pPr>
            <w:r>
              <w:rPr>
                <w:rFonts w:ascii="Arial" w:cs="Arial" w:eastAsia="Arial" w:hAnsi="Arial"/>
                <w:sz w:val="12"/>
                <w:szCs w:val="12"/>
                <w:b w:val="1"/>
                <w:bCs w:val="1"/>
                <w:color w:val="auto"/>
                <w:w w:val="93"/>
              </w:rPr>
              <w:t>Comprehensive</w:t>
            </w:r>
          </w:p>
        </w:tc>
        <w:tc>
          <w:tcPr>
            <w:tcW w:w="160" w:type="dxa"/>
            <w:vAlign w:val="bottom"/>
          </w:tcPr>
          <w:p>
            <w:pPr>
              <w:spacing w:after="0"/>
              <w:rPr>
                <w:sz w:val="9"/>
                <w:szCs w:val="9"/>
                <w:color w:val="auto"/>
              </w:rPr>
            </w:pPr>
          </w:p>
        </w:tc>
        <w:tc>
          <w:tcPr>
            <w:tcW w:w="1120" w:type="dxa"/>
            <w:vAlign w:val="bottom"/>
          </w:tcPr>
          <w:p>
            <w:pPr>
              <w:jc w:val="center"/>
              <w:ind w:right="117"/>
              <w:spacing w:after="0" w:line="104" w:lineRule="exact"/>
              <w:rPr>
                <w:sz w:val="20"/>
                <w:szCs w:val="20"/>
                <w:color w:val="auto"/>
              </w:rPr>
            </w:pPr>
            <w:r>
              <w:rPr>
                <w:rFonts w:ascii="Arial" w:cs="Arial" w:eastAsia="Arial" w:hAnsi="Arial"/>
                <w:sz w:val="12"/>
                <w:szCs w:val="12"/>
                <w:b w:val="1"/>
                <w:bCs w:val="1"/>
                <w:color w:val="auto"/>
                <w:w w:val="93"/>
              </w:rPr>
              <w:t>Stockholders'</w:t>
            </w:r>
          </w:p>
        </w:tc>
        <w:tc>
          <w:tcPr>
            <w:tcW w:w="0" w:type="dxa"/>
            <w:vAlign w:val="bottom"/>
          </w:tcPr>
          <w:p>
            <w:pPr>
              <w:spacing w:after="0"/>
              <w:rPr>
                <w:sz w:val="1"/>
                <w:szCs w:val="1"/>
                <w:color w:val="auto"/>
              </w:rPr>
            </w:pPr>
          </w:p>
        </w:tc>
      </w:tr>
      <w:tr>
        <w:trPr>
          <w:trHeight w:val="171"/>
        </w:trPr>
        <w:tc>
          <w:tcPr>
            <w:tcW w:w="2900" w:type="dxa"/>
            <w:vAlign w:val="bottom"/>
          </w:tcPr>
          <w:p>
            <w:pPr>
              <w:spacing w:after="0"/>
              <w:rPr>
                <w:sz w:val="14"/>
                <w:szCs w:val="14"/>
                <w:color w:val="auto"/>
              </w:rPr>
            </w:pPr>
          </w:p>
        </w:tc>
        <w:tc>
          <w:tcPr>
            <w:tcW w:w="1140" w:type="dxa"/>
            <w:vAlign w:val="bottom"/>
            <w:gridSpan w:val="2"/>
          </w:tcPr>
          <w:p>
            <w:pPr>
              <w:ind w:left="340"/>
              <w:spacing w:after="0"/>
              <w:rPr>
                <w:sz w:val="20"/>
                <w:szCs w:val="20"/>
                <w:color w:val="auto"/>
              </w:rPr>
            </w:pPr>
            <w:r>
              <w:rPr>
                <w:rFonts w:ascii="Arial" w:cs="Arial" w:eastAsia="Arial" w:hAnsi="Arial"/>
                <w:sz w:val="13"/>
                <w:szCs w:val="13"/>
                <w:b w:val="1"/>
                <w:bCs w:val="1"/>
                <w:color w:val="auto"/>
              </w:rPr>
              <w:t>Shares</w:t>
            </w:r>
          </w:p>
        </w:tc>
        <w:tc>
          <w:tcPr>
            <w:tcW w:w="180" w:type="dxa"/>
            <w:vAlign w:val="bottom"/>
          </w:tcPr>
          <w:p>
            <w:pPr>
              <w:spacing w:after="0"/>
              <w:rPr>
                <w:sz w:val="14"/>
                <w:szCs w:val="14"/>
                <w:color w:val="auto"/>
              </w:rPr>
            </w:pPr>
          </w:p>
        </w:tc>
        <w:tc>
          <w:tcPr>
            <w:tcW w:w="920" w:type="dxa"/>
            <w:vAlign w:val="bottom"/>
            <w:gridSpan w:val="2"/>
          </w:tcPr>
          <w:p>
            <w:pPr>
              <w:ind w:left="100"/>
              <w:spacing w:after="0"/>
              <w:rPr>
                <w:sz w:val="20"/>
                <w:szCs w:val="20"/>
                <w:color w:val="auto"/>
              </w:rPr>
            </w:pPr>
            <w:r>
              <w:rPr>
                <w:rFonts w:ascii="Arial" w:cs="Arial" w:eastAsia="Arial" w:hAnsi="Arial"/>
                <w:sz w:val="13"/>
                <w:szCs w:val="13"/>
                <w:b w:val="1"/>
                <w:bCs w:val="1"/>
                <w:color w:val="auto"/>
              </w:rPr>
              <w:t>Amount</w:t>
            </w:r>
          </w:p>
        </w:tc>
        <w:tc>
          <w:tcPr>
            <w:tcW w:w="160" w:type="dxa"/>
            <w:vAlign w:val="bottom"/>
          </w:tcPr>
          <w:p>
            <w:pPr>
              <w:spacing w:after="0"/>
              <w:rPr>
                <w:sz w:val="14"/>
                <w:szCs w:val="14"/>
                <w:color w:val="auto"/>
              </w:rPr>
            </w:pPr>
          </w:p>
        </w:tc>
        <w:tc>
          <w:tcPr>
            <w:tcW w:w="980" w:type="dxa"/>
            <w:vAlign w:val="bottom"/>
            <w:gridSpan w:val="2"/>
          </w:tcPr>
          <w:p>
            <w:pPr>
              <w:jc w:val="center"/>
              <w:ind w:right="260"/>
              <w:spacing w:after="0"/>
              <w:rPr>
                <w:sz w:val="20"/>
                <w:szCs w:val="20"/>
                <w:color w:val="auto"/>
              </w:rPr>
            </w:pPr>
            <w:r>
              <w:rPr>
                <w:rFonts w:ascii="Arial" w:cs="Arial" w:eastAsia="Arial" w:hAnsi="Arial"/>
                <w:sz w:val="13"/>
                <w:szCs w:val="13"/>
                <w:b w:val="1"/>
                <w:bCs w:val="1"/>
                <w:color w:val="auto"/>
                <w:w w:val="92"/>
              </w:rPr>
              <w:t>Capital</w:t>
            </w:r>
          </w:p>
        </w:tc>
        <w:tc>
          <w:tcPr>
            <w:tcW w:w="160" w:type="dxa"/>
            <w:vAlign w:val="bottom"/>
          </w:tcPr>
          <w:p>
            <w:pPr>
              <w:spacing w:after="0"/>
              <w:rPr>
                <w:sz w:val="14"/>
                <w:szCs w:val="14"/>
                <w:color w:val="auto"/>
              </w:rPr>
            </w:pPr>
          </w:p>
        </w:tc>
        <w:tc>
          <w:tcPr>
            <w:tcW w:w="920" w:type="dxa"/>
            <w:vAlign w:val="bottom"/>
            <w:gridSpan w:val="2"/>
          </w:tcPr>
          <w:p>
            <w:pPr>
              <w:ind w:left="80"/>
              <w:spacing w:after="0"/>
              <w:rPr>
                <w:sz w:val="20"/>
                <w:szCs w:val="20"/>
                <w:color w:val="auto"/>
              </w:rPr>
            </w:pPr>
            <w:r>
              <w:rPr>
                <w:rFonts w:ascii="Arial" w:cs="Arial" w:eastAsia="Arial" w:hAnsi="Arial"/>
                <w:sz w:val="13"/>
                <w:szCs w:val="13"/>
                <w:b w:val="1"/>
                <w:bCs w:val="1"/>
                <w:color w:val="auto"/>
              </w:rPr>
              <w:t>Earnings</w:t>
            </w:r>
          </w:p>
        </w:tc>
        <w:tc>
          <w:tcPr>
            <w:tcW w:w="140" w:type="dxa"/>
            <w:vAlign w:val="bottom"/>
          </w:tcPr>
          <w:p>
            <w:pPr>
              <w:spacing w:after="0"/>
              <w:rPr>
                <w:sz w:val="14"/>
                <w:szCs w:val="14"/>
                <w:color w:val="auto"/>
              </w:rPr>
            </w:pPr>
          </w:p>
        </w:tc>
        <w:tc>
          <w:tcPr>
            <w:tcW w:w="920" w:type="dxa"/>
            <w:vAlign w:val="bottom"/>
            <w:gridSpan w:val="2"/>
          </w:tcPr>
          <w:p>
            <w:pPr>
              <w:jc w:val="center"/>
              <w:ind w:right="240"/>
              <w:spacing w:after="0"/>
              <w:rPr>
                <w:sz w:val="20"/>
                <w:szCs w:val="20"/>
                <w:color w:val="auto"/>
              </w:rPr>
            </w:pPr>
            <w:r>
              <w:rPr>
                <w:rFonts w:ascii="Arial" w:cs="Arial" w:eastAsia="Arial" w:hAnsi="Arial"/>
                <w:sz w:val="13"/>
                <w:szCs w:val="13"/>
                <w:b w:val="1"/>
                <w:bCs w:val="1"/>
                <w:color w:val="auto"/>
                <w:w w:val="82"/>
              </w:rPr>
              <w:t>Shares</w:t>
            </w:r>
          </w:p>
        </w:tc>
        <w:tc>
          <w:tcPr>
            <w:tcW w:w="200" w:type="dxa"/>
            <w:vAlign w:val="bottom"/>
          </w:tcPr>
          <w:p>
            <w:pPr>
              <w:spacing w:after="0"/>
              <w:rPr>
                <w:sz w:val="14"/>
                <w:szCs w:val="14"/>
                <w:color w:val="auto"/>
              </w:rPr>
            </w:pPr>
          </w:p>
        </w:tc>
        <w:tc>
          <w:tcPr>
            <w:tcW w:w="1340" w:type="dxa"/>
            <w:vAlign w:val="bottom"/>
            <w:gridSpan w:val="2"/>
          </w:tcPr>
          <w:p>
            <w:pPr>
              <w:jc w:val="center"/>
              <w:ind w:right="300"/>
              <w:spacing w:after="0"/>
              <w:rPr>
                <w:sz w:val="20"/>
                <w:szCs w:val="20"/>
                <w:color w:val="auto"/>
              </w:rPr>
            </w:pPr>
            <w:r>
              <w:rPr>
                <w:rFonts w:ascii="Arial" w:cs="Arial" w:eastAsia="Arial" w:hAnsi="Arial"/>
                <w:sz w:val="13"/>
                <w:szCs w:val="13"/>
                <w:b w:val="1"/>
                <w:bCs w:val="1"/>
                <w:color w:val="auto"/>
                <w:w w:val="78"/>
              </w:rPr>
              <w:t>Loss</w:t>
            </w:r>
          </w:p>
        </w:tc>
        <w:tc>
          <w:tcPr>
            <w:tcW w:w="160" w:type="dxa"/>
            <w:vAlign w:val="bottom"/>
          </w:tcPr>
          <w:p>
            <w:pPr>
              <w:spacing w:after="0"/>
              <w:rPr>
                <w:sz w:val="14"/>
                <w:szCs w:val="14"/>
                <w:color w:val="auto"/>
              </w:rPr>
            </w:pPr>
          </w:p>
        </w:tc>
        <w:tc>
          <w:tcPr>
            <w:tcW w:w="1120" w:type="dxa"/>
            <w:vAlign w:val="bottom"/>
          </w:tcPr>
          <w:p>
            <w:pPr>
              <w:jc w:val="center"/>
              <w:ind w:right="117"/>
              <w:spacing w:after="0"/>
              <w:rPr>
                <w:sz w:val="20"/>
                <w:szCs w:val="20"/>
                <w:color w:val="auto"/>
              </w:rPr>
            </w:pPr>
            <w:r>
              <w:rPr>
                <w:rFonts w:ascii="Arial" w:cs="Arial" w:eastAsia="Arial" w:hAnsi="Arial"/>
                <w:sz w:val="13"/>
                <w:szCs w:val="13"/>
                <w:b w:val="1"/>
                <w:bCs w:val="1"/>
                <w:color w:val="auto"/>
                <w:w w:val="95"/>
              </w:rPr>
              <w:t>Equity</w:t>
            </w:r>
          </w:p>
        </w:tc>
        <w:tc>
          <w:tcPr>
            <w:tcW w:w="0" w:type="dxa"/>
            <w:vAlign w:val="bottom"/>
          </w:tcPr>
          <w:p>
            <w:pPr>
              <w:spacing w:after="0"/>
              <w:rPr>
                <w:sz w:val="1"/>
                <w:szCs w:val="1"/>
                <w:color w:val="auto"/>
              </w:rPr>
            </w:pPr>
          </w:p>
        </w:tc>
      </w:tr>
      <w:tr>
        <w:trPr>
          <w:trHeight w:val="163"/>
        </w:trPr>
        <w:tc>
          <w:tcPr>
            <w:tcW w:w="2900" w:type="dxa"/>
            <w:vAlign w:val="bottom"/>
            <w:tcBorders>
              <w:top w:val="single" w:sz="8" w:color="CCEEFF"/>
            </w:tcBorders>
            <w:shd w:val="clear" w:color="auto" w:fill="CCEEFF"/>
          </w:tcPr>
          <w:p>
            <w:pPr>
              <w:ind w:left="20"/>
              <w:spacing w:after="0" w:line="148" w:lineRule="exact"/>
              <w:rPr>
                <w:sz w:val="20"/>
                <w:szCs w:val="20"/>
                <w:color w:val="auto"/>
              </w:rPr>
            </w:pPr>
            <w:r>
              <w:rPr>
                <w:rFonts w:ascii="Arial" w:cs="Arial" w:eastAsia="Arial" w:hAnsi="Arial"/>
                <w:sz w:val="13"/>
                <w:szCs w:val="13"/>
                <w:b w:val="1"/>
                <w:bCs w:val="1"/>
                <w:color w:val="auto"/>
              </w:rPr>
              <w:t>Balance at June 30, 2023</w:t>
            </w: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17,366,673</w:t>
            </w:r>
          </w:p>
        </w:tc>
        <w:tc>
          <w:tcPr>
            <w:tcW w:w="80" w:type="dxa"/>
            <w:vAlign w:val="bottom"/>
            <w:tcBorders>
              <w:top w:val="single" w:sz="8" w:color="CCEEFF"/>
            </w:tcBorders>
            <w:shd w:val="clear" w:color="auto" w:fill="CCEEFF"/>
          </w:tcPr>
          <w:p>
            <w:pPr>
              <w:spacing w:after="0"/>
              <w:rPr>
                <w:sz w:val="14"/>
                <w:szCs w:val="14"/>
                <w:color w:val="auto"/>
              </w:rPr>
            </w:pPr>
          </w:p>
        </w:tc>
        <w:tc>
          <w:tcPr>
            <w:tcW w:w="180" w:type="dxa"/>
            <w:vAlign w:val="bottom"/>
            <w:tcBorders>
              <w:top w:val="single" w:sz="8" w:color="auto"/>
            </w:tcBorders>
            <w:shd w:val="clear" w:color="auto" w:fill="CCEEFF"/>
          </w:tcPr>
          <w:p>
            <w:pPr>
              <w:jc w:val="right"/>
              <w:ind w:right="36"/>
              <w:spacing w:after="0"/>
              <w:rPr>
                <w:sz w:val="20"/>
                <w:szCs w:val="20"/>
                <w:color w:val="auto"/>
              </w:rPr>
            </w:pPr>
            <w:r>
              <w:rPr>
                <w:rFonts w:ascii="Arial" w:cs="Arial" w:eastAsia="Arial" w:hAnsi="Arial"/>
                <w:sz w:val="13"/>
                <w:szCs w:val="13"/>
                <w:color w:val="auto"/>
                <w:w w:val="82"/>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174</w:t>
            </w:r>
          </w:p>
        </w:tc>
        <w:tc>
          <w:tcPr>
            <w:tcW w:w="100" w:type="dxa"/>
            <w:vAlign w:val="bottom"/>
            <w:tcBorders>
              <w:top w:val="single" w:sz="8" w:color="CCEEFF"/>
            </w:tcBorders>
            <w:shd w:val="clear" w:color="auto" w:fill="CCEEFF"/>
          </w:tcPr>
          <w:p>
            <w:pPr>
              <w:spacing w:after="0"/>
              <w:rPr>
                <w:sz w:val="14"/>
                <w:szCs w:val="14"/>
                <w:color w:val="auto"/>
              </w:rPr>
            </w:pPr>
          </w:p>
        </w:tc>
        <w:tc>
          <w:tcPr>
            <w:tcW w:w="160" w:type="dxa"/>
            <w:vAlign w:val="bottom"/>
            <w:tcBorders>
              <w:top w:val="single" w:sz="8" w:color="auto"/>
            </w:tcBorders>
            <w:shd w:val="clear" w:color="auto" w:fill="CCEEFF"/>
          </w:tcPr>
          <w:p>
            <w:pPr>
              <w:jc w:val="right"/>
              <w:ind w:right="16"/>
              <w:spacing w:after="0"/>
              <w:rPr>
                <w:sz w:val="20"/>
                <w:szCs w:val="20"/>
                <w:color w:val="auto"/>
              </w:rPr>
            </w:pPr>
            <w:r>
              <w:rPr>
                <w:rFonts w:ascii="Arial" w:cs="Arial" w:eastAsia="Arial" w:hAnsi="Arial"/>
                <w:sz w:val="13"/>
                <w:szCs w:val="13"/>
                <w:color w:val="auto"/>
                <w:w w:val="82"/>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171,222</w:t>
            </w:r>
          </w:p>
        </w:tc>
        <w:tc>
          <w:tcPr>
            <w:tcW w:w="100" w:type="dxa"/>
            <w:vAlign w:val="bottom"/>
            <w:tcBorders>
              <w:top w:val="single" w:sz="8" w:color="CCEEFF"/>
            </w:tcBorders>
            <w:shd w:val="clear" w:color="auto" w:fill="CCEEFF"/>
          </w:tcPr>
          <w:p>
            <w:pPr>
              <w:spacing w:after="0"/>
              <w:rPr>
                <w:sz w:val="14"/>
                <w:szCs w:val="14"/>
                <w:color w:val="auto"/>
              </w:rPr>
            </w:pPr>
          </w:p>
        </w:tc>
        <w:tc>
          <w:tcPr>
            <w:tcW w:w="160" w:type="dxa"/>
            <w:vAlign w:val="bottom"/>
            <w:tcBorders>
              <w:top w:val="single" w:sz="8" w:color="auto"/>
            </w:tcBorders>
            <w:shd w:val="clear" w:color="auto" w:fill="CCEEFF"/>
          </w:tcPr>
          <w:p>
            <w:pPr>
              <w:jc w:val="right"/>
              <w:ind w:right="16"/>
              <w:spacing w:after="0"/>
              <w:rPr>
                <w:sz w:val="20"/>
                <w:szCs w:val="20"/>
                <w:color w:val="auto"/>
              </w:rPr>
            </w:pPr>
            <w:r>
              <w:rPr>
                <w:rFonts w:ascii="Arial" w:cs="Arial" w:eastAsia="Arial" w:hAnsi="Arial"/>
                <w:sz w:val="13"/>
                <w:szCs w:val="13"/>
                <w:color w:val="auto"/>
                <w:w w:val="82"/>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308,651</w:t>
            </w:r>
          </w:p>
        </w:tc>
        <w:tc>
          <w:tcPr>
            <w:tcW w:w="100" w:type="dxa"/>
            <w:vAlign w:val="bottom"/>
            <w:tcBorders>
              <w:top w:val="single" w:sz="8" w:color="CCEEFF"/>
            </w:tcBorders>
            <w:shd w:val="clear" w:color="auto" w:fill="CCEEFF"/>
          </w:tcPr>
          <w:p>
            <w:pPr>
              <w:spacing w:after="0"/>
              <w:rPr>
                <w:sz w:val="14"/>
                <w:szCs w:val="14"/>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(4,761)</w:t>
            </w:r>
          </w:p>
        </w:tc>
        <w:tc>
          <w:tcPr>
            <w:tcW w:w="80" w:type="dxa"/>
            <w:vAlign w:val="bottom"/>
            <w:tcBorders>
              <w:top w:val="single" w:sz="8" w:color="CCEEFF"/>
            </w:tcBorders>
            <w:shd w:val="clear" w:color="auto" w:fill="CCEEFF"/>
          </w:tcPr>
          <w:p>
            <w:pPr>
              <w:spacing w:after="0"/>
              <w:rPr>
                <w:sz w:val="14"/>
                <w:szCs w:val="14"/>
                <w:color w:val="auto"/>
              </w:rPr>
            </w:pPr>
          </w:p>
        </w:tc>
        <w:tc>
          <w:tcPr>
            <w:tcW w:w="200" w:type="dxa"/>
            <w:vAlign w:val="bottom"/>
            <w:tcBorders>
              <w:top w:val="single" w:sz="8" w:color="auto"/>
            </w:tcBorders>
            <w:shd w:val="clear" w:color="auto" w:fill="CCEEFF"/>
          </w:tcPr>
          <w:p>
            <w:pPr>
              <w:jc w:val="right"/>
              <w:ind w:right="56"/>
              <w:spacing w:after="0"/>
              <w:rPr>
                <w:sz w:val="20"/>
                <w:szCs w:val="20"/>
                <w:color w:val="auto"/>
              </w:rPr>
            </w:pPr>
            <w:r>
              <w:rPr>
                <w:rFonts w:ascii="Arial" w:cs="Arial" w:eastAsia="Arial" w:hAnsi="Arial"/>
                <w:sz w:val="13"/>
                <w:szCs w:val="13"/>
                <w:color w:val="auto"/>
                <w:w w:val="82"/>
              </w:rPr>
              <w:t>$</w:t>
            </w:r>
          </w:p>
        </w:tc>
        <w:tc>
          <w:tcPr>
            <w:tcW w:w="12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(4,100)</w:t>
            </w:r>
          </w:p>
        </w:tc>
        <w:tc>
          <w:tcPr>
            <w:tcW w:w="100" w:type="dxa"/>
            <w:vAlign w:val="bottom"/>
            <w:tcBorders>
              <w:top w:val="single" w:sz="8" w:color="CCEEFF"/>
            </w:tcBorders>
            <w:shd w:val="clear" w:color="auto" w:fill="CCEEFF"/>
          </w:tcPr>
          <w:p>
            <w:pPr>
              <w:spacing w:after="0"/>
              <w:rPr>
                <w:sz w:val="14"/>
                <w:szCs w:val="14"/>
                <w:color w:val="auto"/>
              </w:rPr>
            </w:pPr>
          </w:p>
        </w:tc>
        <w:tc>
          <w:tcPr>
            <w:tcW w:w="160" w:type="dxa"/>
            <w:vAlign w:val="bottom"/>
            <w:tcBorders>
              <w:top w:val="single" w:sz="8" w:color="auto"/>
            </w:tcBorders>
            <w:shd w:val="clear" w:color="auto" w:fill="CCEEFF"/>
          </w:tcPr>
          <w:p>
            <w:pPr>
              <w:jc w:val="right"/>
              <w:ind w:right="16"/>
              <w:spacing w:after="0"/>
              <w:rPr>
                <w:sz w:val="20"/>
                <w:szCs w:val="20"/>
                <w:color w:val="auto"/>
              </w:rPr>
            </w:pPr>
            <w:r>
              <w:rPr>
                <w:rFonts w:ascii="Arial" w:cs="Arial" w:eastAsia="Arial" w:hAnsi="Arial"/>
                <w:sz w:val="13"/>
                <w:szCs w:val="13"/>
                <w:color w:val="auto"/>
                <w:w w:val="82"/>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471,186</w:t>
            </w:r>
          </w:p>
        </w:tc>
        <w:tc>
          <w:tcPr>
            <w:tcW w:w="0" w:type="dxa"/>
            <w:vAlign w:val="bottom"/>
          </w:tcPr>
          <w:p>
            <w:pPr>
              <w:spacing w:after="0"/>
              <w:rPr>
                <w:sz w:val="1"/>
                <w:szCs w:val="1"/>
                <w:color w:val="auto"/>
              </w:rPr>
            </w:pPr>
          </w:p>
        </w:tc>
      </w:tr>
      <w:tr>
        <w:trPr>
          <w:trHeight w:val="168"/>
        </w:trPr>
        <w:tc>
          <w:tcPr>
            <w:tcW w:w="2900" w:type="dxa"/>
            <w:vAlign w:val="bottom"/>
          </w:tcPr>
          <w:p>
            <w:pPr>
              <w:ind w:left="80"/>
              <w:spacing w:after="0"/>
              <w:rPr>
                <w:sz w:val="20"/>
                <w:szCs w:val="20"/>
                <w:color w:val="auto"/>
              </w:rPr>
            </w:pPr>
            <w:r>
              <w:rPr>
                <w:rFonts w:ascii="Arial" w:cs="Arial" w:eastAsia="Arial" w:hAnsi="Arial"/>
                <w:sz w:val="13"/>
                <w:szCs w:val="13"/>
                <w:color w:val="auto"/>
              </w:rPr>
              <w:t>Net income</w:t>
            </w:r>
          </w:p>
        </w:tc>
        <w:tc>
          <w:tcPr>
            <w:tcW w:w="114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4"/>
                <w:szCs w:val="14"/>
                <w:color w:val="auto"/>
              </w:rPr>
            </w:pPr>
          </w:p>
        </w:tc>
        <w:tc>
          <w:tcPr>
            <w:tcW w:w="92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4"/>
                <w:szCs w:val="14"/>
                <w:color w:val="auto"/>
              </w:rPr>
            </w:pPr>
          </w:p>
        </w:tc>
        <w:tc>
          <w:tcPr>
            <w:tcW w:w="98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Arial" w:cs="Arial" w:eastAsia="Arial" w:hAnsi="Arial"/>
                <w:sz w:val="13"/>
                <w:szCs w:val="13"/>
                <w:color w:val="auto"/>
              </w:rPr>
              <w:t>14,833</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2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14"/>
                <w:szCs w:val="14"/>
                <w:color w:val="auto"/>
              </w:rPr>
            </w:pPr>
          </w:p>
        </w:tc>
        <w:tc>
          <w:tcPr>
            <w:tcW w:w="1340" w:type="dxa"/>
            <w:vAlign w:val="bottom"/>
            <w:gridSpan w:val="2"/>
          </w:tcPr>
          <w:p>
            <w:pPr>
              <w:ind w:left="106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4"/>
                <w:szCs w:val="14"/>
                <w:color w:val="auto"/>
              </w:rPr>
            </w:pPr>
          </w:p>
        </w:tc>
        <w:tc>
          <w:tcPr>
            <w:tcW w:w="1120" w:type="dxa"/>
            <w:vAlign w:val="bottom"/>
          </w:tcPr>
          <w:p>
            <w:pPr>
              <w:jc w:val="right"/>
              <w:spacing w:after="0"/>
              <w:rPr>
                <w:sz w:val="20"/>
                <w:szCs w:val="20"/>
                <w:color w:val="auto"/>
              </w:rPr>
            </w:pPr>
            <w:r>
              <w:rPr>
                <w:rFonts w:ascii="Arial" w:cs="Arial" w:eastAsia="Arial" w:hAnsi="Arial"/>
                <w:sz w:val="13"/>
                <w:szCs w:val="13"/>
                <w:color w:val="auto"/>
              </w:rPr>
              <w:t>14,833</w:t>
            </w:r>
          </w:p>
        </w:tc>
        <w:tc>
          <w:tcPr>
            <w:tcW w:w="0" w:type="dxa"/>
            <w:vAlign w:val="bottom"/>
          </w:tcPr>
          <w:p>
            <w:pPr>
              <w:spacing w:after="0"/>
              <w:rPr>
                <w:sz w:val="1"/>
                <w:szCs w:val="1"/>
                <w:color w:val="auto"/>
              </w:rPr>
            </w:pPr>
          </w:p>
        </w:tc>
      </w:tr>
      <w:tr>
        <w:trPr>
          <w:trHeight w:val="133"/>
        </w:trPr>
        <w:tc>
          <w:tcPr>
            <w:tcW w:w="2900" w:type="dxa"/>
            <w:vAlign w:val="bottom"/>
            <w:shd w:val="clear" w:color="auto" w:fill="CCEEFF"/>
          </w:tcPr>
          <w:p>
            <w:pPr>
              <w:ind w:left="80"/>
              <w:spacing w:after="0" w:line="134" w:lineRule="exact"/>
              <w:rPr>
                <w:sz w:val="20"/>
                <w:szCs w:val="20"/>
                <w:color w:val="auto"/>
              </w:rPr>
            </w:pPr>
            <w:r>
              <w:rPr>
                <w:rFonts w:ascii="Arial" w:cs="Arial" w:eastAsia="Arial" w:hAnsi="Arial"/>
                <w:sz w:val="13"/>
                <w:szCs w:val="13"/>
                <w:color w:val="auto"/>
              </w:rPr>
              <w:t>Cash dividends declared on common stock,</w:t>
            </w:r>
          </w:p>
        </w:tc>
        <w:tc>
          <w:tcPr>
            <w:tcW w:w="114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180" w:type="dxa"/>
            <w:vAlign w:val="bottom"/>
            <w:shd w:val="clear" w:color="auto" w:fill="CCEEFF"/>
          </w:tcPr>
          <w:p>
            <w:pPr>
              <w:spacing w:after="0"/>
              <w:rPr>
                <w:sz w:val="11"/>
                <w:szCs w:val="11"/>
                <w:color w:val="auto"/>
              </w:rPr>
            </w:pPr>
          </w:p>
        </w:tc>
        <w:tc>
          <w:tcPr>
            <w:tcW w:w="92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11"/>
                <w:szCs w:val="11"/>
                <w:color w:val="auto"/>
              </w:rPr>
            </w:pPr>
          </w:p>
        </w:tc>
        <w:tc>
          <w:tcPr>
            <w:tcW w:w="98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11"/>
                <w:szCs w:val="11"/>
                <w:color w:val="auto"/>
              </w:rPr>
            </w:pPr>
          </w:p>
        </w:tc>
        <w:tc>
          <w:tcPr>
            <w:tcW w:w="820" w:type="dxa"/>
            <w:vAlign w:val="bottom"/>
            <w:vMerge w:val="restart"/>
            <w:shd w:val="clear" w:color="auto" w:fill="CCEEFF"/>
          </w:tcPr>
          <w:p>
            <w:pPr>
              <w:jc w:val="center"/>
              <w:ind w:left="337"/>
              <w:spacing w:after="0"/>
              <w:rPr>
                <w:sz w:val="20"/>
                <w:szCs w:val="20"/>
                <w:color w:val="auto"/>
              </w:rPr>
            </w:pPr>
            <w:r>
              <w:rPr>
                <w:rFonts w:ascii="Arial" w:cs="Arial" w:eastAsia="Arial" w:hAnsi="Arial"/>
                <w:sz w:val="13"/>
                <w:szCs w:val="13"/>
                <w:color w:val="auto"/>
                <w:w w:val="92"/>
              </w:rPr>
              <w:t>(1,685)</w:t>
            </w:r>
          </w:p>
        </w:tc>
        <w:tc>
          <w:tcPr>
            <w:tcW w:w="1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92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200" w:type="dxa"/>
            <w:vAlign w:val="bottom"/>
            <w:shd w:val="clear" w:color="auto" w:fill="CCEEFF"/>
          </w:tcPr>
          <w:p>
            <w:pPr>
              <w:spacing w:after="0"/>
              <w:rPr>
                <w:sz w:val="11"/>
                <w:szCs w:val="11"/>
                <w:color w:val="auto"/>
              </w:rPr>
            </w:pPr>
          </w:p>
        </w:tc>
        <w:tc>
          <w:tcPr>
            <w:tcW w:w="1340" w:type="dxa"/>
            <w:vAlign w:val="bottom"/>
            <w:gridSpan w:val="2"/>
            <w:vMerge w:val="restart"/>
            <w:shd w:val="clear" w:color="auto" w:fill="CCEEFF"/>
          </w:tcPr>
          <w:p>
            <w:pPr>
              <w:ind w:left="1060"/>
              <w:spacing w:after="0"/>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11"/>
                <w:szCs w:val="11"/>
                <w:color w:val="auto"/>
              </w:rPr>
            </w:pPr>
          </w:p>
        </w:tc>
        <w:tc>
          <w:tcPr>
            <w:tcW w:w="112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(1,685)</w:t>
            </w:r>
          </w:p>
        </w:tc>
        <w:tc>
          <w:tcPr>
            <w:tcW w:w="0" w:type="dxa"/>
            <w:vAlign w:val="bottom"/>
          </w:tcPr>
          <w:p>
            <w:pPr>
              <w:spacing w:after="0"/>
              <w:rPr>
                <w:sz w:val="1"/>
                <w:szCs w:val="1"/>
                <w:color w:val="auto"/>
              </w:rPr>
            </w:pPr>
          </w:p>
        </w:tc>
      </w:tr>
      <w:tr>
        <w:trPr>
          <w:trHeight w:val="166"/>
        </w:trPr>
        <w:tc>
          <w:tcPr>
            <w:tcW w:w="2900" w:type="dxa"/>
            <w:vAlign w:val="bottom"/>
            <w:shd w:val="clear" w:color="auto" w:fill="CCEEFF"/>
          </w:tcPr>
          <w:p>
            <w:pPr>
              <w:ind w:left="140"/>
              <w:spacing w:after="0"/>
              <w:rPr>
                <w:sz w:val="20"/>
                <w:szCs w:val="20"/>
                <w:color w:val="auto"/>
              </w:rPr>
            </w:pPr>
            <w:r>
              <w:rPr>
                <w:rFonts w:ascii="Arial" w:cs="Arial" w:eastAsia="Arial" w:hAnsi="Arial"/>
                <w:sz w:val="13"/>
                <w:szCs w:val="13"/>
                <w:color w:val="auto"/>
              </w:rPr>
              <w:t>$0.10/common share</w:t>
            </w:r>
          </w:p>
        </w:tc>
        <w:tc>
          <w:tcPr>
            <w:tcW w:w="1140" w:type="dxa"/>
            <w:vAlign w:val="bottom"/>
            <w:gridSpan w:val="2"/>
            <w:vMerge w:val="continue"/>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920" w:type="dxa"/>
            <w:vAlign w:val="bottom"/>
            <w:gridSpan w:val="2"/>
            <w:vMerge w:val="continue"/>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980" w:type="dxa"/>
            <w:vAlign w:val="bottom"/>
            <w:gridSpan w:val="2"/>
            <w:vMerge w:val="continue"/>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20" w:type="dxa"/>
            <w:vAlign w:val="bottom"/>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920" w:type="dxa"/>
            <w:vAlign w:val="bottom"/>
            <w:gridSpan w:val="2"/>
            <w:vMerge w:val="continue"/>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340" w:type="dxa"/>
            <w:vAlign w:val="bottom"/>
            <w:gridSpan w:val="2"/>
            <w:vMerge w:val="continue"/>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120" w:type="dxa"/>
            <w:vAlign w:val="bottom"/>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2900" w:type="dxa"/>
            <w:vAlign w:val="bottom"/>
          </w:tcPr>
          <w:p>
            <w:pPr>
              <w:ind w:left="80"/>
              <w:spacing w:after="0"/>
              <w:rPr>
                <w:sz w:val="20"/>
                <w:szCs w:val="20"/>
                <w:color w:val="auto"/>
              </w:rPr>
            </w:pPr>
            <w:r>
              <w:rPr>
                <w:rFonts w:ascii="Arial" w:cs="Arial" w:eastAsia="Arial" w:hAnsi="Arial"/>
                <w:sz w:val="13"/>
                <w:szCs w:val="13"/>
                <w:color w:val="auto"/>
              </w:rPr>
              <w:t>Forfeited restricted stock</w:t>
            </w:r>
          </w:p>
        </w:tc>
        <w:tc>
          <w:tcPr>
            <w:tcW w:w="1060" w:type="dxa"/>
            <w:vAlign w:val="bottom"/>
          </w:tcPr>
          <w:p>
            <w:pPr>
              <w:jc w:val="right"/>
              <w:spacing w:after="0"/>
              <w:rPr>
                <w:sz w:val="20"/>
                <w:szCs w:val="20"/>
                <w:color w:val="auto"/>
              </w:rPr>
            </w:pPr>
            <w:r>
              <w:rPr>
                <w:rFonts w:ascii="Arial" w:cs="Arial" w:eastAsia="Arial" w:hAnsi="Arial"/>
                <w:sz w:val="13"/>
                <w:szCs w:val="13"/>
                <w:color w:val="auto"/>
              </w:rPr>
              <w:t>(1,630)</w:t>
            </w: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2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4"/>
                <w:szCs w:val="14"/>
                <w:color w:val="auto"/>
              </w:rPr>
            </w:pPr>
          </w:p>
        </w:tc>
        <w:tc>
          <w:tcPr>
            <w:tcW w:w="98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4"/>
                <w:szCs w:val="14"/>
                <w:color w:val="auto"/>
              </w:rPr>
            </w:pPr>
          </w:p>
        </w:tc>
        <w:tc>
          <w:tcPr>
            <w:tcW w:w="92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4"/>
                <w:szCs w:val="14"/>
                <w:color w:val="auto"/>
              </w:rPr>
            </w:pPr>
          </w:p>
        </w:tc>
        <w:tc>
          <w:tcPr>
            <w:tcW w:w="92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14"/>
                <w:szCs w:val="14"/>
                <w:color w:val="auto"/>
              </w:rPr>
            </w:pPr>
          </w:p>
        </w:tc>
        <w:tc>
          <w:tcPr>
            <w:tcW w:w="1340" w:type="dxa"/>
            <w:vAlign w:val="bottom"/>
            <w:gridSpan w:val="2"/>
          </w:tcPr>
          <w:p>
            <w:pPr>
              <w:ind w:left="106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4"/>
                <w:szCs w:val="14"/>
                <w:color w:val="auto"/>
              </w:rPr>
            </w:pPr>
          </w:p>
        </w:tc>
        <w:tc>
          <w:tcPr>
            <w:tcW w:w="1120" w:type="dxa"/>
            <w:vAlign w:val="bottom"/>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72"/>
        </w:trPr>
        <w:tc>
          <w:tcPr>
            <w:tcW w:w="2900" w:type="dxa"/>
            <w:vAlign w:val="bottom"/>
            <w:shd w:val="clear" w:color="auto" w:fill="CCEEFF"/>
          </w:tcPr>
          <w:p>
            <w:pPr>
              <w:ind w:left="80"/>
              <w:spacing w:after="0"/>
              <w:rPr>
                <w:sz w:val="20"/>
                <w:szCs w:val="20"/>
                <w:color w:val="auto"/>
              </w:rPr>
            </w:pPr>
            <w:r>
              <w:rPr>
                <w:rFonts w:ascii="Arial" w:cs="Arial" w:eastAsia="Arial" w:hAnsi="Arial"/>
                <w:sz w:val="13"/>
                <w:szCs w:val="13"/>
                <w:color w:val="auto"/>
              </w:rPr>
              <w:t>Retired stock</w:t>
            </w:r>
          </w:p>
        </w:tc>
        <w:tc>
          <w:tcPr>
            <w:tcW w:w="10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(5,730)</w:t>
            </w:r>
          </w:p>
        </w:tc>
        <w:tc>
          <w:tcPr>
            <w:tcW w:w="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92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14"/>
                <w:szCs w:val="14"/>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(133)</w:t>
            </w: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92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4"/>
                <w:szCs w:val="14"/>
                <w:color w:val="auto"/>
              </w:rPr>
            </w:pPr>
          </w:p>
        </w:tc>
        <w:tc>
          <w:tcPr>
            <w:tcW w:w="92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200" w:type="dxa"/>
            <w:vAlign w:val="bottom"/>
            <w:shd w:val="clear" w:color="auto" w:fill="CCEEFF"/>
          </w:tcPr>
          <w:p>
            <w:pPr>
              <w:spacing w:after="0"/>
              <w:rPr>
                <w:sz w:val="14"/>
                <w:szCs w:val="14"/>
                <w:color w:val="auto"/>
              </w:rPr>
            </w:pPr>
          </w:p>
        </w:tc>
        <w:tc>
          <w:tcPr>
            <w:tcW w:w="1340" w:type="dxa"/>
            <w:vAlign w:val="bottom"/>
            <w:gridSpan w:val="2"/>
            <w:shd w:val="clear" w:color="auto" w:fill="CCEEFF"/>
          </w:tcPr>
          <w:p>
            <w:pPr>
              <w:ind w:left="1060"/>
              <w:spacing w:after="0"/>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14"/>
                <w:szCs w:val="14"/>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(133)</w:t>
            </w:r>
          </w:p>
        </w:tc>
        <w:tc>
          <w:tcPr>
            <w:tcW w:w="0" w:type="dxa"/>
            <w:vAlign w:val="bottom"/>
          </w:tcPr>
          <w:p>
            <w:pPr>
              <w:spacing w:after="0"/>
              <w:rPr>
                <w:sz w:val="1"/>
                <w:szCs w:val="1"/>
                <w:color w:val="auto"/>
              </w:rPr>
            </w:pPr>
          </w:p>
        </w:tc>
      </w:tr>
      <w:tr>
        <w:trPr>
          <w:trHeight w:val="168"/>
        </w:trPr>
        <w:tc>
          <w:tcPr>
            <w:tcW w:w="2900" w:type="dxa"/>
            <w:vAlign w:val="bottom"/>
          </w:tcPr>
          <w:p>
            <w:pPr>
              <w:ind w:left="80"/>
              <w:spacing w:after="0"/>
              <w:rPr>
                <w:sz w:val="20"/>
                <w:szCs w:val="20"/>
                <w:color w:val="auto"/>
              </w:rPr>
            </w:pPr>
            <w:r>
              <w:rPr>
                <w:rFonts w:ascii="Arial" w:cs="Arial" w:eastAsia="Arial" w:hAnsi="Arial"/>
                <w:sz w:val="13"/>
                <w:szCs w:val="13"/>
                <w:color w:val="auto"/>
              </w:rPr>
              <w:t>Granted restricted stock</w:t>
            </w:r>
          </w:p>
        </w:tc>
        <w:tc>
          <w:tcPr>
            <w:tcW w:w="1060" w:type="dxa"/>
            <w:vAlign w:val="bottom"/>
          </w:tcPr>
          <w:p>
            <w:pPr>
              <w:jc w:val="right"/>
              <w:spacing w:after="0"/>
              <w:rPr>
                <w:sz w:val="20"/>
                <w:szCs w:val="20"/>
                <w:color w:val="auto"/>
              </w:rPr>
            </w:pPr>
            <w:r>
              <w:rPr>
                <w:rFonts w:ascii="Arial" w:cs="Arial" w:eastAsia="Arial" w:hAnsi="Arial"/>
                <w:sz w:val="13"/>
                <w:szCs w:val="13"/>
                <w:color w:val="auto"/>
              </w:rPr>
              <w:t>1,000</w:t>
            </w: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2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4"/>
                <w:szCs w:val="14"/>
                <w:color w:val="auto"/>
              </w:rPr>
            </w:pPr>
          </w:p>
        </w:tc>
        <w:tc>
          <w:tcPr>
            <w:tcW w:w="98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4"/>
                <w:szCs w:val="14"/>
                <w:color w:val="auto"/>
              </w:rPr>
            </w:pPr>
          </w:p>
        </w:tc>
        <w:tc>
          <w:tcPr>
            <w:tcW w:w="92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4"/>
                <w:szCs w:val="14"/>
                <w:color w:val="auto"/>
              </w:rPr>
            </w:pPr>
          </w:p>
        </w:tc>
        <w:tc>
          <w:tcPr>
            <w:tcW w:w="92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14"/>
                <w:szCs w:val="14"/>
                <w:color w:val="auto"/>
              </w:rPr>
            </w:pPr>
          </w:p>
        </w:tc>
        <w:tc>
          <w:tcPr>
            <w:tcW w:w="1340" w:type="dxa"/>
            <w:vAlign w:val="bottom"/>
            <w:gridSpan w:val="2"/>
          </w:tcPr>
          <w:p>
            <w:pPr>
              <w:ind w:left="106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4"/>
                <w:szCs w:val="14"/>
                <w:color w:val="auto"/>
              </w:rPr>
            </w:pPr>
          </w:p>
        </w:tc>
        <w:tc>
          <w:tcPr>
            <w:tcW w:w="1120" w:type="dxa"/>
            <w:vAlign w:val="bottom"/>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72"/>
        </w:trPr>
        <w:tc>
          <w:tcPr>
            <w:tcW w:w="2900" w:type="dxa"/>
            <w:vAlign w:val="bottom"/>
            <w:shd w:val="clear" w:color="auto" w:fill="CCEEFF"/>
          </w:tcPr>
          <w:p>
            <w:pPr>
              <w:ind w:left="80"/>
              <w:spacing w:after="0"/>
              <w:rPr>
                <w:sz w:val="20"/>
                <w:szCs w:val="20"/>
                <w:color w:val="auto"/>
              </w:rPr>
            </w:pPr>
            <w:r>
              <w:rPr>
                <w:rFonts w:ascii="Arial" w:cs="Arial" w:eastAsia="Arial" w:hAnsi="Arial"/>
                <w:sz w:val="13"/>
                <w:szCs w:val="13"/>
                <w:color w:val="auto"/>
              </w:rPr>
              <w:t>Stock issued for RSUs</w:t>
            </w:r>
          </w:p>
        </w:tc>
        <w:tc>
          <w:tcPr>
            <w:tcW w:w="10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18,494</w:t>
            </w:r>
          </w:p>
        </w:tc>
        <w:tc>
          <w:tcPr>
            <w:tcW w:w="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92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14"/>
                <w:szCs w:val="14"/>
                <w:color w:val="auto"/>
              </w:rPr>
            </w:pPr>
          </w:p>
        </w:tc>
        <w:tc>
          <w:tcPr>
            <w:tcW w:w="98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14"/>
                <w:szCs w:val="14"/>
                <w:color w:val="auto"/>
              </w:rPr>
            </w:pPr>
          </w:p>
        </w:tc>
        <w:tc>
          <w:tcPr>
            <w:tcW w:w="92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4"/>
                <w:szCs w:val="14"/>
                <w:color w:val="auto"/>
              </w:rPr>
            </w:pPr>
          </w:p>
        </w:tc>
        <w:tc>
          <w:tcPr>
            <w:tcW w:w="92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200" w:type="dxa"/>
            <w:vAlign w:val="bottom"/>
            <w:shd w:val="clear" w:color="auto" w:fill="CCEEFF"/>
          </w:tcPr>
          <w:p>
            <w:pPr>
              <w:spacing w:after="0"/>
              <w:rPr>
                <w:sz w:val="14"/>
                <w:szCs w:val="14"/>
                <w:color w:val="auto"/>
              </w:rPr>
            </w:pPr>
          </w:p>
        </w:tc>
        <w:tc>
          <w:tcPr>
            <w:tcW w:w="1340" w:type="dxa"/>
            <w:vAlign w:val="bottom"/>
            <w:gridSpan w:val="2"/>
            <w:shd w:val="clear" w:color="auto" w:fill="CCEEFF"/>
          </w:tcPr>
          <w:p>
            <w:pPr>
              <w:ind w:left="1060"/>
              <w:spacing w:after="0"/>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14"/>
                <w:szCs w:val="14"/>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68"/>
        </w:trPr>
        <w:tc>
          <w:tcPr>
            <w:tcW w:w="2900" w:type="dxa"/>
            <w:vAlign w:val="bottom"/>
          </w:tcPr>
          <w:p>
            <w:pPr>
              <w:ind w:left="80"/>
              <w:spacing w:after="0"/>
              <w:rPr>
                <w:sz w:val="20"/>
                <w:szCs w:val="20"/>
                <w:color w:val="auto"/>
              </w:rPr>
            </w:pPr>
            <w:r>
              <w:rPr>
                <w:rFonts w:ascii="Arial" w:cs="Arial" w:eastAsia="Arial" w:hAnsi="Arial"/>
                <w:sz w:val="13"/>
                <w:szCs w:val="13"/>
                <w:color w:val="auto"/>
              </w:rPr>
              <w:t>Exercised stock options</w:t>
            </w:r>
          </w:p>
        </w:tc>
        <w:tc>
          <w:tcPr>
            <w:tcW w:w="1060" w:type="dxa"/>
            <w:vAlign w:val="bottom"/>
          </w:tcPr>
          <w:p>
            <w:pPr>
              <w:jc w:val="right"/>
              <w:spacing w:after="0"/>
              <w:rPr>
                <w:sz w:val="20"/>
                <w:szCs w:val="20"/>
                <w:color w:val="auto"/>
              </w:rPr>
            </w:pPr>
            <w:r>
              <w:rPr>
                <w:rFonts w:ascii="Arial" w:cs="Arial" w:eastAsia="Arial" w:hAnsi="Arial"/>
                <w:sz w:val="13"/>
                <w:szCs w:val="13"/>
                <w:color w:val="auto"/>
              </w:rPr>
              <w:t>1,500</w:t>
            </w: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2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Arial" w:cs="Arial" w:eastAsia="Arial" w:hAnsi="Arial"/>
                <w:sz w:val="13"/>
                <w:szCs w:val="13"/>
                <w:color w:val="auto"/>
              </w:rPr>
              <w:t>24</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2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4"/>
                <w:szCs w:val="14"/>
                <w:color w:val="auto"/>
              </w:rPr>
            </w:pPr>
          </w:p>
        </w:tc>
        <w:tc>
          <w:tcPr>
            <w:tcW w:w="92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14"/>
                <w:szCs w:val="14"/>
                <w:color w:val="auto"/>
              </w:rPr>
            </w:pPr>
          </w:p>
        </w:tc>
        <w:tc>
          <w:tcPr>
            <w:tcW w:w="1340" w:type="dxa"/>
            <w:vAlign w:val="bottom"/>
            <w:gridSpan w:val="2"/>
          </w:tcPr>
          <w:p>
            <w:pPr>
              <w:ind w:left="106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4"/>
                <w:szCs w:val="14"/>
                <w:color w:val="auto"/>
              </w:rPr>
            </w:pPr>
          </w:p>
        </w:tc>
        <w:tc>
          <w:tcPr>
            <w:tcW w:w="1120" w:type="dxa"/>
            <w:vAlign w:val="bottom"/>
          </w:tcPr>
          <w:p>
            <w:pPr>
              <w:jc w:val="right"/>
              <w:spacing w:after="0"/>
              <w:rPr>
                <w:sz w:val="20"/>
                <w:szCs w:val="20"/>
                <w:color w:val="auto"/>
              </w:rPr>
            </w:pPr>
            <w:r>
              <w:rPr>
                <w:rFonts w:ascii="Arial" w:cs="Arial" w:eastAsia="Arial" w:hAnsi="Arial"/>
                <w:sz w:val="13"/>
                <w:szCs w:val="13"/>
                <w:color w:val="auto"/>
              </w:rPr>
              <w:t>24</w:t>
            </w:r>
          </w:p>
        </w:tc>
        <w:tc>
          <w:tcPr>
            <w:tcW w:w="0" w:type="dxa"/>
            <w:vAlign w:val="bottom"/>
          </w:tcPr>
          <w:p>
            <w:pPr>
              <w:spacing w:after="0"/>
              <w:rPr>
                <w:sz w:val="1"/>
                <w:szCs w:val="1"/>
                <w:color w:val="auto"/>
              </w:rPr>
            </w:pPr>
          </w:p>
        </w:tc>
      </w:tr>
      <w:tr>
        <w:trPr>
          <w:trHeight w:val="172"/>
        </w:trPr>
        <w:tc>
          <w:tcPr>
            <w:tcW w:w="2900" w:type="dxa"/>
            <w:vAlign w:val="bottom"/>
            <w:shd w:val="clear" w:color="auto" w:fill="CCEEFF"/>
          </w:tcPr>
          <w:p>
            <w:pPr>
              <w:ind w:left="80"/>
              <w:spacing w:after="0"/>
              <w:rPr>
                <w:sz w:val="20"/>
                <w:szCs w:val="20"/>
                <w:color w:val="auto"/>
              </w:rPr>
            </w:pPr>
            <w:r>
              <w:rPr>
                <w:rFonts w:ascii="Arial" w:cs="Arial" w:eastAsia="Arial" w:hAnsi="Arial"/>
                <w:sz w:val="13"/>
                <w:szCs w:val="13"/>
                <w:color w:val="auto"/>
              </w:rPr>
              <w:t>Share-based compensation expense</w:t>
            </w:r>
          </w:p>
        </w:tc>
        <w:tc>
          <w:tcPr>
            <w:tcW w:w="114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180" w:type="dxa"/>
            <w:vAlign w:val="bottom"/>
            <w:shd w:val="clear" w:color="auto" w:fill="CCEEFF"/>
          </w:tcPr>
          <w:p>
            <w:pPr>
              <w:spacing w:after="0"/>
              <w:rPr>
                <w:sz w:val="14"/>
                <w:szCs w:val="14"/>
                <w:color w:val="auto"/>
              </w:rPr>
            </w:pPr>
          </w:p>
        </w:tc>
        <w:tc>
          <w:tcPr>
            <w:tcW w:w="92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14"/>
                <w:szCs w:val="14"/>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383</w:t>
            </w: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92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4"/>
                <w:szCs w:val="14"/>
                <w:color w:val="auto"/>
              </w:rPr>
            </w:pPr>
          </w:p>
        </w:tc>
        <w:tc>
          <w:tcPr>
            <w:tcW w:w="92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200" w:type="dxa"/>
            <w:vAlign w:val="bottom"/>
            <w:shd w:val="clear" w:color="auto" w:fill="CCEEFF"/>
          </w:tcPr>
          <w:p>
            <w:pPr>
              <w:spacing w:after="0"/>
              <w:rPr>
                <w:sz w:val="14"/>
                <w:szCs w:val="14"/>
                <w:color w:val="auto"/>
              </w:rPr>
            </w:pPr>
          </w:p>
        </w:tc>
        <w:tc>
          <w:tcPr>
            <w:tcW w:w="1340" w:type="dxa"/>
            <w:vAlign w:val="bottom"/>
            <w:gridSpan w:val="2"/>
            <w:shd w:val="clear" w:color="auto" w:fill="CCEEFF"/>
          </w:tcPr>
          <w:p>
            <w:pPr>
              <w:ind w:left="1060"/>
              <w:spacing w:after="0"/>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14"/>
                <w:szCs w:val="14"/>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383</w:t>
            </w:r>
          </w:p>
        </w:tc>
        <w:tc>
          <w:tcPr>
            <w:tcW w:w="0" w:type="dxa"/>
            <w:vAlign w:val="bottom"/>
          </w:tcPr>
          <w:p>
            <w:pPr>
              <w:spacing w:after="0"/>
              <w:rPr>
                <w:sz w:val="1"/>
                <w:szCs w:val="1"/>
                <w:color w:val="auto"/>
              </w:rPr>
            </w:pPr>
          </w:p>
        </w:tc>
      </w:tr>
      <w:tr>
        <w:trPr>
          <w:trHeight w:val="168"/>
        </w:trPr>
        <w:tc>
          <w:tcPr>
            <w:tcW w:w="2900" w:type="dxa"/>
            <w:vAlign w:val="bottom"/>
          </w:tcPr>
          <w:p>
            <w:pPr>
              <w:ind w:left="80"/>
              <w:spacing w:after="0"/>
              <w:rPr>
                <w:sz w:val="20"/>
                <w:szCs w:val="20"/>
                <w:color w:val="auto"/>
              </w:rPr>
            </w:pPr>
            <w:r>
              <w:rPr>
                <w:rFonts w:ascii="Arial" w:cs="Arial" w:eastAsia="Arial" w:hAnsi="Arial"/>
                <w:sz w:val="13"/>
                <w:szCs w:val="13"/>
                <w:color w:val="auto"/>
              </w:rPr>
              <w:t>ESOP compensation expense</w:t>
            </w:r>
          </w:p>
        </w:tc>
        <w:tc>
          <w:tcPr>
            <w:tcW w:w="114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4"/>
                <w:szCs w:val="14"/>
                <w:color w:val="auto"/>
              </w:rPr>
            </w:pPr>
          </w:p>
        </w:tc>
        <w:tc>
          <w:tcPr>
            <w:tcW w:w="92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Arial" w:cs="Arial" w:eastAsia="Arial" w:hAnsi="Arial"/>
                <w:sz w:val="13"/>
                <w:szCs w:val="13"/>
                <w:color w:val="auto"/>
              </w:rPr>
              <w:t>167</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2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Arial" w:cs="Arial" w:eastAsia="Arial" w:hAnsi="Arial"/>
                <w:sz w:val="13"/>
                <w:szCs w:val="13"/>
                <w:color w:val="auto"/>
              </w:rPr>
              <w:t>132</w:t>
            </w: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340" w:type="dxa"/>
            <w:vAlign w:val="bottom"/>
            <w:gridSpan w:val="2"/>
          </w:tcPr>
          <w:p>
            <w:pPr>
              <w:ind w:left="106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4"/>
                <w:szCs w:val="14"/>
                <w:color w:val="auto"/>
              </w:rPr>
            </w:pPr>
          </w:p>
        </w:tc>
        <w:tc>
          <w:tcPr>
            <w:tcW w:w="1120" w:type="dxa"/>
            <w:vAlign w:val="bottom"/>
          </w:tcPr>
          <w:p>
            <w:pPr>
              <w:jc w:val="right"/>
              <w:spacing w:after="0"/>
              <w:rPr>
                <w:sz w:val="20"/>
                <w:szCs w:val="20"/>
                <w:color w:val="auto"/>
              </w:rPr>
            </w:pPr>
            <w:r>
              <w:rPr>
                <w:rFonts w:ascii="Arial" w:cs="Arial" w:eastAsia="Arial" w:hAnsi="Arial"/>
                <w:sz w:val="13"/>
                <w:szCs w:val="13"/>
                <w:color w:val="auto"/>
              </w:rPr>
              <w:t>299</w:t>
            </w:r>
          </w:p>
        </w:tc>
        <w:tc>
          <w:tcPr>
            <w:tcW w:w="0" w:type="dxa"/>
            <w:vAlign w:val="bottom"/>
          </w:tcPr>
          <w:p>
            <w:pPr>
              <w:spacing w:after="0"/>
              <w:rPr>
                <w:sz w:val="1"/>
                <w:szCs w:val="1"/>
                <w:color w:val="auto"/>
              </w:rPr>
            </w:pPr>
          </w:p>
        </w:tc>
      </w:tr>
      <w:tr>
        <w:trPr>
          <w:trHeight w:val="172"/>
        </w:trPr>
        <w:tc>
          <w:tcPr>
            <w:tcW w:w="2900" w:type="dxa"/>
            <w:vAlign w:val="bottom"/>
            <w:shd w:val="clear" w:color="auto" w:fill="CCEEFF"/>
          </w:tcPr>
          <w:p>
            <w:pPr>
              <w:ind w:left="80"/>
              <w:spacing w:after="0"/>
              <w:rPr>
                <w:sz w:val="20"/>
                <w:szCs w:val="20"/>
                <w:color w:val="auto"/>
              </w:rPr>
            </w:pPr>
            <w:r>
              <w:rPr>
                <w:rFonts w:ascii="Arial" w:cs="Arial" w:eastAsia="Arial" w:hAnsi="Arial"/>
                <w:sz w:val="13"/>
                <w:szCs w:val="13"/>
                <w:color w:val="auto"/>
              </w:rPr>
              <w:t>Other comprehensive loss</w:t>
            </w:r>
          </w:p>
        </w:tc>
        <w:tc>
          <w:tcPr>
            <w:tcW w:w="114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180" w:type="dxa"/>
            <w:vAlign w:val="bottom"/>
            <w:shd w:val="clear" w:color="auto" w:fill="CCEEFF"/>
          </w:tcPr>
          <w:p>
            <w:pPr>
              <w:spacing w:after="0"/>
              <w:rPr>
                <w:sz w:val="14"/>
                <w:szCs w:val="14"/>
                <w:color w:val="auto"/>
              </w:rPr>
            </w:pPr>
          </w:p>
        </w:tc>
        <w:tc>
          <w:tcPr>
            <w:tcW w:w="92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14"/>
                <w:szCs w:val="14"/>
                <w:color w:val="auto"/>
              </w:rPr>
            </w:pPr>
          </w:p>
        </w:tc>
        <w:tc>
          <w:tcPr>
            <w:tcW w:w="98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14"/>
                <w:szCs w:val="14"/>
                <w:color w:val="auto"/>
              </w:rPr>
            </w:pPr>
          </w:p>
        </w:tc>
        <w:tc>
          <w:tcPr>
            <w:tcW w:w="92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4"/>
                <w:szCs w:val="14"/>
                <w:color w:val="auto"/>
              </w:rPr>
            </w:pPr>
          </w:p>
        </w:tc>
        <w:tc>
          <w:tcPr>
            <w:tcW w:w="92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200" w:type="dxa"/>
            <w:vAlign w:val="bottom"/>
            <w:shd w:val="clear" w:color="auto" w:fill="CCEEFF"/>
          </w:tcPr>
          <w:p>
            <w:pPr>
              <w:spacing w:after="0"/>
              <w:rPr>
                <w:sz w:val="14"/>
                <w:szCs w:val="14"/>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(496)</w:t>
            </w: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(496)</w:t>
            </w:r>
          </w:p>
        </w:tc>
        <w:tc>
          <w:tcPr>
            <w:tcW w:w="0" w:type="dxa"/>
            <w:vAlign w:val="bottom"/>
          </w:tcPr>
          <w:p>
            <w:pPr>
              <w:spacing w:after="0"/>
              <w:rPr>
                <w:sz w:val="1"/>
                <w:szCs w:val="1"/>
                <w:color w:val="auto"/>
              </w:rPr>
            </w:pPr>
          </w:p>
        </w:tc>
      </w:tr>
      <w:tr>
        <w:trPr>
          <w:trHeight w:val="158"/>
        </w:trPr>
        <w:tc>
          <w:tcPr>
            <w:tcW w:w="2900" w:type="dxa"/>
            <w:vAlign w:val="bottom"/>
          </w:tcPr>
          <w:p>
            <w:pPr>
              <w:ind w:left="20"/>
              <w:spacing w:after="0"/>
              <w:rPr>
                <w:sz w:val="20"/>
                <w:szCs w:val="20"/>
                <w:color w:val="auto"/>
              </w:rPr>
            </w:pPr>
            <w:r>
              <w:rPr>
                <w:rFonts w:ascii="Arial" w:cs="Arial" w:eastAsia="Arial" w:hAnsi="Arial"/>
                <w:sz w:val="13"/>
                <w:szCs w:val="13"/>
                <w:b w:val="1"/>
                <w:bCs w:val="1"/>
                <w:color w:val="auto"/>
              </w:rPr>
              <w:t>Balance at September 30, 2023</w:t>
            </w: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17,380,307</w:t>
            </w:r>
          </w:p>
        </w:tc>
        <w:tc>
          <w:tcPr>
            <w:tcW w:w="80" w:type="dxa"/>
            <w:vAlign w:val="bottom"/>
          </w:tcPr>
          <w:p>
            <w:pPr>
              <w:spacing w:after="0"/>
              <w:rPr>
                <w:sz w:val="13"/>
                <w:szCs w:val="13"/>
                <w:color w:val="auto"/>
              </w:rPr>
            </w:pPr>
          </w:p>
        </w:tc>
        <w:tc>
          <w:tcPr>
            <w:tcW w:w="180" w:type="dxa"/>
            <w:vAlign w:val="bottom"/>
            <w:tcBorders>
              <w:top w:val="single" w:sz="8" w:color="auto"/>
              <w:bottom w:val="single" w:sz="8" w:color="auto"/>
            </w:tcBorders>
          </w:tcPr>
          <w:p>
            <w:pPr>
              <w:jc w:val="right"/>
              <w:ind w:right="36"/>
              <w:spacing w:after="0"/>
              <w:rPr>
                <w:sz w:val="20"/>
                <w:szCs w:val="20"/>
                <w:color w:val="auto"/>
              </w:rPr>
            </w:pPr>
            <w:r>
              <w:rPr>
                <w:rFonts w:ascii="Arial" w:cs="Arial" w:eastAsia="Arial" w:hAnsi="Arial"/>
                <w:sz w:val="13"/>
                <w:szCs w:val="13"/>
                <w:color w:val="auto"/>
                <w:w w:val="82"/>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174</w:t>
            </w:r>
          </w:p>
        </w:tc>
        <w:tc>
          <w:tcPr>
            <w:tcW w:w="100" w:type="dxa"/>
            <w:vAlign w:val="bottom"/>
          </w:tcPr>
          <w:p>
            <w:pPr>
              <w:spacing w:after="0"/>
              <w:rPr>
                <w:sz w:val="13"/>
                <w:szCs w:val="13"/>
                <w:color w:val="auto"/>
              </w:rPr>
            </w:pPr>
          </w:p>
        </w:tc>
        <w:tc>
          <w:tcPr>
            <w:tcW w:w="160" w:type="dxa"/>
            <w:vAlign w:val="bottom"/>
            <w:tcBorders>
              <w:top w:val="single" w:sz="8" w:color="auto"/>
              <w:bottom w:val="single" w:sz="8" w:color="auto"/>
            </w:tcBorders>
          </w:tcPr>
          <w:p>
            <w:pPr>
              <w:jc w:val="right"/>
              <w:ind w:right="16"/>
              <w:spacing w:after="0"/>
              <w:rPr>
                <w:sz w:val="20"/>
                <w:szCs w:val="20"/>
                <w:color w:val="auto"/>
              </w:rPr>
            </w:pPr>
            <w:r>
              <w:rPr>
                <w:rFonts w:ascii="Arial" w:cs="Arial" w:eastAsia="Arial" w:hAnsi="Arial"/>
                <w:sz w:val="13"/>
                <w:szCs w:val="13"/>
                <w:color w:val="auto"/>
                <w:w w:val="82"/>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171,663</w:t>
            </w:r>
          </w:p>
        </w:tc>
        <w:tc>
          <w:tcPr>
            <w:tcW w:w="100" w:type="dxa"/>
            <w:vAlign w:val="bottom"/>
          </w:tcPr>
          <w:p>
            <w:pPr>
              <w:spacing w:after="0"/>
              <w:rPr>
                <w:sz w:val="13"/>
                <w:szCs w:val="13"/>
                <w:color w:val="auto"/>
              </w:rPr>
            </w:pPr>
          </w:p>
        </w:tc>
        <w:tc>
          <w:tcPr>
            <w:tcW w:w="160" w:type="dxa"/>
            <w:vAlign w:val="bottom"/>
            <w:tcBorders>
              <w:top w:val="single" w:sz="8" w:color="auto"/>
              <w:bottom w:val="single" w:sz="8" w:color="auto"/>
            </w:tcBorders>
          </w:tcPr>
          <w:p>
            <w:pPr>
              <w:jc w:val="right"/>
              <w:ind w:right="16"/>
              <w:spacing w:after="0"/>
              <w:rPr>
                <w:sz w:val="20"/>
                <w:szCs w:val="20"/>
                <w:color w:val="auto"/>
              </w:rPr>
            </w:pPr>
            <w:r>
              <w:rPr>
                <w:rFonts w:ascii="Arial" w:cs="Arial" w:eastAsia="Arial" w:hAnsi="Arial"/>
                <w:sz w:val="13"/>
                <w:szCs w:val="13"/>
                <w:color w:val="auto"/>
                <w:w w:val="82"/>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321,799</w:t>
            </w:r>
          </w:p>
        </w:tc>
        <w:tc>
          <w:tcPr>
            <w:tcW w:w="100" w:type="dxa"/>
            <w:vAlign w:val="bottom"/>
          </w:tcPr>
          <w:p>
            <w:pPr>
              <w:spacing w:after="0"/>
              <w:rPr>
                <w:sz w:val="13"/>
                <w:szCs w:val="13"/>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w w:val="82"/>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(4,629)</w:t>
            </w:r>
          </w:p>
        </w:tc>
        <w:tc>
          <w:tcPr>
            <w:tcW w:w="80" w:type="dxa"/>
            <w:vAlign w:val="bottom"/>
          </w:tcPr>
          <w:p>
            <w:pPr>
              <w:spacing w:after="0"/>
              <w:rPr>
                <w:sz w:val="13"/>
                <w:szCs w:val="13"/>
                <w:color w:val="auto"/>
              </w:rPr>
            </w:pPr>
          </w:p>
        </w:tc>
        <w:tc>
          <w:tcPr>
            <w:tcW w:w="200" w:type="dxa"/>
            <w:vAlign w:val="bottom"/>
            <w:tcBorders>
              <w:top w:val="single" w:sz="8" w:color="auto"/>
              <w:bottom w:val="single" w:sz="8" w:color="auto"/>
            </w:tcBorders>
          </w:tcPr>
          <w:p>
            <w:pPr>
              <w:jc w:val="right"/>
              <w:ind w:right="56"/>
              <w:spacing w:after="0"/>
              <w:rPr>
                <w:sz w:val="20"/>
                <w:szCs w:val="20"/>
                <w:color w:val="auto"/>
              </w:rPr>
            </w:pPr>
            <w:r>
              <w:rPr>
                <w:rFonts w:ascii="Arial" w:cs="Arial" w:eastAsia="Arial" w:hAnsi="Arial"/>
                <w:sz w:val="13"/>
                <w:szCs w:val="13"/>
                <w:color w:val="auto"/>
                <w:w w:val="82"/>
              </w:rPr>
              <w:t>$</w:t>
            </w:r>
          </w:p>
        </w:tc>
        <w:tc>
          <w:tcPr>
            <w:tcW w:w="1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(4,596)</w:t>
            </w:r>
          </w:p>
        </w:tc>
        <w:tc>
          <w:tcPr>
            <w:tcW w:w="100" w:type="dxa"/>
            <w:vAlign w:val="bottom"/>
          </w:tcPr>
          <w:p>
            <w:pPr>
              <w:spacing w:after="0"/>
              <w:rPr>
                <w:sz w:val="13"/>
                <w:szCs w:val="13"/>
                <w:color w:val="auto"/>
              </w:rPr>
            </w:pPr>
          </w:p>
        </w:tc>
        <w:tc>
          <w:tcPr>
            <w:tcW w:w="160" w:type="dxa"/>
            <w:vAlign w:val="bottom"/>
            <w:tcBorders>
              <w:top w:val="single" w:sz="8" w:color="auto"/>
              <w:bottom w:val="single" w:sz="8" w:color="auto"/>
            </w:tcBorders>
          </w:tcPr>
          <w:p>
            <w:pPr>
              <w:jc w:val="right"/>
              <w:ind w:right="16"/>
              <w:spacing w:after="0"/>
              <w:rPr>
                <w:sz w:val="20"/>
                <w:szCs w:val="20"/>
                <w:color w:val="auto"/>
              </w:rPr>
            </w:pPr>
            <w:r>
              <w:rPr>
                <w:rFonts w:ascii="Arial" w:cs="Arial" w:eastAsia="Arial" w:hAnsi="Arial"/>
                <w:sz w:val="13"/>
                <w:szCs w:val="13"/>
                <w:color w:val="auto"/>
                <w:w w:val="82"/>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484,411</w:t>
            </w:r>
          </w:p>
        </w:tc>
        <w:tc>
          <w:tcPr>
            <w:tcW w:w="0" w:type="dxa"/>
            <w:vAlign w:val="bottom"/>
          </w:tcPr>
          <w:p>
            <w:pPr>
              <w:spacing w:after="0"/>
              <w:rPr>
                <w:sz w:val="1"/>
                <w:szCs w:val="1"/>
                <w:color w:val="auto"/>
              </w:rPr>
            </w:pPr>
          </w:p>
        </w:tc>
      </w:tr>
      <w:tr>
        <w:trPr>
          <w:trHeight w:val="20"/>
        </w:trPr>
        <w:tc>
          <w:tcPr>
            <w:tcW w:w="290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9"/>
        </w:trPr>
        <w:tc>
          <w:tcPr>
            <w:tcW w:w="29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60" w:type="dxa"/>
            <w:vAlign w:val="bottom"/>
            <w:gridSpan w:val="3"/>
          </w:tcPr>
          <w:p>
            <w:pPr>
              <w:jc w:val="center"/>
              <w:ind w:left="117"/>
              <w:spacing w:after="0"/>
              <w:rPr>
                <w:sz w:val="20"/>
                <w:szCs w:val="20"/>
                <w:color w:val="auto"/>
              </w:rPr>
            </w:pPr>
            <w:r>
              <w:rPr>
                <w:rFonts w:ascii="Arial" w:cs="Arial" w:eastAsia="Arial" w:hAnsi="Arial"/>
                <w:sz w:val="13"/>
                <w:szCs w:val="13"/>
                <w:b w:val="1"/>
                <w:bCs w:val="1"/>
                <w:color w:val="auto"/>
                <w:w w:val="88"/>
              </w:rPr>
              <w:t>(Unaudited)</w:t>
            </w:r>
          </w:p>
        </w:tc>
        <w:tc>
          <w:tcPr>
            <w:tcW w:w="8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2"/>
        </w:trPr>
        <w:tc>
          <w:tcPr>
            <w:tcW w:w="2900" w:type="dxa"/>
            <w:vAlign w:val="bottom"/>
          </w:tcPr>
          <w:p>
            <w:pPr>
              <w:spacing w:after="0"/>
              <w:rPr>
                <w:sz w:val="14"/>
                <w:szCs w:val="14"/>
                <w:color w:val="auto"/>
              </w:rPr>
            </w:pPr>
          </w:p>
        </w:tc>
        <w:tc>
          <w:tcPr>
            <w:tcW w:w="106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3120" w:type="dxa"/>
            <w:vAlign w:val="bottom"/>
            <w:tcBorders>
              <w:bottom w:val="single" w:sz="8" w:color="auto"/>
            </w:tcBorders>
            <w:gridSpan w:val="8"/>
          </w:tcPr>
          <w:p>
            <w:pPr>
              <w:jc w:val="center"/>
              <w:ind w:left="337"/>
              <w:spacing w:after="0"/>
              <w:rPr>
                <w:sz w:val="20"/>
                <w:szCs w:val="20"/>
                <w:color w:val="auto"/>
              </w:rPr>
            </w:pPr>
            <w:r>
              <w:rPr>
                <w:rFonts w:ascii="Arial" w:cs="Arial" w:eastAsia="Arial" w:hAnsi="Arial"/>
                <w:sz w:val="13"/>
                <w:szCs w:val="13"/>
                <w:b w:val="1"/>
                <w:bCs w:val="1"/>
                <w:color w:val="auto"/>
                <w:w w:val="88"/>
              </w:rPr>
              <w:t>Three Months Ended September 30, 2022</w:t>
            </w:r>
          </w:p>
        </w:tc>
        <w:tc>
          <w:tcPr>
            <w:tcW w:w="200" w:type="dxa"/>
            <w:vAlign w:val="bottom"/>
            <w:tcBorders>
              <w:bottom w:val="single" w:sz="8" w:color="auto"/>
            </w:tcBorders>
          </w:tcPr>
          <w:p>
            <w:pPr>
              <w:spacing w:after="0"/>
              <w:rPr>
                <w:sz w:val="14"/>
                <w:szCs w:val="14"/>
                <w:color w:val="auto"/>
              </w:rPr>
            </w:pPr>
          </w:p>
        </w:tc>
        <w:tc>
          <w:tcPr>
            <w:tcW w:w="12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31"/>
        </w:trPr>
        <w:tc>
          <w:tcPr>
            <w:tcW w:w="290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80" w:type="dxa"/>
            <w:vAlign w:val="bottom"/>
            <w:gridSpan w:val="2"/>
            <w:vMerge w:val="restart"/>
          </w:tcPr>
          <w:p>
            <w:pPr>
              <w:jc w:val="center"/>
              <w:ind w:right="260"/>
              <w:spacing w:after="0"/>
              <w:rPr>
                <w:sz w:val="20"/>
                <w:szCs w:val="20"/>
                <w:color w:val="auto"/>
              </w:rPr>
            </w:pPr>
            <w:r>
              <w:rPr>
                <w:rFonts w:ascii="Arial" w:cs="Arial" w:eastAsia="Arial" w:hAnsi="Arial"/>
                <w:sz w:val="13"/>
                <w:szCs w:val="13"/>
                <w:b w:val="1"/>
                <w:bCs w:val="1"/>
                <w:color w:val="auto"/>
                <w:w w:val="94"/>
              </w:rPr>
              <w:t>Additional</w:t>
            </w:r>
          </w:p>
        </w:tc>
        <w:tc>
          <w:tcPr>
            <w:tcW w:w="1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20" w:type="dxa"/>
            <w:vAlign w:val="bottom"/>
            <w:gridSpan w:val="2"/>
            <w:vMerge w:val="restart"/>
          </w:tcPr>
          <w:p>
            <w:pPr>
              <w:jc w:val="center"/>
              <w:ind w:right="220"/>
              <w:spacing w:after="0"/>
              <w:rPr>
                <w:sz w:val="20"/>
                <w:szCs w:val="20"/>
                <w:color w:val="auto"/>
              </w:rPr>
            </w:pPr>
            <w:r>
              <w:rPr>
                <w:rFonts w:ascii="Arial" w:cs="Arial" w:eastAsia="Arial" w:hAnsi="Arial"/>
                <w:sz w:val="13"/>
                <w:szCs w:val="13"/>
                <w:b w:val="1"/>
                <w:bCs w:val="1"/>
                <w:color w:val="auto"/>
                <w:w w:val="89"/>
              </w:rPr>
              <w:t>Unearned</w:t>
            </w:r>
          </w:p>
        </w:tc>
        <w:tc>
          <w:tcPr>
            <w:tcW w:w="200" w:type="dxa"/>
            <w:vAlign w:val="bottom"/>
          </w:tcPr>
          <w:p>
            <w:pPr>
              <w:spacing w:after="0"/>
              <w:rPr>
                <w:sz w:val="11"/>
                <w:szCs w:val="11"/>
                <w:color w:val="auto"/>
              </w:rPr>
            </w:pPr>
          </w:p>
        </w:tc>
        <w:tc>
          <w:tcPr>
            <w:tcW w:w="1340" w:type="dxa"/>
            <w:vAlign w:val="bottom"/>
            <w:gridSpan w:val="2"/>
          </w:tcPr>
          <w:p>
            <w:pPr>
              <w:jc w:val="center"/>
              <w:ind w:right="300"/>
              <w:spacing w:after="0" w:line="131" w:lineRule="exact"/>
              <w:rPr>
                <w:sz w:val="20"/>
                <w:szCs w:val="20"/>
                <w:color w:val="auto"/>
              </w:rPr>
            </w:pPr>
            <w:r>
              <w:rPr>
                <w:rFonts w:ascii="Arial" w:cs="Arial" w:eastAsia="Arial" w:hAnsi="Arial"/>
                <w:sz w:val="13"/>
                <w:szCs w:val="13"/>
                <w:b w:val="1"/>
                <w:bCs w:val="1"/>
                <w:color w:val="auto"/>
                <w:w w:val="88"/>
              </w:rPr>
              <w:t>Accumulated</w:t>
            </w:r>
          </w:p>
        </w:tc>
        <w:tc>
          <w:tcPr>
            <w:tcW w:w="160" w:type="dxa"/>
            <w:vAlign w:val="bottom"/>
          </w:tcPr>
          <w:p>
            <w:pPr>
              <w:spacing w:after="0"/>
              <w:rPr>
                <w:sz w:val="11"/>
                <w:szCs w:val="11"/>
                <w:color w:val="auto"/>
              </w:rPr>
            </w:pPr>
          </w:p>
        </w:tc>
        <w:tc>
          <w:tcPr>
            <w:tcW w:w="1120" w:type="dxa"/>
            <w:vAlign w:val="bottom"/>
            <w:vMerge w:val="restart"/>
          </w:tcPr>
          <w:p>
            <w:pPr>
              <w:jc w:val="center"/>
              <w:ind w:right="97"/>
              <w:spacing w:after="0"/>
              <w:rPr>
                <w:sz w:val="20"/>
                <w:szCs w:val="20"/>
                <w:color w:val="auto"/>
              </w:rPr>
            </w:pPr>
            <w:r>
              <w:rPr>
                <w:rFonts w:ascii="Arial" w:cs="Arial" w:eastAsia="Arial" w:hAnsi="Arial"/>
                <w:sz w:val="13"/>
                <w:szCs w:val="13"/>
                <w:b w:val="1"/>
                <w:bCs w:val="1"/>
                <w:color w:val="auto"/>
                <w:w w:val="89"/>
              </w:rPr>
              <w:t>Total</w:t>
            </w:r>
          </w:p>
        </w:tc>
        <w:tc>
          <w:tcPr>
            <w:tcW w:w="0" w:type="dxa"/>
            <w:vAlign w:val="bottom"/>
          </w:tcPr>
          <w:p>
            <w:pPr>
              <w:spacing w:after="0"/>
              <w:rPr>
                <w:sz w:val="1"/>
                <w:szCs w:val="1"/>
                <w:color w:val="auto"/>
              </w:rPr>
            </w:pPr>
          </w:p>
        </w:tc>
      </w:tr>
      <w:tr>
        <w:trPr>
          <w:trHeight w:val="127"/>
        </w:trPr>
        <w:tc>
          <w:tcPr>
            <w:tcW w:w="2900" w:type="dxa"/>
            <w:vAlign w:val="bottom"/>
          </w:tcPr>
          <w:p>
            <w:pPr>
              <w:spacing w:after="0"/>
              <w:rPr>
                <w:sz w:val="11"/>
                <w:szCs w:val="11"/>
                <w:color w:val="auto"/>
              </w:rPr>
            </w:pPr>
          </w:p>
        </w:tc>
        <w:tc>
          <w:tcPr>
            <w:tcW w:w="2140" w:type="dxa"/>
            <w:vAlign w:val="bottom"/>
            <w:gridSpan w:val="4"/>
            <w:vMerge w:val="restart"/>
          </w:tcPr>
          <w:p>
            <w:pPr>
              <w:jc w:val="right"/>
              <w:ind w:right="596"/>
              <w:spacing w:after="0"/>
              <w:rPr>
                <w:sz w:val="20"/>
                <w:szCs w:val="20"/>
                <w:color w:val="auto"/>
              </w:rPr>
            </w:pPr>
            <w:r>
              <w:rPr>
                <w:rFonts w:ascii="Arial" w:cs="Arial" w:eastAsia="Arial" w:hAnsi="Arial"/>
                <w:sz w:val="13"/>
                <w:szCs w:val="13"/>
                <w:b w:val="1"/>
                <w:bCs w:val="1"/>
                <w:color w:val="auto"/>
              </w:rPr>
              <w:t>Common Stock</w:t>
            </w:r>
          </w:p>
        </w:tc>
        <w:tc>
          <w:tcPr>
            <w:tcW w:w="100" w:type="dxa"/>
            <w:vAlign w:val="bottom"/>
            <w:vMerge w:val="restart"/>
          </w:tcPr>
          <w:p>
            <w:pPr>
              <w:spacing w:after="0"/>
              <w:rPr>
                <w:sz w:val="11"/>
                <w:szCs w:val="11"/>
                <w:color w:val="auto"/>
              </w:rPr>
            </w:pPr>
          </w:p>
        </w:tc>
        <w:tc>
          <w:tcPr>
            <w:tcW w:w="160" w:type="dxa"/>
            <w:vAlign w:val="bottom"/>
          </w:tcPr>
          <w:p>
            <w:pPr>
              <w:spacing w:after="0"/>
              <w:rPr>
                <w:sz w:val="11"/>
                <w:szCs w:val="11"/>
                <w:color w:val="auto"/>
              </w:rPr>
            </w:pPr>
          </w:p>
        </w:tc>
        <w:tc>
          <w:tcPr>
            <w:tcW w:w="980" w:type="dxa"/>
            <w:vAlign w:val="bottom"/>
            <w:gridSpan w:val="2"/>
            <w:vMerge w:val="continue"/>
          </w:tcPr>
          <w:p>
            <w:pPr>
              <w:spacing w:after="0"/>
              <w:rPr>
                <w:sz w:val="11"/>
                <w:szCs w:val="11"/>
                <w:color w:val="auto"/>
              </w:rPr>
            </w:pPr>
          </w:p>
        </w:tc>
        <w:tc>
          <w:tcPr>
            <w:tcW w:w="1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20" w:type="dxa"/>
            <w:vAlign w:val="bottom"/>
            <w:gridSpan w:val="2"/>
            <w:vMerge w:val="continue"/>
          </w:tcPr>
          <w:p>
            <w:pPr>
              <w:spacing w:after="0"/>
              <w:rPr>
                <w:sz w:val="11"/>
                <w:szCs w:val="11"/>
                <w:color w:val="auto"/>
              </w:rPr>
            </w:pPr>
          </w:p>
        </w:tc>
        <w:tc>
          <w:tcPr>
            <w:tcW w:w="200" w:type="dxa"/>
            <w:vAlign w:val="bottom"/>
          </w:tcPr>
          <w:p>
            <w:pPr>
              <w:spacing w:after="0"/>
              <w:rPr>
                <w:sz w:val="11"/>
                <w:szCs w:val="11"/>
                <w:color w:val="auto"/>
              </w:rPr>
            </w:pPr>
          </w:p>
        </w:tc>
        <w:tc>
          <w:tcPr>
            <w:tcW w:w="1340" w:type="dxa"/>
            <w:vAlign w:val="bottom"/>
            <w:gridSpan w:val="2"/>
          </w:tcPr>
          <w:p>
            <w:pPr>
              <w:jc w:val="center"/>
              <w:ind w:right="300"/>
              <w:spacing w:after="0" w:line="128" w:lineRule="exact"/>
              <w:rPr>
                <w:sz w:val="20"/>
                <w:szCs w:val="20"/>
                <w:color w:val="auto"/>
              </w:rPr>
            </w:pPr>
            <w:r>
              <w:rPr>
                <w:rFonts w:ascii="Arial" w:cs="Arial" w:eastAsia="Arial" w:hAnsi="Arial"/>
                <w:sz w:val="13"/>
                <w:szCs w:val="13"/>
                <w:b w:val="1"/>
                <w:bCs w:val="1"/>
                <w:color w:val="auto"/>
                <w:w w:val="92"/>
              </w:rPr>
              <w:t>Other</w:t>
            </w:r>
          </w:p>
        </w:tc>
        <w:tc>
          <w:tcPr>
            <w:tcW w:w="160" w:type="dxa"/>
            <w:vAlign w:val="bottom"/>
          </w:tcPr>
          <w:p>
            <w:pPr>
              <w:spacing w:after="0"/>
              <w:rPr>
                <w:sz w:val="11"/>
                <w:szCs w:val="11"/>
                <w:color w:val="auto"/>
              </w:rPr>
            </w:pPr>
          </w:p>
        </w:tc>
        <w:tc>
          <w:tcPr>
            <w:tcW w:w="112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900" w:type="dxa"/>
            <w:vAlign w:val="bottom"/>
          </w:tcPr>
          <w:p>
            <w:pPr>
              <w:spacing w:after="0"/>
              <w:rPr>
                <w:sz w:val="8"/>
                <w:szCs w:val="8"/>
                <w:color w:val="auto"/>
              </w:rPr>
            </w:pPr>
          </w:p>
        </w:tc>
        <w:tc>
          <w:tcPr>
            <w:tcW w:w="2140" w:type="dxa"/>
            <w:vAlign w:val="bottom"/>
            <w:tcBorders>
              <w:bottom w:val="single" w:sz="8" w:color="auto"/>
            </w:tcBorders>
            <w:gridSpan w:val="4"/>
            <w:vMerge w:val="continue"/>
          </w:tcPr>
          <w:p>
            <w:pPr>
              <w:spacing w:after="0"/>
              <w:rPr>
                <w:sz w:val="8"/>
                <w:szCs w:val="8"/>
                <w:color w:val="auto"/>
              </w:rPr>
            </w:pPr>
          </w:p>
        </w:tc>
        <w:tc>
          <w:tcPr>
            <w:tcW w:w="100" w:type="dxa"/>
            <w:vAlign w:val="bottom"/>
            <w:vMerge w:val="continue"/>
          </w:tcPr>
          <w:p>
            <w:pPr>
              <w:spacing w:after="0"/>
              <w:rPr>
                <w:sz w:val="8"/>
                <w:szCs w:val="8"/>
                <w:color w:val="auto"/>
              </w:rPr>
            </w:pPr>
          </w:p>
        </w:tc>
        <w:tc>
          <w:tcPr>
            <w:tcW w:w="160" w:type="dxa"/>
            <w:vAlign w:val="bottom"/>
          </w:tcPr>
          <w:p>
            <w:pPr>
              <w:spacing w:after="0"/>
              <w:rPr>
                <w:sz w:val="8"/>
                <w:szCs w:val="8"/>
                <w:color w:val="auto"/>
              </w:rPr>
            </w:pPr>
          </w:p>
        </w:tc>
        <w:tc>
          <w:tcPr>
            <w:tcW w:w="980" w:type="dxa"/>
            <w:vAlign w:val="bottom"/>
            <w:gridSpan w:val="2"/>
          </w:tcPr>
          <w:p>
            <w:pPr>
              <w:jc w:val="center"/>
              <w:ind w:right="260"/>
              <w:spacing w:after="0" w:line="93" w:lineRule="exact"/>
              <w:rPr>
                <w:sz w:val="20"/>
                <w:szCs w:val="20"/>
                <w:color w:val="auto"/>
              </w:rPr>
            </w:pPr>
            <w:r>
              <w:rPr>
                <w:rFonts w:ascii="Arial" w:cs="Arial" w:eastAsia="Arial" w:hAnsi="Arial"/>
                <w:sz w:val="10"/>
                <w:szCs w:val="10"/>
                <w:b w:val="1"/>
                <w:bCs w:val="1"/>
                <w:color w:val="auto"/>
              </w:rPr>
              <w:t>Paid In</w:t>
            </w:r>
          </w:p>
        </w:tc>
        <w:tc>
          <w:tcPr>
            <w:tcW w:w="160" w:type="dxa"/>
            <w:vAlign w:val="bottom"/>
          </w:tcPr>
          <w:p>
            <w:pPr>
              <w:spacing w:after="0"/>
              <w:rPr>
                <w:sz w:val="8"/>
                <w:szCs w:val="8"/>
                <w:color w:val="auto"/>
              </w:rPr>
            </w:pPr>
          </w:p>
        </w:tc>
        <w:tc>
          <w:tcPr>
            <w:tcW w:w="920" w:type="dxa"/>
            <w:vAlign w:val="bottom"/>
            <w:gridSpan w:val="2"/>
          </w:tcPr>
          <w:p>
            <w:pPr>
              <w:ind w:left="80"/>
              <w:spacing w:after="0" w:line="93" w:lineRule="exact"/>
              <w:rPr>
                <w:sz w:val="20"/>
                <w:szCs w:val="20"/>
                <w:color w:val="auto"/>
              </w:rPr>
            </w:pPr>
            <w:r>
              <w:rPr>
                <w:rFonts w:ascii="Arial" w:cs="Arial" w:eastAsia="Arial" w:hAnsi="Arial"/>
                <w:sz w:val="10"/>
                <w:szCs w:val="10"/>
                <w:b w:val="1"/>
                <w:bCs w:val="1"/>
                <w:color w:val="auto"/>
              </w:rPr>
              <w:t>Retained</w:t>
            </w:r>
          </w:p>
        </w:tc>
        <w:tc>
          <w:tcPr>
            <w:tcW w:w="140" w:type="dxa"/>
            <w:vAlign w:val="bottom"/>
          </w:tcPr>
          <w:p>
            <w:pPr>
              <w:spacing w:after="0"/>
              <w:rPr>
                <w:sz w:val="8"/>
                <w:szCs w:val="8"/>
                <w:color w:val="auto"/>
              </w:rPr>
            </w:pPr>
          </w:p>
        </w:tc>
        <w:tc>
          <w:tcPr>
            <w:tcW w:w="920" w:type="dxa"/>
            <w:vAlign w:val="bottom"/>
            <w:gridSpan w:val="2"/>
          </w:tcPr>
          <w:p>
            <w:pPr>
              <w:jc w:val="center"/>
              <w:ind w:right="220"/>
              <w:spacing w:after="0" w:line="93" w:lineRule="exact"/>
              <w:rPr>
                <w:sz w:val="20"/>
                <w:szCs w:val="20"/>
                <w:color w:val="auto"/>
              </w:rPr>
            </w:pPr>
            <w:r>
              <w:rPr>
                <w:rFonts w:ascii="Arial" w:cs="Arial" w:eastAsia="Arial" w:hAnsi="Arial"/>
                <w:sz w:val="10"/>
                <w:szCs w:val="10"/>
                <w:b w:val="1"/>
                <w:bCs w:val="1"/>
                <w:color w:val="auto"/>
              </w:rPr>
              <w:t>ESOP</w:t>
            </w:r>
          </w:p>
        </w:tc>
        <w:tc>
          <w:tcPr>
            <w:tcW w:w="200" w:type="dxa"/>
            <w:vAlign w:val="bottom"/>
          </w:tcPr>
          <w:p>
            <w:pPr>
              <w:spacing w:after="0"/>
              <w:rPr>
                <w:sz w:val="8"/>
                <w:szCs w:val="8"/>
                <w:color w:val="auto"/>
              </w:rPr>
            </w:pPr>
          </w:p>
        </w:tc>
        <w:tc>
          <w:tcPr>
            <w:tcW w:w="1340" w:type="dxa"/>
            <w:vAlign w:val="bottom"/>
            <w:gridSpan w:val="2"/>
          </w:tcPr>
          <w:p>
            <w:pPr>
              <w:jc w:val="center"/>
              <w:ind w:right="300"/>
              <w:spacing w:after="0" w:line="93" w:lineRule="exact"/>
              <w:rPr>
                <w:sz w:val="20"/>
                <w:szCs w:val="20"/>
                <w:color w:val="auto"/>
              </w:rPr>
            </w:pPr>
            <w:r>
              <w:rPr>
                <w:rFonts w:ascii="Arial" w:cs="Arial" w:eastAsia="Arial" w:hAnsi="Arial"/>
                <w:sz w:val="10"/>
                <w:szCs w:val="10"/>
                <w:b w:val="1"/>
                <w:bCs w:val="1"/>
                <w:color w:val="auto"/>
              </w:rPr>
              <w:t>Comprehensive</w:t>
            </w:r>
          </w:p>
        </w:tc>
        <w:tc>
          <w:tcPr>
            <w:tcW w:w="160" w:type="dxa"/>
            <w:vAlign w:val="bottom"/>
          </w:tcPr>
          <w:p>
            <w:pPr>
              <w:spacing w:after="0"/>
              <w:rPr>
                <w:sz w:val="8"/>
                <w:szCs w:val="8"/>
                <w:color w:val="auto"/>
              </w:rPr>
            </w:pPr>
          </w:p>
        </w:tc>
        <w:tc>
          <w:tcPr>
            <w:tcW w:w="1120" w:type="dxa"/>
            <w:vAlign w:val="bottom"/>
          </w:tcPr>
          <w:p>
            <w:pPr>
              <w:jc w:val="center"/>
              <w:ind w:right="117"/>
              <w:spacing w:after="0" w:line="93" w:lineRule="exact"/>
              <w:rPr>
                <w:sz w:val="20"/>
                <w:szCs w:val="20"/>
                <w:color w:val="auto"/>
              </w:rPr>
            </w:pPr>
            <w:r>
              <w:rPr>
                <w:rFonts w:ascii="Arial" w:cs="Arial" w:eastAsia="Arial" w:hAnsi="Arial"/>
                <w:sz w:val="10"/>
                <w:szCs w:val="10"/>
                <w:b w:val="1"/>
                <w:bCs w:val="1"/>
                <w:color w:val="auto"/>
              </w:rPr>
              <w:t>Stockholders'</w:t>
            </w:r>
          </w:p>
        </w:tc>
        <w:tc>
          <w:tcPr>
            <w:tcW w:w="0" w:type="dxa"/>
            <w:vAlign w:val="bottom"/>
          </w:tcPr>
          <w:p>
            <w:pPr>
              <w:spacing w:after="0"/>
              <w:rPr>
                <w:sz w:val="1"/>
                <w:szCs w:val="1"/>
                <w:color w:val="auto"/>
              </w:rPr>
            </w:pPr>
          </w:p>
        </w:tc>
      </w:tr>
      <w:tr>
        <w:trPr>
          <w:trHeight w:val="182"/>
        </w:trPr>
        <w:tc>
          <w:tcPr>
            <w:tcW w:w="2900" w:type="dxa"/>
            <w:vAlign w:val="bottom"/>
          </w:tcPr>
          <w:p>
            <w:pPr>
              <w:spacing w:after="0"/>
              <w:rPr>
                <w:sz w:val="15"/>
                <w:szCs w:val="15"/>
                <w:color w:val="auto"/>
              </w:rPr>
            </w:pPr>
          </w:p>
        </w:tc>
        <w:tc>
          <w:tcPr>
            <w:tcW w:w="1140" w:type="dxa"/>
            <w:vAlign w:val="bottom"/>
            <w:gridSpan w:val="2"/>
          </w:tcPr>
          <w:p>
            <w:pPr>
              <w:ind w:left="340"/>
              <w:spacing w:after="0"/>
              <w:rPr>
                <w:sz w:val="20"/>
                <w:szCs w:val="20"/>
                <w:color w:val="auto"/>
              </w:rPr>
            </w:pPr>
            <w:r>
              <w:rPr>
                <w:rFonts w:ascii="Arial" w:cs="Arial" w:eastAsia="Arial" w:hAnsi="Arial"/>
                <w:sz w:val="13"/>
                <w:szCs w:val="13"/>
                <w:b w:val="1"/>
                <w:bCs w:val="1"/>
                <w:color w:val="auto"/>
              </w:rPr>
              <w:t>Shares</w:t>
            </w:r>
          </w:p>
        </w:tc>
        <w:tc>
          <w:tcPr>
            <w:tcW w:w="180" w:type="dxa"/>
            <w:vAlign w:val="bottom"/>
          </w:tcPr>
          <w:p>
            <w:pPr>
              <w:spacing w:after="0"/>
              <w:rPr>
                <w:sz w:val="15"/>
                <w:szCs w:val="15"/>
                <w:color w:val="auto"/>
              </w:rPr>
            </w:pPr>
          </w:p>
        </w:tc>
        <w:tc>
          <w:tcPr>
            <w:tcW w:w="920" w:type="dxa"/>
            <w:vAlign w:val="bottom"/>
            <w:gridSpan w:val="2"/>
          </w:tcPr>
          <w:p>
            <w:pPr>
              <w:ind w:left="100"/>
              <w:spacing w:after="0"/>
              <w:rPr>
                <w:sz w:val="20"/>
                <w:szCs w:val="20"/>
                <w:color w:val="auto"/>
              </w:rPr>
            </w:pPr>
            <w:r>
              <w:rPr>
                <w:rFonts w:ascii="Arial" w:cs="Arial" w:eastAsia="Arial" w:hAnsi="Arial"/>
                <w:sz w:val="13"/>
                <w:szCs w:val="13"/>
                <w:b w:val="1"/>
                <w:bCs w:val="1"/>
                <w:color w:val="auto"/>
              </w:rPr>
              <w:t>Amount</w:t>
            </w:r>
          </w:p>
        </w:tc>
        <w:tc>
          <w:tcPr>
            <w:tcW w:w="160" w:type="dxa"/>
            <w:vAlign w:val="bottom"/>
          </w:tcPr>
          <w:p>
            <w:pPr>
              <w:spacing w:after="0"/>
              <w:rPr>
                <w:sz w:val="15"/>
                <w:szCs w:val="15"/>
                <w:color w:val="auto"/>
              </w:rPr>
            </w:pPr>
          </w:p>
        </w:tc>
        <w:tc>
          <w:tcPr>
            <w:tcW w:w="980" w:type="dxa"/>
            <w:vAlign w:val="bottom"/>
            <w:gridSpan w:val="2"/>
          </w:tcPr>
          <w:p>
            <w:pPr>
              <w:jc w:val="center"/>
              <w:ind w:right="260"/>
              <w:spacing w:after="0"/>
              <w:rPr>
                <w:sz w:val="20"/>
                <w:szCs w:val="20"/>
                <w:color w:val="auto"/>
              </w:rPr>
            </w:pPr>
            <w:r>
              <w:rPr>
                <w:rFonts w:ascii="Arial" w:cs="Arial" w:eastAsia="Arial" w:hAnsi="Arial"/>
                <w:sz w:val="13"/>
                <w:szCs w:val="13"/>
                <w:b w:val="1"/>
                <w:bCs w:val="1"/>
                <w:color w:val="auto"/>
                <w:w w:val="92"/>
              </w:rPr>
              <w:t>Capital</w:t>
            </w:r>
          </w:p>
        </w:tc>
        <w:tc>
          <w:tcPr>
            <w:tcW w:w="160" w:type="dxa"/>
            <w:vAlign w:val="bottom"/>
          </w:tcPr>
          <w:p>
            <w:pPr>
              <w:spacing w:after="0"/>
              <w:rPr>
                <w:sz w:val="15"/>
                <w:szCs w:val="15"/>
                <w:color w:val="auto"/>
              </w:rPr>
            </w:pPr>
          </w:p>
        </w:tc>
        <w:tc>
          <w:tcPr>
            <w:tcW w:w="920" w:type="dxa"/>
            <w:vAlign w:val="bottom"/>
            <w:gridSpan w:val="2"/>
          </w:tcPr>
          <w:p>
            <w:pPr>
              <w:ind w:left="80"/>
              <w:spacing w:after="0"/>
              <w:rPr>
                <w:sz w:val="20"/>
                <w:szCs w:val="20"/>
                <w:color w:val="auto"/>
              </w:rPr>
            </w:pPr>
            <w:r>
              <w:rPr>
                <w:rFonts w:ascii="Arial" w:cs="Arial" w:eastAsia="Arial" w:hAnsi="Arial"/>
                <w:sz w:val="13"/>
                <w:szCs w:val="13"/>
                <w:b w:val="1"/>
                <w:bCs w:val="1"/>
                <w:color w:val="auto"/>
              </w:rPr>
              <w:t>Earnings</w:t>
            </w:r>
          </w:p>
        </w:tc>
        <w:tc>
          <w:tcPr>
            <w:tcW w:w="140" w:type="dxa"/>
            <w:vAlign w:val="bottom"/>
          </w:tcPr>
          <w:p>
            <w:pPr>
              <w:spacing w:after="0"/>
              <w:rPr>
                <w:sz w:val="15"/>
                <w:szCs w:val="15"/>
                <w:color w:val="auto"/>
              </w:rPr>
            </w:pPr>
          </w:p>
        </w:tc>
        <w:tc>
          <w:tcPr>
            <w:tcW w:w="920" w:type="dxa"/>
            <w:vAlign w:val="bottom"/>
            <w:gridSpan w:val="2"/>
          </w:tcPr>
          <w:p>
            <w:pPr>
              <w:jc w:val="center"/>
              <w:ind w:right="240"/>
              <w:spacing w:after="0"/>
              <w:rPr>
                <w:sz w:val="20"/>
                <w:szCs w:val="20"/>
                <w:color w:val="auto"/>
              </w:rPr>
            </w:pPr>
            <w:r>
              <w:rPr>
                <w:rFonts w:ascii="Arial" w:cs="Arial" w:eastAsia="Arial" w:hAnsi="Arial"/>
                <w:sz w:val="13"/>
                <w:szCs w:val="13"/>
                <w:b w:val="1"/>
                <w:bCs w:val="1"/>
                <w:color w:val="auto"/>
                <w:w w:val="82"/>
              </w:rPr>
              <w:t>Shares</w:t>
            </w:r>
          </w:p>
        </w:tc>
        <w:tc>
          <w:tcPr>
            <w:tcW w:w="200" w:type="dxa"/>
            <w:vAlign w:val="bottom"/>
          </w:tcPr>
          <w:p>
            <w:pPr>
              <w:spacing w:after="0"/>
              <w:rPr>
                <w:sz w:val="15"/>
                <w:szCs w:val="15"/>
                <w:color w:val="auto"/>
              </w:rPr>
            </w:pPr>
          </w:p>
        </w:tc>
        <w:tc>
          <w:tcPr>
            <w:tcW w:w="1340" w:type="dxa"/>
            <w:vAlign w:val="bottom"/>
            <w:gridSpan w:val="2"/>
          </w:tcPr>
          <w:p>
            <w:pPr>
              <w:jc w:val="center"/>
              <w:ind w:right="300"/>
              <w:spacing w:after="0"/>
              <w:rPr>
                <w:sz w:val="20"/>
                <w:szCs w:val="20"/>
                <w:color w:val="auto"/>
              </w:rPr>
            </w:pPr>
            <w:r>
              <w:rPr>
                <w:rFonts w:ascii="Arial" w:cs="Arial" w:eastAsia="Arial" w:hAnsi="Arial"/>
                <w:sz w:val="13"/>
                <w:szCs w:val="13"/>
                <w:b w:val="1"/>
                <w:bCs w:val="1"/>
                <w:color w:val="auto"/>
                <w:w w:val="78"/>
              </w:rPr>
              <w:t>Loss</w:t>
            </w:r>
          </w:p>
        </w:tc>
        <w:tc>
          <w:tcPr>
            <w:tcW w:w="160" w:type="dxa"/>
            <w:vAlign w:val="bottom"/>
          </w:tcPr>
          <w:p>
            <w:pPr>
              <w:spacing w:after="0"/>
              <w:rPr>
                <w:sz w:val="15"/>
                <w:szCs w:val="15"/>
                <w:color w:val="auto"/>
              </w:rPr>
            </w:pPr>
          </w:p>
        </w:tc>
        <w:tc>
          <w:tcPr>
            <w:tcW w:w="1120" w:type="dxa"/>
            <w:vAlign w:val="bottom"/>
          </w:tcPr>
          <w:p>
            <w:pPr>
              <w:jc w:val="center"/>
              <w:ind w:right="117"/>
              <w:spacing w:after="0"/>
              <w:rPr>
                <w:sz w:val="20"/>
                <w:szCs w:val="20"/>
                <w:color w:val="auto"/>
              </w:rPr>
            </w:pPr>
            <w:r>
              <w:rPr>
                <w:rFonts w:ascii="Arial" w:cs="Arial" w:eastAsia="Arial" w:hAnsi="Arial"/>
                <w:sz w:val="13"/>
                <w:szCs w:val="13"/>
                <w:b w:val="1"/>
                <w:bCs w:val="1"/>
                <w:color w:val="auto"/>
                <w:w w:val="95"/>
              </w:rPr>
              <w:t>Equity</w:t>
            </w:r>
          </w:p>
        </w:tc>
        <w:tc>
          <w:tcPr>
            <w:tcW w:w="0" w:type="dxa"/>
            <w:vAlign w:val="bottom"/>
          </w:tcPr>
          <w:p>
            <w:pPr>
              <w:spacing w:after="0"/>
              <w:rPr>
                <w:sz w:val="1"/>
                <w:szCs w:val="1"/>
                <w:color w:val="auto"/>
              </w:rPr>
            </w:pPr>
          </w:p>
        </w:tc>
      </w:tr>
      <w:tr>
        <w:trPr>
          <w:trHeight w:val="163"/>
        </w:trPr>
        <w:tc>
          <w:tcPr>
            <w:tcW w:w="2900" w:type="dxa"/>
            <w:vAlign w:val="bottom"/>
            <w:tcBorders>
              <w:top w:val="single" w:sz="8" w:color="CCEEFF"/>
            </w:tcBorders>
            <w:shd w:val="clear" w:color="auto" w:fill="CCEEFF"/>
          </w:tcPr>
          <w:p>
            <w:pPr>
              <w:ind w:left="20"/>
              <w:spacing w:after="0" w:line="148" w:lineRule="exact"/>
              <w:rPr>
                <w:sz w:val="20"/>
                <w:szCs w:val="20"/>
                <w:color w:val="auto"/>
              </w:rPr>
            </w:pPr>
            <w:r>
              <w:rPr>
                <w:rFonts w:ascii="Arial" w:cs="Arial" w:eastAsia="Arial" w:hAnsi="Arial"/>
                <w:sz w:val="13"/>
                <w:szCs w:val="13"/>
                <w:b w:val="1"/>
                <w:bCs w:val="1"/>
                <w:color w:val="auto"/>
              </w:rPr>
              <w:t>Balance at June 30, 2022</w:t>
            </w: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15,591,466</w:t>
            </w:r>
          </w:p>
        </w:tc>
        <w:tc>
          <w:tcPr>
            <w:tcW w:w="80" w:type="dxa"/>
            <w:vAlign w:val="bottom"/>
            <w:tcBorders>
              <w:top w:val="single" w:sz="8" w:color="CCEEFF"/>
            </w:tcBorders>
            <w:shd w:val="clear" w:color="auto" w:fill="CCEEFF"/>
          </w:tcPr>
          <w:p>
            <w:pPr>
              <w:spacing w:after="0"/>
              <w:rPr>
                <w:sz w:val="14"/>
                <w:szCs w:val="14"/>
                <w:color w:val="auto"/>
              </w:rPr>
            </w:pPr>
          </w:p>
        </w:tc>
        <w:tc>
          <w:tcPr>
            <w:tcW w:w="180" w:type="dxa"/>
            <w:vAlign w:val="bottom"/>
            <w:tcBorders>
              <w:top w:val="single" w:sz="8" w:color="auto"/>
            </w:tcBorders>
            <w:shd w:val="clear" w:color="auto" w:fill="CCEEFF"/>
          </w:tcPr>
          <w:p>
            <w:pPr>
              <w:jc w:val="right"/>
              <w:ind w:right="36"/>
              <w:spacing w:after="0"/>
              <w:rPr>
                <w:sz w:val="20"/>
                <w:szCs w:val="20"/>
                <w:color w:val="auto"/>
              </w:rPr>
            </w:pPr>
            <w:r>
              <w:rPr>
                <w:rFonts w:ascii="Arial" w:cs="Arial" w:eastAsia="Arial" w:hAnsi="Arial"/>
                <w:sz w:val="13"/>
                <w:szCs w:val="13"/>
                <w:color w:val="auto"/>
                <w:w w:val="82"/>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156</w:t>
            </w:r>
          </w:p>
        </w:tc>
        <w:tc>
          <w:tcPr>
            <w:tcW w:w="100" w:type="dxa"/>
            <w:vAlign w:val="bottom"/>
            <w:tcBorders>
              <w:top w:val="single" w:sz="8" w:color="CCEEFF"/>
            </w:tcBorders>
            <w:shd w:val="clear" w:color="auto" w:fill="CCEEFF"/>
          </w:tcPr>
          <w:p>
            <w:pPr>
              <w:spacing w:after="0"/>
              <w:rPr>
                <w:sz w:val="14"/>
                <w:szCs w:val="14"/>
                <w:color w:val="auto"/>
              </w:rPr>
            </w:pPr>
          </w:p>
        </w:tc>
        <w:tc>
          <w:tcPr>
            <w:tcW w:w="160" w:type="dxa"/>
            <w:vAlign w:val="bottom"/>
            <w:tcBorders>
              <w:top w:val="single" w:sz="8" w:color="auto"/>
            </w:tcBorders>
            <w:shd w:val="clear" w:color="auto" w:fill="CCEEFF"/>
          </w:tcPr>
          <w:p>
            <w:pPr>
              <w:jc w:val="right"/>
              <w:ind w:right="16"/>
              <w:spacing w:after="0"/>
              <w:rPr>
                <w:sz w:val="20"/>
                <w:szCs w:val="20"/>
                <w:color w:val="auto"/>
              </w:rPr>
            </w:pPr>
            <w:r>
              <w:rPr>
                <w:rFonts w:ascii="Arial" w:cs="Arial" w:eastAsia="Arial" w:hAnsi="Arial"/>
                <w:sz w:val="13"/>
                <w:szCs w:val="13"/>
                <w:color w:val="auto"/>
                <w:w w:val="82"/>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126,106</w:t>
            </w:r>
          </w:p>
        </w:tc>
        <w:tc>
          <w:tcPr>
            <w:tcW w:w="100" w:type="dxa"/>
            <w:vAlign w:val="bottom"/>
            <w:tcBorders>
              <w:top w:val="single" w:sz="8" w:color="CCEEFF"/>
            </w:tcBorders>
            <w:shd w:val="clear" w:color="auto" w:fill="CCEEFF"/>
          </w:tcPr>
          <w:p>
            <w:pPr>
              <w:spacing w:after="0"/>
              <w:rPr>
                <w:sz w:val="14"/>
                <w:szCs w:val="14"/>
                <w:color w:val="auto"/>
              </w:rPr>
            </w:pPr>
          </w:p>
        </w:tc>
        <w:tc>
          <w:tcPr>
            <w:tcW w:w="160" w:type="dxa"/>
            <w:vAlign w:val="bottom"/>
            <w:tcBorders>
              <w:top w:val="single" w:sz="8" w:color="auto"/>
            </w:tcBorders>
            <w:shd w:val="clear" w:color="auto" w:fill="CCEEFF"/>
          </w:tcPr>
          <w:p>
            <w:pPr>
              <w:jc w:val="right"/>
              <w:ind w:right="16"/>
              <w:spacing w:after="0"/>
              <w:rPr>
                <w:sz w:val="20"/>
                <w:szCs w:val="20"/>
                <w:color w:val="auto"/>
              </w:rPr>
            </w:pPr>
            <w:r>
              <w:rPr>
                <w:rFonts w:ascii="Arial" w:cs="Arial" w:eastAsia="Arial" w:hAnsi="Arial"/>
                <w:sz w:val="13"/>
                <w:szCs w:val="13"/>
                <w:color w:val="auto"/>
                <w:w w:val="82"/>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270,276</w:t>
            </w:r>
          </w:p>
        </w:tc>
        <w:tc>
          <w:tcPr>
            <w:tcW w:w="100" w:type="dxa"/>
            <w:vAlign w:val="bottom"/>
            <w:tcBorders>
              <w:top w:val="single" w:sz="8" w:color="CCEEFF"/>
            </w:tcBorders>
            <w:shd w:val="clear" w:color="auto" w:fill="CCEEFF"/>
          </w:tcPr>
          <w:p>
            <w:pPr>
              <w:spacing w:after="0"/>
              <w:rPr>
                <w:sz w:val="14"/>
                <w:szCs w:val="14"/>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(5,290)</w:t>
            </w:r>
          </w:p>
        </w:tc>
        <w:tc>
          <w:tcPr>
            <w:tcW w:w="80" w:type="dxa"/>
            <w:vAlign w:val="bottom"/>
            <w:tcBorders>
              <w:top w:val="single" w:sz="8" w:color="CCEEFF"/>
            </w:tcBorders>
            <w:shd w:val="clear" w:color="auto" w:fill="CCEEFF"/>
          </w:tcPr>
          <w:p>
            <w:pPr>
              <w:spacing w:after="0"/>
              <w:rPr>
                <w:sz w:val="14"/>
                <w:szCs w:val="14"/>
                <w:color w:val="auto"/>
              </w:rPr>
            </w:pPr>
          </w:p>
        </w:tc>
        <w:tc>
          <w:tcPr>
            <w:tcW w:w="200" w:type="dxa"/>
            <w:vAlign w:val="bottom"/>
            <w:tcBorders>
              <w:top w:val="single" w:sz="8" w:color="auto"/>
            </w:tcBorders>
            <w:shd w:val="clear" w:color="auto" w:fill="CCEEFF"/>
          </w:tcPr>
          <w:p>
            <w:pPr>
              <w:jc w:val="right"/>
              <w:ind w:right="56"/>
              <w:spacing w:after="0"/>
              <w:rPr>
                <w:sz w:val="20"/>
                <w:szCs w:val="20"/>
                <w:color w:val="auto"/>
              </w:rPr>
            </w:pPr>
            <w:r>
              <w:rPr>
                <w:rFonts w:ascii="Arial" w:cs="Arial" w:eastAsia="Arial" w:hAnsi="Arial"/>
                <w:sz w:val="13"/>
                <w:szCs w:val="13"/>
                <w:color w:val="auto"/>
                <w:w w:val="82"/>
              </w:rPr>
              <w:t>$</w:t>
            </w:r>
          </w:p>
        </w:tc>
        <w:tc>
          <w:tcPr>
            <w:tcW w:w="12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(2,403)</w:t>
            </w:r>
          </w:p>
        </w:tc>
        <w:tc>
          <w:tcPr>
            <w:tcW w:w="100" w:type="dxa"/>
            <w:vAlign w:val="bottom"/>
            <w:tcBorders>
              <w:top w:val="single" w:sz="8" w:color="CCEEFF"/>
            </w:tcBorders>
            <w:shd w:val="clear" w:color="auto" w:fill="CCEEFF"/>
          </w:tcPr>
          <w:p>
            <w:pPr>
              <w:spacing w:after="0"/>
              <w:rPr>
                <w:sz w:val="14"/>
                <w:szCs w:val="14"/>
                <w:color w:val="auto"/>
              </w:rPr>
            </w:pPr>
          </w:p>
        </w:tc>
        <w:tc>
          <w:tcPr>
            <w:tcW w:w="160" w:type="dxa"/>
            <w:vAlign w:val="bottom"/>
            <w:tcBorders>
              <w:top w:val="single" w:sz="8" w:color="auto"/>
            </w:tcBorders>
            <w:shd w:val="clear" w:color="auto" w:fill="CCEEFF"/>
          </w:tcPr>
          <w:p>
            <w:pPr>
              <w:jc w:val="right"/>
              <w:ind w:right="16"/>
              <w:spacing w:after="0"/>
              <w:rPr>
                <w:sz w:val="20"/>
                <w:szCs w:val="20"/>
                <w:color w:val="auto"/>
              </w:rPr>
            </w:pPr>
            <w:r>
              <w:rPr>
                <w:rFonts w:ascii="Arial" w:cs="Arial" w:eastAsia="Arial" w:hAnsi="Arial"/>
                <w:sz w:val="13"/>
                <w:szCs w:val="13"/>
                <w:color w:val="auto"/>
                <w:w w:val="82"/>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388,845</w:t>
            </w:r>
          </w:p>
        </w:tc>
        <w:tc>
          <w:tcPr>
            <w:tcW w:w="0" w:type="dxa"/>
            <w:vAlign w:val="bottom"/>
          </w:tcPr>
          <w:p>
            <w:pPr>
              <w:spacing w:after="0"/>
              <w:rPr>
                <w:sz w:val="1"/>
                <w:szCs w:val="1"/>
                <w:color w:val="auto"/>
              </w:rPr>
            </w:pPr>
          </w:p>
        </w:tc>
      </w:tr>
      <w:tr>
        <w:trPr>
          <w:trHeight w:val="168"/>
        </w:trPr>
        <w:tc>
          <w:tcPr>
            <w:tcW w:w="2900" w:type="dxa"/>
            <w:vAlign w:val="bottom"/>
          </w:tcPr>
          <w:p>
            <w:pPr>
              <w:ind w:left="80"/>
              <w:spacing w:after="0"/>
              <w:rPr>
                <w:sz w:val="20"/>
                <w:szCs w:val="20"/>
                <w:color w:val="auto"/>
              </w:rPr>
            </w:pPr>
            <w:r>
              <w:rPr>
                <w:rFonts w:ascii="Arial" w:cs="Arial" w:eastAsia="Arial" w:hAnsi="Arial"/>
                <w:sz w:val="13"/>
                <w:szCs w:val="13"/>
                <w:color w:val="auto"/>
              </w:rPr>
              <w:t>Net income</w:t>
            </w:r>
          </w:p>
        </w:tc>
        <w:tc>
          <w:tcPr>
            <w:tcW w:w="114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4"/>
                <w:szCs w:val="14"/>
                <w:color w:val="auto"/>
              </w:rPr>
            </w:pPr>
          </w:p>
        </w:tc>
        <w:tc>
          <w:tcPr>
            <w:tcW w:w="92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4"/>
                <w:szCs w:val="14"/>
                <w:color w:val="auto"/>
              </w:rPr>
            </w:pPr>
          </w:p>
        </w:tc>
        <w:tc>
          <w:tcPr>
            <w:tcW w:w="98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Arial" w:cs="Arial" w:eastAsia="Arial" w:hAnsi="Arial"/>
                <w:sz w:val="13"/>
                <w:szCs w:val="13"/>
                <w:color w:val="auto"/>
              </w:rPr>
              <w:t>9,199</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2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14"/>
                <w:szCs w:val="14"/>
                <w:color w:val="auto"/>
              </w:rPr>
            </w:pPr>
          </w:p>
        </w:tc>
        <w:tc>
          <w:tcPr>
            <w:tcW w:w="1340" w:type="dxa"/>
            <w:vAlign w:val="bottom"/>
            <w:gridSpan w:val="2"/>
          </w:tcPr>
          <w:p>
            <w:pPr>
              <w:ind w:left="106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4"/>
                <w:szCs w:val="14"/>
                <w:color w:val="auto"/>
              </w:rPr>
            </w:pPr>
          </w:p>
        </w:tc>
        <w:tc>
          <w:tcPr>
            <w:tcW w:w="1120" w:type="dxa"/>
            <w:vAlign w:val="bottom"/>
          </w:tcPr>
          <w:p>
            <w:pPr>
              <w:jc w:val="right"/>
              <w:spacing w:after="0"/>
              <w:rPr>
                <w:sz w:val="20"/>
                <w:szCs w:val="20"/>
                <w:color w:val="auto"/>
              </w:rPr>
            </w:pPr>
            <w:r>
              <w:rPr>
                <w:rFonts w:ascii="Arial" w:cs="Arial" w:eastAsia="Arial" w:hAnsi="Arial"/>
                <w:sz w:val="13"/>
                <w:szCs w:val="13"/>
                <w:color w:val="auto"/>
              </w:rPr>
              <w:t>9,199</w:t>
            </w:r>
          </w:p>
        </w:tc>
        <w:tc>
          <w:tcPr>
            <w:tcW w:w="0" w:type="dxa"/>
            <w:vAlign w:val="bottom"/>
          </w:tcPr>
          <w:p>
            <w:pPr>
              <w:spacing w:after="0"/>
              <w:rPr>
                <w:sz w:val="1"/>
                <w:szCs w:val="1"/>
                <w:color w:val="auto"/>
              </w:rPr>
            </w:pPr>
          </w:p>
        </w:tc>
      </w:tr>
      <w:tr>
        <w:trPr>
          <w:trHeight w:val="133"/>
        </w:trPr>
        <w:tc>
          <w:tcPr>
            <w:tcW w:w="2900" w:type="dxa"/>
            <w:vAlign w:val="bottom"/>
            <w:shd w:val="clear" w:color="auto" w:fill="CCEEFF"/>
          </w:tcPr>
          <w:p>
            <w:pPr>
              <w:ind w:left="80"/>
              <w:spacing w:after="0" w:line="134" w:lineRule="exact"/>
              <w:rPr>
                <w:sz w:val="20"/>
                <w:szCs w:val="20"/>
                <w:color w:val="auto"/>
              </w:rPr>
            </w:pPr>
            <w:r>
              <w:rPr>
                <w:rFonts w:ascii="Arial" w:cs="Arial" w:eastAsia="Arial" w:hAnsi="Arial"/>
                <w:sz w:val="13"/>
                <w:szCs w:val="13"/>
                <w:color w:val="auto"/>
              </w:rPr>
              <w:t>Cash dividends declared on common stock,</w:t>
            </w:r>
          </w:p>
        </w:tc>
        <w:tc>
          <w:tcPr>
            <w:tcW w:w="114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180" w:type="dxa"/>
            <w:vAlign w:val="bottom"/>
            <w:shd w:val="clear" w:color="auto" w:fill="CCEEFF"/>
          </w:tcPr>
          <w:p>
            <w:pPr>
              <w:spacing w:after="0"/>
              <w:rPr>
                <w:sz w:val="11"/>
                <w:szCs w:val="11"/>
                <w:color w:val="auto"/>
              </w:rPr>
            </w:pPr>
          </w:p>
        </w:tc>
        <w:tc>
          <w:tcPr>
            <w:tcW w:w="92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11"/>
                <w:szCs w:val="11"/>
                <w:color w:val="auto"/>
              </w:rPr>
            </w:pPr>
          </w:p>
        </w:tc>
        <w:tc>
          <w:tcPr>
            <w:tcW w:w="98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11"/>
                <w:szCs w:val="11"/>
                <w:color w:val="auto"/>
              </w:rPr>
            </w:pPr>
          </w:p>
        </w:tc>
        <w:tc>
          <w:tcPr>
            <w:tcW w:w="820" w:type="dxa"/>
            <w:vAlign w:val="bottom"/>
            <w:vMerge w:val="restart"/>
            <w:shd w:val="clear" w:color="auto" w:fill="CCEEFF"/>
          </w:tcPr>
          <w:p>
            <w:pPr>
              <w:jc w:val="center"/>
              <w:ind w:left="337"/>
              <w:spacing w:after="0"/>
              <w:rPr>
                <w:sz w:val="20"/>
                <w:szCs w:val="20"/>
                <w:color w:val="auto"/>
              </w:rPr>
            </w:pPr>
            <w:r>
              <w:rPr>
                <w:rFonts w:ascii="Arial" w:cs="Arial" w:eastAsia="Arial" w:hAnsi="Arial"/>
                <w:sz w:val="13"/>
                <w:szCs w:val="13"/>
                <w:color w:val="auto"/>
                <w:w w:val="92"/>
              </w:rPr>
              <w:t>(1,355)</w:t>
            </w:r>
          </w:p>
        </w:tc>
        <w:tc>
          <w:tcPr>
            <w:tcW w:w="1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92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200" w:type="dxa"/>
            <w:vAlign w:val="bottom"/>
            <w:shd w:val="clear" w:color="auto" w:fill="CCEEFF"/>
          </w:tcPr>
          <w:p>
            <w:pPr>
              <w:spacing w:after="0"/>
              <w:rPr>
                <w:sz w:val="11"/>
                <w:szCs w:val="11"/>
                <w:color w:val="auto"/>
              </w:rPr>
            </w:pPr>
          </w:p>
        </w:tc>
        <w:tc>
          <w:tcPr>
            <w:tcW w:w="1340" w:type="dxa"/>
            <w:vAlign w:val="bottom"/>
            <w:gridSpan w:val="2"/>
            <w:vMerge w:val="restart"/>
            <w:shd w:val="clear" w:color="auto" w:fill="CCEEFF"/>
          </w:tcPr>
          <w:p>
            <w:pPr>
              <w:ind w:left="1060"/>
              <w:spacing w:after="0"/>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11"/>
                <w:szCs w:val="11"/>
                <w:color w:val="auto"/>
              </w:rPr>
            </w:pPr>
          </w:p>
        </w:tc>
        <w:tc>
          <w:tcPr>
            <w:tcW w:w="112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(1,355)</w:t>
            </w:r>
          </w:p>
        </w:tc>
        <w:tc>
          <w:tcPr>
            <w:tcW w:w="0" w:type="dxa"/>
            <w:vAlign w:val="bottom"/>
          </w:tcPr>
          <w:p>
            <w:pPr>
              <w:spacing w:after="0"/>
              <w:rPr>
                <w:sz w:val="1"/>
                <w:szCs w:val="1"/>
                <w:color w:val="auto"/>
              </w:rPr>
            </w:pPr>
          </w:p>
        </w:tc>
      </w:tr>
      <w:tr>
        <w:trPr>
          <w:trHeight w:val="166"/>
        </w:trPr>
        <w:tc>
          <w:tcPr>
            <w:tcW w:w="2900" w:type="dxa"/>
            <w:vAlign w:val="bottom"/>
            <w:shd w:val="clear" w:color="auto" w:fill="CCEEFF"/>
          </w:tcPr>
          <w:p>
            <w:pPr>
              <w:ind w:left="140"/>
              <w:spacing w:after="0"/>
              <w:rPr>
                <w:sz w:val="20"/>
                <w:szCs w:val="20"/>
                <w:color w:val="auto"/>
              </w:rPr>
            </w:pPr>
            <w:r>
              <w:rPr>
                <w:rFonts w:ascii="Arial" w:cs="Arial" w:eastAsia="Arial" w:hAnsi="Arial"/>
                <w:sz w:val="13"/>
                <w:szCs w:val="13"/>
                <w:color w:val="auto"/>
              </w:rPr>
              <w:t>$0.09/common share</w:t>
            </w:r>
          </w:p>
        </w:tc>
        <w:tc>
          <w:tcPr>
            <w:tcW w:w="1140" w:type="dxa"/>
            <w:vAlign w:val="bottom"/>
            <w:gridSpan w:val="2"/>
            <w:vMerge w:val="continue"/>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920" w:type="dxa"/>
            <w:vAlign w:val="bottom"/>
            <w:gridSpan w:val="2"/>
            <w:vMerge w:val="continue"/>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980" w:type="dxa"/>
            <w:vAlign w:val="bottom"/>
            <w:gridSpan w:val="2"/>
            <w:vMerge w:val="continue"/>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20" w:type="dxa"/>
            <w:vAlign w:val="bottom"/>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920" w:type="dxa"/>
            <w:vAlign w:val="bottom"/>
            <w:gridSpan w:val="2"/>
            <w:vMerge w:val="continue"/>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340" w:type="dxa"/>
            <w:vAlign w:val="bottom"/>
            <w:gridSpan w:val="2"/>
            <w:vMerge w:val="continue"/>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120" w:type="dxa"/>
            <w:vAlign w:val="bottom"/>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2900" w:type="dxa"/>
            <w:vAlign w:val="bottom"/>
          </w:tcPr>
          <w:p>
            <w:pPr>
              <w:ind w:left="80"/>
              <w:spacing w:after="0"/>
              <w:rPr>
                <w:sz w:val="20"/>
                <w:szCs w:val="20"/>
                <w:color w:val="auto"/>
              </w:rPr>
            </w:pPr>
            <w:r>
              <w:rPr>
                <w:rFonts w:ascii="Arial" w:cs="Arial" w:eastAsia="Arial" w:hAnsi="Arial"/>
                <w:sz w:val="13"/>
                <w:szCs w:val="13"/>
                <w:color w:val="auto"/>
              </w:rPr>
              <w:t>Forfeited restricted stock</w:t>
            </w:r>
          </w:p>
        </w:tc>
        <w:tc>
          <w:tcPr>
            <w:tcW w:w="1060" w:type="dxa"/>
            <w:vAlign w:val="bottom"/>
          </w:tcPr>
          <w:p>
            <w:pPr>
              <w:jc w:val="right"/>
              <w:spacing w:after="0"/>
              <w:rPr>
                <w:sz w:val="20"/>
                <w:szCs w:val="20"/>
                <w:color w:val="auto"/>
              </w:rPr>
            </w:pPr>
            <w:r>
              <w:rPr>
                <w:rFonts w:ascii="Arial" w:cs="Arial" w:eastAsia="Arial" w:hAnsi="Arial"/>
                <w:sz w:val="13"/>
                <w:szCs w:val="13"/>
                <w:color w:val="auto"/>
              </w:rPr>
              <w:t>(400)</w:t>
            </w: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2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4"/>
                <w:szCs w:val="14"/>
                <w:color w:val="auto"/>
              </w:rPr>
            </w:pPr>
          </w:p>
        </w:tc>
        <w:tc>
          <w:tcPr>
            <w:tcW w:w="98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4"/>
                <w:szCs w:val="14"/>
                <w:color w:val="auto"/>
              </w:rPr>
            </w:pPr>
          </w:p>
        </w:tc>
        <w:tc>
          <w:tcPr>
            <w:tcW w:w="92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4"/>
                <w:szCs w:val="14"/>
                <w:color w:val="auto"/>
              </w:rPr>
            </w:pPr>
          </w:p>
        </w:tc>
        <w:tc>
          <w:tcPr>
            <w:tcW w:w="92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14"/>
                <w:szCs w:val="14"/>
                <w:color w:val="auto"/>
              </w:rPr>
            </w:pPr>
          </w:p>
        </w:tc>
        <w:tc>
          <w:tcPr>
            <w:tcW w:w="1340" w:type="dxa"/>
            <w:vAlign w:val="bottom"/>
            <w:gridSpan w:val="2"/>
          </w:tcPr>
          <w:p>
            <w:pPr>
              <w:ind w:left="106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4"/>
                <w:szCs w:val="14"/>
                <w:color w:val="auto"/>
              </w:rPr>
            </w:pPr>
          </w:p>
        </w:tc>
        <w:tc>
          <w:tcPr>
            <w:tcW w:w="1120" w:type="dxa"/>
            <w:vAlign w:val="bottom"/>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72"/>
        </w:trPr>
        <w:tc>
          <w:tcPr>
            <w:tcW w:w="2900" w:type="dxa"/>
            <w:vAlign w:val="bottom"/>
            <w:shd w:val="clear" w:color="auto" w:fill="CCEEFF"/>
          </w:tcPr>
          <w:p>
            <w:pPr>
              <w:ind w:left="80"/>
              <w:spacing w:after="0"/>
              <w:rPr>
                <w:sz w:val="20"/>
                <w:szCs w:val="20"/>
                <w:color w:val="auto"/>
              </w:rPr>
            </w:pPr>
            <w:r>
              <w:rPr>
                <w:rFonts w:ascii="Arial" w:cs="Arial" w:eastAsia="Arial" w:hAnsi="Arial"/>
                <w:sz w:val="13"/>
                <w:szCs w:val="13"/>
                <w:color w:val="auto"/>
              </w:rPr>
              <w:t>Retired stock</w:t>
            </w:r>
          </w:p>
        </w:tc>
        <w:tc>
          <w:tcPr>
            <w:tcW w:w="10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(4,079)</w:t>
            </w:r>
          </w:p>
        </w:tc>
        <w:tc>
          <w:tcPr>
            <w:tcW w:w="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92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14"/>
                <w:szCs w:val="14"/>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(95)</w:t>
            </w: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92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4"/>
                <w:szCs w:val="14"/>
                <w:color w:val="auto"/>
              </w:rPr>
            </w:pPr>
          </w:p>
        </w:tc>
        <w:tc>
          <w:tcPr>
            <w:tcW w:w="92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200" w:type="dxa"/>
            <w:vAlign w:val="bottom"/>
            <w:shd w:val="clear" w:color="auto" w:fill="CCEEFF"/>
          </w:tcPr>
          <w:p>
            <w:pPr>
              <w:spacing w:after="0"/>
              <w:rPr>
                <w:sz w:val="14"/>
                <w:szCs w:val="14"/>
                <w:color w:val="auto"/>
              </w:rPr>
            </w:pPr>
          </w:p>
        </w:tc>
        <w:tc>
          <w:tcPr>
            <w:tcW w:w="1340" w:type="dxa"/>
            <w:vAlign w:val="bottom"/>
            <w:gridSpan w:val="2"/>
            <w:shd w:val="clear" w:color="auto" w:fill="CCEEFF"/>
          </w:tcPr>
          <w:p>
            <w:pPr>
              <w:ind w:left="1060"/>
              <w:spacing w:after="0"/>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14"/>
                <w:szCs w:val="14"/>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(95)</w:t>
            </w:r>
          </w:p>
        </w:tc>
        <w:tc>
          <w:tcPr>
            <w:tcW w:w="0" w:type="dxa"/>
            <w:vAlign w:val="bottom"/>
          </w:tcPr>
          <w:p>
            <w:pPr>
              <w:spacing w:after="0"/>
              <w:rPr>
                <w:sz w:val="1"/>
                <w:szCs w:val="1"/>
                <w:color w:val="auto"/>
              </w:rPr>
            </w:pPr>
          </w:p>
        </w:tc>
      </w:tr>
      <w:tr>
        <w:trPr>
          <w:trHeight w:val="168"/>
        </w:trPr>
        <w:tc>
          <w:tcPr>
            <w:tcW w:w="2900" w:type="dxa"/>
            <w:vAlign w:val="bottom"/>
          </w:tcPr>
          <w:p>
            <w:pPr>
              <w:ind w:left="80"/>
              <w:spacing w:after="0"/>
              <w:rPr>
                <w:sz w:val="20"/>
                <w:szCs w:val="20"/>
                <w:color w:val="auto"/>
              </w:rPr>
            </w:pPr>
            <w:r>
              <w:rPr>
                <w:rFonts w:ascii="Arial" w:cs="Arial" w:eastAsia="Arial" w:hAnsi="Arial"/>
                <w:sz w:val="13"/>
                <w:szCs w:val="13"/>
                <w:color w:val="auto"/>
              </w:rPr>
              <w:t>Granted restricted stock</w:t>
            </w:r>
          </w:p>
        </w:tc>
        <w:tc>
          <w:tcPr>
            <w:tcW w:w="1060" w:type="dxa"/>
            <w:vAlign w:val="bottom"/>
          </w:tcPr>
          <w:p>
            <w:pPr>
              <w:jc w:val="right"/>
              <w:spacing w:after="0"/>
              <w:rPr>
                <w:sz w:val="20"/>
                <w:szCs w:val="20"/>
                <w:color w:val="auto"/>
              </w:rPr>
            </w:pPr>
            <w:r>
              <w:rPr>
                <w:rFonts w:ascii="Arial" w:cs="Arial" w:eastAsia="Arial" w:hAnsi="Arial"/>
                <w:sz w:val="13"/>
                <w:szCs w:val="13"/>
                <w:color w:val="auto"/>
              </w:rPr>
              <w:t>4,500</w:t>
            </w: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2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4"/>
                <w:szCs w:val="14"/>
                <w:color w:val="auto"/>
              </w:rPr>
            </w:pPr>
          </w:p>
        </w:tc>
        <w:tc>
          <w:tcPr>
            <w:tcW w:w="98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4"/>
                <w:szCs w:val="14"/>
                <w:color w:val="auto"/>
              </w:rPr>
            </w:pPr>
          </w:p>
        </w:tc>
        <w:tc>
          <w:tcPr>
            <w:tcW w:w="92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4"/>
                <w:szCs w:val="14"/>
                <w:color w:val="auto"/>
              </w:rPr>
            </w:pPr>
          </w:p>
        </w:tc>
        <w:tc>
          <w:tcPr>
            <w:tcW w:w="92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14"/>
                <w:szCs w:val="14"/>
                <w:color w:val="auto"/>
              </w:rPr>
            </w:pPr>
          </w:p>
        </w:tc>
        <w:tc>
          <w:tcPr>
            <w:tcW w:w="1340" w:type="dxa"/>
            <w:vAlign w:val="bottom"/>
            <w:gridSpan w:val="2"/>
          </w:tcPr>
          <w:p>
            <w:pPr>
              <w:ind w:left="106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4"/>
                <w:szCs w:val="14"/>
                <w:color w:val="auto"/>
              </w:rPr>
            </w:pPr>
          </w:p>
        </w:tc>
        <w:tc>
          <w:tcPr>
            <w:tcW w:w="1120" w:type="dxa"/>
            <w:vAlign w:val="bottom"/>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72"/>
        </w:trPr>
        <w:tc>
          <w:tcPr>
            <w:tcW w:w="2900" w:type="dxa"/>
            <w:vAlign w:val="bottom"/>
            <w:shd w:val="clear" w:color="auto" w:fill="CCEEFF"/>
          </w:tcPr>
          <w:p>
            <w:pPr>
              <w:ind w:left="80"/>
              <w:spacing w:after="0"/>
              <w:rPr>
                <w:sz w:val="20"/>
                <w:szCs w:val="20"/>
                <w:color w:val="auto"/>
              </w:rPr>
            </w:pPr>
            <w:r>
              <w:rPr>
                <w:rFonts w:ascii="Arial" w:cs="Arial" w:eastAsia="Arial" w:hAnsi="Arial"/>
                <w:sz w:val="13"/>
                <w:szCs w:val="13"/>
                <w:color w:val="auto"/>
              </w:rPr>
              <w:t>Stock issued for RSUs</w:t>
            </w:r>
          </w:p>
        </w:tc>
        <w:tc>
          <w:tcPr>
            <w:tcW w:w="10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13,861</w:t>
            </w:r>
          </w:p>
        </w:tc>
        <w:tc>
          <w:tcPr>
            <w:tcW w:w="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92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14"/>
                <w:szCs w:val="14"/>
                <w:color w:val="auto"/>
              </w:rPr>
            </w:pPr>
          </w:p>
        </w:tc>
        <w:tc>
          <w:tcPr>
            <w:tcW w:w="98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14"/>
                <w:szCs w:val="14"/>
                <w:color w:val="auto"/>
              </w:rPr>
            </w:pPr>
          </w:p>
        </w:tc>
        <w:tc>
          <w:tcPr>
            <w:tcW w:w="92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4"/>
                <w:szCs w:val="14"/>
                <w:color w:val="auto"/>
              </w:rPr>
            </w:pPr>
          </w:p>
        </w:tc>
        <w:tc>
          <w:tcPr>
            <w:tcW w:w="92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200" w:type="dxa"/>
            <w:vAlign w:val="bottom"/>
            <w:shd w:val="clear" w:color="auto" w:fill="CCEEFF"/>
          </w:tcPr>
          <w:p>
            <w:pPr>
              <w:spacing w:after="0"/>
              <w:rPr>
                <w:sz w:val="14"/>
                <w:szCs w:val="14"/>
                <w:color w:val="auto"/>
              </w:rPr>
            </w:pPr>
          </w:p>
        </w:tc>
        <w:tc>
          <w:tcPr>
            <w:tcW w:w="1340" w:type="dxa"/>
            <w:vAlign w:val="bottom"/>
            <w:gridSpan w:val="2"/>
            <w:shd w:val="clear" w:color="auto" w:fill="CCEEFF"/>
          </w:tcPr>
          <w:p>
            <w:pPr>
              <w:ind w:left="1060"/>
              <w:spacing w:after="0"/>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14"/>
                <w:szCs w:val="14"/>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68"/>
        </w:trPr>
        <w:tc>
          <w:tcPr>
            <w:tcW w:w="2900" w:type="dxa"/>
            <w:vAlign w:val="bottom"/>
          </w:tcPr>
          <w:p>
            <w:pPr>
              <w:ind w:left="80"/>
              <w:spacing w:after="0"/>
              <w:rPr>
                <w:sz w:val="20"/>
                <w:szCs w:val="20"/>
                <w:color w:val="auto"/>
              </w:rPr>
            </w:pPr>
            <w:r>
              <w:rPr>
                <w:rFonts w:ascii="Arial" w:cs="Arial" w:eastAsia="Arial" w:hAnsi="Arial"/>
                <w:sz w:val="13"/>
                <w:szCs w:val="13"/>
                <w:color w:val="auto"/>
              </w:rPr>
              <w:t>Exercised stock options</w:t>
            </w:r>
          </w:p>
        </w:tc>
        <w:tc>
          <w:tcPr>
            <w:tcW w:w="1060" w:type="dxa"/>
            <w:vAlign w:val="bottom"/>
          </w:tcPr>
          <w:p>
            <w:pPr>
              <w:jc w:val="right"/>
              <w:spacing w:after="0"/>
              <w:rPr>
                <w:sz w:val="20"/>
                <w:szCs w:val="20"/>
                <w:color w:val="auto"/>
              </w:rPr>
            </w:pPr>
            <w:r>
              <w:rPr>
                <w:rFonts w:ascii="Arial" w:cs="Arial" w:eastAsia="Arial" w:hAnsi="Arial"/>
                <w:sz w:val="13"/>
                <w:szCs w:val="13"/>
                <w:color w:val="auto"/>
              </w:rPr>
              <w:t>27,000</w:t>
            </w: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2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Arial" w:cs="Arial" w:eastAsia="Arial" w:hAnsi="Arial"/>
                <w:sz w:val="13"/>
                <w:szCs w:val="13"/>
                <w:color w:val="auto"/>
              </w:rPr>
              <w:t>388</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2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4"/>
                <w:szCs w:val="14"/>
                <w:color w:val="auto"/>
              </w:rPr>
            </w:pPr>
          </w:p>
        </w:tc>
        <w:tc>
          <w:tcPr>
            <w:tcW w:w="92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14"/>
                <w:szCs w:val="14"/>
                <w:color w:val="auto"/>
              </w:rPr>
            </w:pPr>
          </w:p>
        </w:tc>
        <w:tc>
          <w:tcPr>
            <w:tcW w:w="1340" w:type="dxa"/>
            <w:vAlign w:val="bottom"/>
            <w:gridSpan w:val="2"/>
          </w:tcPr>
          <w:p>
            <w:pPr>
              <w:ind w:left="106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4"/>
                <w:szCs w:val="14"/>
                <w:color w:val="auto"/>
              </w:rPr>
            </w:pPr>
          </w:p>
        </w:tc>
        <w:tc>
          <w:tcPr>
            <w:tcW w:w="1120" w:type="dxa"/>
            <w:vAlign w:val="bottom"/>
          </w:tcPr>
          <w:p>
            <w:pPr>
              <w:jc w:val="right"/>
              <w:spacing w:after="0"/>
              <w:rPr>
                <w:sz w:val="20"/>
                <w:szCs w:val="20"/>
                <w:color w:val="auto"/>
              </w:rPr>
            </w:pPr>
            <w:r>
              <w:rPr>
                <w:rFonts w:ascii="Arial" w:cs="Arial" w:eastAsia="Arial" w:hAnsi="Arial"/>
                <w:sz w:val="13"/>
                <w:szCs w:val="13"/>
                <w:color w:val="auto"/>
              </w:rPr>
              <w:t>388</w:t>
            </w:r>
          </w:p>
        </w:tc>
        <w:tc>
          <w:tcPr>
            <w:tcW w:w="0" w:type="dxa"/>
            <w:vAlign w:val="bottom"/>
          </w:tcPr>
          <w:p>
            <w:pPr>
              <w:spacing w:after="0"/>
              <w:rPr>
                <w:sz w:val="1"/>
                <w:szCs w:val="1"/>
                <w:color w:val="auto"/>
              </w:rPr>
            </w:pPr>
          </w:p>
        </w:tc>
      </w:tr>
      <w:tr>
        <w:trPr>
          <w:trHeight w:val="172"/>
        </w:trPr>
        <w:tc>
          <w:tcPr>
            <w:tcW w:w="2900" w:type="dxa"/>
            <w:vAlign w:val="bottom"/>
            <w:shd w:val="clear" w:color="auto" w:fill="CCEEFF"/>
          </w:tcPr>
          <w:p>
            <w:pPr>
              <w:ind w:left="80"/>
              <w:spacing w:after="0"/>
              <w:rPr>
                <w:sz w:val="20"/>
                <w:szCs w:val="20"/>
                <w:color w:val="auto"/>
              </w:rPr>
            </w:pPr>
            <w:r>
              <w:rPr>
                <w:rFonts w:ascii="Arial" w:cs="Arial" w:eastAsia="Arial" w:hAnsi="Arial"/>
                <w:sz w:val="13"/>
                <w:szCs w:val="13"/>
                <w:color w:val="auto"/>
              </w:rPr>
              <w:t>Share-based compensation expense</w:t>
            </w:r>
          </w:p>
        </w:tc>
        <w:tc>
          <w:tcPr>
            <w:tcW w:w="114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180" w:type="dxa"/>
            <w:vAlign w:val="bottom"/>
            <w:shd w:val="clear" w:color="auto" w:fill="CCEEFF"/>
          </w:tcPr>
          <w:p>
            <w:pPr>
              <w:spacing w:after="0"/>
              <w:rPr>
                <w:sz w:val="14"/>
                <w:szCs w:val="14"/>
                <w:color w:val="auto"/>
              </w:rPr>
            </w:pPr>
          </w:p>
        </w:tc>
        <w:tc>
          <w:tcPr>
            <w:tcW w:w="92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14"/>
                <w:szCs w:val="14"/>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567</w:t>
            </w: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92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4"/>
                <w:szCs w:val="14"/>
                <w:color w:val="auto"/>
              </w:rPr>
            </w:pPr>
          </w:p>
        </w:tc>
        <w:tc>
          <w:tcPr>
            <w:tcW w:w="92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200" w:type="dxa"/>
            <w:vAlign w:val="bottom"/>
            <w:shd w:val="clear" w:color="auto" w:fill="CCEEFF"/>
          </w:tcPr>
          <w:p>
            <w:pPr>
              <w:spacing w:after="0"/>
              <w:rPr>
                <w:sz w:val="14"/>
                <w:szCs w:val="14"/>
                <w:color w:val="auto"/>
              </w:rPr>
            </w:pPr>
          </w:p>
        </w:tc>
        <w:tc>
          <w:tcPr>
            <w:tcW w:w="1340" w:type="dxa"/>
            <w:vAlign w:val="bottom"/>
            <w:gridSpan w:val="2"/>
            <w:shd w:val="clear" w:color="auto" w:fill="CCEEFF"/>
          </w:tcPr>
          <w:p>
            <w:pPr>
              <w:ind w:left="1060"/>
              <w:spacing w:after="0"/>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14"/>
                <w:szCs w:val="14"/>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567</w:t>
            </w:r>
          </w:p>
        </w:tc>
        <w:tc>
          <w:tcPr>
            <w:tcW w:w="0" w:type="dxa"/>
            <w:vAlign w:val="bottom"/>
          </w:tcPr>
          <w:p>
            <w:pPr>
              <w:spacing w:after="0"/>
              <w:rPr>
                <w:sz w:val="1"/>
                <w:szCs w:val="1"/>
                <w:color w:val="auto"/>
              </w:rPr>
            </w:pPr>
          </w:p>
        </w:tc>
      </w:tr>
      <w:tr>
        <w:trPr>
          <w:trHeight w:val="168"/>
        </w:trPr>
        <w:tc>
          <w:tcPr>
            <w:tcW w:w="2900" w:type="dxa"/>
            <w:vAlign w:val="bottom"/>
          </w:tcPr>
          <w:p>
            <w:pPr>
              <w:ind w:left="80"/>
              <w:spacing w:after="0"/>
              <w:rPr>
                <w:sz w:val="20"/>
                <w:szCs w:val="20"/>
                <w:color w:val="auto"/>
              </w:rPr>
            </w:pPr>
            <w:r>
              <w:rPr>
                <w:rFonts w:ascii="Arial" w:cs="Arial" w:eastAsia="Arial" w:hAnsi="Arial"/>
                <w:sz w:val="13"/>
                <w:szCs w:val="13"/>
                <w:color w:val="auto"/>
              </w:rPr>
              <w:t>ESOP compensation expense</w:t>
            </w:r>
          </w:p>
        </w:tc>
        <w:tc>
          <w:tcPr>
            <w:tcW w:w="114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4"/>
                <w:szCs w:val="14"/>
                <w:color w:val="auto"/>
              </w:rPr>
            </w:pPr>
          </w:p>
        </w:tc>
        <w:tc>
          <w:tcPr>
            <w:tcW w:w="92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Arial" w:cs="Arial" w:eastAsia="Arial" w:hAnsi="Arial"/>
                <w:sz w:val="13"/>
                <w:szCs w:val="13"/>
                <w:color w:val="auto"/>
              </w:rPr>
              <w:t>187</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2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Arial" w:cs="Arial" w:eastAsia="Arial" w:hAnsi="Arial"/>
                <w:sz w:val="13"/>
                <w:szCs w:val="13"/>
                <w:color w:val="auto"/>
              </w:rPr>
              <w:t>132</w:t>
            </w: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340" w:type="dxa"/>
            <w:vAlign w:val="bottom"/>
            <w:gridSpan w:val="2"/>
          </w:tcPr>
          <w:p>
            <w:pPr>
              <w:ind w:left="106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4"/>
                <w:szCs w:val="14"/>
                <w:color w:val="auto"/>
              </w:rPr>
            </w:pPr>
          </w:p>
        </w:tc>
        <w:tc>
          <w:tcPr>
            <w:tcW w:w="1120" w:type="dxa"/>
            <w:vAlign w:val="bottom"/>
          </w:tcPr>
          <w:p>
            <w:pPr>
              <w:jc w:val="right"/>
              <w:spacing w:after="0"/>
              <w:rPr>
                <w:sz w:val="20"/>
                <w:szCs w:val="20"/>
                <w:color w:val="auto"/>
              </w:rPr>
            </w:pPr>
            <w:r>
              <w:rPr>
                <w:rFonts w:ascii="Arial" w:cs="Arial" w:eastAsia="Arial" w:hAnsi="Arial"/>
                <w:sz w:val="13"/>
                <w:szCs w:val="13"/>
                <w:color w:val="auto"/>
              </w:rPr>
              <w:t>319</w:t>
            </w:r>
          </w:p>
        </w:tc>
        <w:tc>
          <w:tcPr>
            <w:tcW w:w="0" w:type="dxa"/>
            <w:vAlign w:val="bottom"/>
          </w:tcPr>
          <w:p>
            <w:pPr>
              <w:spacing w:after="0"/>
              <w:rPr>
                <w:sz w:val="1"/>
                <w:szCs w:val="1"/>
                <w:color w:val="auto"/>
              </w:rPr>
            </w:pPr>
          </w:p>
        </w:tc>
      </w:tr>
      <w:tr>
        <w:trPr>
          <w:trHeight w:val="172"/>
        </w:trPr>
        <w:tc>
          <w:tcPr>
            <w:tcW w:w="2900" w:type="dxa"/>
            <w:vAlign w:val="bottom"/>
            <w:shd w:val="clear" w:color="auto" w:fill="CCEEFF"/>
          </w:tcPr>
          <w:p>
            <w:pPr>
              <w:ind w:left="80"/>
              <w:spacing w:after="0"/>
              <w:rPr>
                <w:sz w:val="20"/>
                <w:szCs w:val="20"/>
                <w:color w:val="auto"/>
              </w:rPr>
            </w:pPr>
            <w:r>
              <w:rPr>
                <w:rFonts w:ascii="Arial" w:cs="Arial" w:eastAsia="Arial" w:hAnsi="Arial"/>
                <w:sz w:val="13"/>
                <w:szCs w:val="13"/>
                <w:color w:val="auto"/>
              </w:rPr>
              <w:t>Other comprehensive loss</w:t>
            </w:r>
          </w:p>
        </w:tc>
        <w:tc>
          <w:tcPr>
            <w:tcW w:w="114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180" w:type="dxa"/>
            <w:vAlign w:val="bottom"/>
            <w:shd w:val="clear" w:color="auto" w:fill="CCEEFF"/>
          </w:tcPr>
          <w:p>
            <w:pPr>
              <w:spacing w:after="0"/>
              <w:rPr>
                <w:sz w:val="14"/>
                <w:szCs w:val="14"/>
                <w:color w:val="auto"/>
              </w:rPr>
            </w:pPr>
          </w:p>
        </w:tc>
        <w:tc>
          <w:tcPr>
            <w:tcW w:w="92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14"/>
                <w:szCs w:val="14"/>
                <w:color w:val="auto"/>
              </w:rPr>
            </w:pPr>
          </w:p>
        </w:tc>
        <w:tc>
          <w:tcPr>
            <w:tcW w:w="98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14"/>
                <w:szCs w:val="14"/>
                <w:color w:val="auto"/>
              </w:rPr>
            </w:pPr>
          </w:p>
        </w:tc>
        <w:tc>
          <w:tcPr>
            <w:tcW w:w="92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4"/>
                <w:szCs w:val="14"/>
                <w:color w:val="auto"/>
              </w:rPr>
            </w:pPr>
          </w:p>
        </w:tc>
        <w:tc>
          <w:tcPr>
            <w:tcW w:w="92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200" w:type="dxa"/>
            <w:vAlign w:val="bottom"/>
            <w:shd w:val="clear" w:color="auto" w:fill="CCEEFF"/>
          </w:tcPr>
          <w:p>
            <w:pPr>
              <w:spacing w:after="0"/>
              <w:rPr>
                <w:sz w:val="14"/>
                <w:szCs w:val="14"/>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(1,646)</w:t>
            </w: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(1,646)</w:t>
            </w:r>
          </w:p>
        </w:tc>
        <w:tc>
          <w:tcPr>
            <w:tcW w:w="0" w:type="dxa"/>
            <w:vAlign w:val="bottom"/>
          </w:tcPr>
          <w:p>
            <w:pPr>
              <w:spacing w:after="0"/>
              <w:rPr>
                <w:sz w:val="1"/>
                <w:szCs w:val="1"/>
                <w:color w:val="auto"/>
              </w:rPr>
            </w:pPr>
          </w:p>
        </w:tc>
      </w:tr>
      <w:tr>
        <w:trPr>
          <w:trHeight w:val="158"/>
        </w:trPr>
        <w:tc>
          <w:tcPr>
            <w:tcW w:w="2900" w:type="dxa"/>
            <w:vAlign w:val="bottom"/>
          </w:tcPr>
          <w:p>
            <w:pPr>
              <w:ind w:left="20"/>
              <w:spacing w:after="0"/>
              <w:rPr>
                <w:sz w:val="20"/>
                <w:szCs w:val="20"/>
                <w:color w:val="auto"/>
              </w:rPr>
            </w:pPr>
            <w:r>
              <w:rPr>
                <w:rFonts w:ascii="Arial" w:cs="Arial" w:eastAsia="Arial" w:hAnsi="Arial"/>
                <w:sz w:val="13"/>
                <w:szCs w:val="13"/>
                <w:b w:val="1"/>
                <w:bCs w:val="1"/>
                <w:color w:val="auto"/>
              </w:rPr>
              <w:t>Balance at September 30, 2022</w:t>
            </w: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15,632,348</w:t>
            </w:r>
          </w:p>
        </w:tc>
        <w:tc>
          <w:tcPr>
            <w:tcW w:w="80" w:type="dxa"/>
            <w:vAlign w:val="bottom"/>
          </w:tcPr>
          <w:p>
            <w:pPr>
              <w:spacing w:after="0"/>
              <w:rPr>
                <w:sz w:val="13"/>
                <w:szCs w:val="13"/>
                <w:color w:val="auto"/>
              </w:rPr>
            </w:pPr>
          </w:p>
        </w:tc>
        <w:tc>
          <w:tcPr>
            <w:tcW w:w="180" w:type="dxa"/>
            <w:vAlign w:val="bottom"/>
            <w:tcBorders>
              <w:top w:val="single" w:sz="8" w:color="auto"/>
              <w:bottom w:val="single" w:sz="8" w:color="auto"/>
            </w:tcBorders>
          </w:tcPr>
          <w:p>
            <w:pPr>
              <w:jc w:val="right"/>
              <w:ind w:right="36"/>
              <w:spacing w:after="0"/>
              <w:rPr>
                <w:sz w:val="20"/>
                <w:szCs w:val="20"/>
                <w:color w:val="auto"/>
              </w:rPr>
            </w:pPr>
            <w:r>
              <w:rPr>
                <w:rFonts w:ascii="Arial" w:cs="Arial" w:eastAsia="Arial" w:hAnsi="Arial"/>
                <w:sz w:val="13"/>
                <w:szCs w:val="13"/>
                <w:color w:val="auto"/>
                <w:w w:val="82"/>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156</w:t>
            </w:r>
          </w:p>
        </w:tc>
        <w:tc>
          <w:tcPr>
            <w:tcW w:w="100" w:type="dxa"/>
            <w:vAlign w:val="bottom"/>
          </w:tcPr>
          <w:p>
            <w:pPr>
              <w:spacing w:after="0"/>
              <w:rPr>
                <w:sz w:val="13"/>
                <w:szCs w:val="13"/>
                <w:color w:val="auto"/>
              </w:rPr>
            </w:pPr>
          </w:p>
        </w:tc>
        <w:tc>
          <w:tcPr>
            <w:tcW w:w="160" w:type="dxa"/>
            <w:vAlign w:val="bottom"/>
            <w:tcBorders>
              <w:top w:val="single" w:sz="8" w:color="auto"/>
              <w:bottom w:val="single" w:sz="8" w:color="auto"/>
            </w:tcBorders>
          </w:tcPr>
          <w:p>
            <w:pPr>
              <w:jc w:val="right"/>
              <w:ind w:right="16"/>
              <w:spacing w:after="0"/>
              <w:rPr>
                <w:sz w:val="20"/>
                <w:szCs w:val="20"/>
                <w:color w:val="auto"/>
              </w:rPr>
            </w:pPr>
            <w:r>
              <w:rPr>
                <w:rFonts w:ascii="Arial" w:cs="Arial" w:eastAsia="Arial" w:hAnsi="Arial"/>
                <w:sz w:val="13"/>
                <w:szCs w:val="13"/>
                <w:color w:val="auto"/>
                <w:w w:val="82"/>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127,153</w:t>
            </w:r>
          </w:p>
        </w:tc>
        <w:tc>
          <w:tcPr>
            <w:tcW w:w="100" w:type="dxa"/>
            <w:vAlign w:val="bottom"/>
          </w:tcPr>
          <w:p>
            <w:pPr>
              <w:spacing w:after="0"/>
              <w:rPr>
                <w:sz w:val="13"/>
                <w:szCs w:val="13"/>
                <w:color w:val="auto"/>
              </w:rPr>
            </w:pPr>
          </w:p>
        </w:tc>
        <w:tc>
          <w:tcPr>
            <w:tcW w:w="160" w:type="dxa"/>
            <w:vAlign w:val="bottom"/>
            <w:tcBorders>
              <w:top w:val="single" w:sz="8" w:color="auto"/>
              <w:bottom w:val="single" w:sz="8" w:color="auto"/>
            </w:tcBorders>
          </w:tcPr>
          <w:p>
            <w:pPr>
              <w:jc w:val="right"/>
              <w:ind w:right="16"/>
              <w:spacing w:after="0"/>
              <w:rPr>
                <w:sz w:val="20"/>
                <w:szCs w:val="20"/>
                <w:color w:val="auto"/>
              </w:rPr>
            </w:pPr>
            <w:r>
              <w:rPr>
                <w:rFonts w:ascii="Arial" w:cs="Arial" w:eastAsia="Arial" w:hAnsi="Arial"/>
                <w:sz w:val="13"/>
                <w:szCs w:val="13"/>
                <w:color w:val="auto"/>
                <w:w w:val="82"/>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278,120</w:t>
            </w:r>
          </w:p>
        </w:tc>
        <w:tc>
          <w:tcPr>
            <w:tcW w:w="100" w:type="dxa"/>
            <w:vAlign w:val="bottom"/>
          </w:tcPr>
          <w:p>
            <w:pPr>
              <w:spacing w:after="0"/>
              <w:rPr>
                <w:sz w:val="13"/>
                <w:szCs w:val="13"/>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w w:val="82"/>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(5,158)</w:t>
            </w:r>
          </w:p>
        </w:tc>
        <w:tc>
          <w:tcPr>
            <w:tcW w:w="80" w:type="dxa"/>
            <w:vAlign w:val="bottom"/>
          </w:tcPr>
          <w:p>
            <w:pPr>
              <w:spacing w:after="0"/>
              <w:rPr>
                <w:sz w:val="13"/>
                <w:szCs w:val="13"/>
                <w:color w:val="auto"/>
              </w:rPr>
            </w:pPr>
          </w:p>
        </w:tc>
        <w:tc>
          <w:tcPr>
            <w:tcW w:w="200" w:type="dxa"/>
            <w:vAlign w:val="bottom"/>
            <w:tcBorders>
              <w:top w:val="single" w:sz="8" w:color="auto"/>
              <w:bottom w:val="single" w:sz="8" w:color="auto"/>
            </w:tcBorders>
          </w:tcPr>
          <w:p>
            <w:pPr>
              <w:jc w:val="right"/>
              <w:ind w:right="56"/>
              <w:spacing w:after="0"/>
              <w:rPr>
                <w:sz w:val="20"/>
                <w:szCs w:val="20"/>
                <w:color w:val="auto"/>
              </w:rPr>
            </w:pPr>
            <w:r>
              <w:rPr>
                <w:rFonts w:ascii="Arial" w:cs="Arial" w:eastAsia="Arial" w:hAnsi="Arial"/>
                <w:sz w:val="13"/>
                <w:szCs w:val="13"/>
                <w:color w:val="auto"/>
                <w:w w:val="82"/>
              </w:rPr>
              <w:t>$</w:t>
            </w:r>
          </w:p>
        </w:tc>
        <w:tc>
          <w:tcPr>
            <w:tcW w:w="1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(4,049)</w:t>
            </w:r>
          </w:p>
        </w:tc>
        <w:tc>
          <w:tcPr>
            <w:tcW w:w="100" w:type="dxa"/>
            <w:vAlign w:val="bottom"/>
          </w:tcPr>
          <w:p>
            <w:pPr>
              <w:spacing w:after="0"/>
              <w:rPr>
                <w:sz w:val="13"/>
                <w:szCs w:val="13"/>
                <w:color w:val="auto"/>
              </w:rPr>
            </w:pPr>
          </w:p>
        </w:tc>
        <w:tc>
          <w:tcPr>
            <w:tcW w:w="160" w:type="dxa"/>
            <w:vAlign w:val="bottom"/>
            <w:tcBorders>
              <w:top w:val="single" w:sz="8" w:color="auto"/>
              <w:bottom w:val="single" w:sz="8" w:color="auto"/>
            </w:tcBorders>
          </w:tcPr>
          <w:p>
            <w:pPr>
              <w:jc w:val="right"/>
              <w:ind w:right="16"/>
              <w:spacing w:after="0"/>
              <w:rPr>
                <w:sz w:val="20"/>
                <w:szCs w:val="20"/>
                <w:color w:val="auto"/>
              </w:rPr>
            </w:pPr>
            <w:r>
              <w:rPr>
                <w:rFonts w:ascii="Arial" w:cs="Arial" w:eastAsia="Arial" w:hAnsi="Arial"/>
                <w:sz w:val="13"/>
                <w:szCs w:val="13"/>
                <w:color w:val="auto"/>
                <w:w w:val="82"/>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396,222</w:t>
            </w:r>
          </w:p>
        </w:tc>
        <w:tc>
          <w:tcPr>
            <w:tcW w:w="0" w:type="dxa"/>
            <w:vAlign w:val="bottom"/>
          </w:tcPr>
          <w:p>
            <w:pPr>
              <w:spacing w:after="0"/>
              <w:rPr>
                <w:sz w:val="1"/>
                <w:szCs w:val="1"/>
                <w:color w:val="auto"/>
              </w:rPr>
            </w:pPr>
          </w:p>
        </w:tc>
      </w:tr>
      <w:tr>
        <w:trPr>
          <w:trHeight w:val="20"/>
        </w:trPr>
        <w:tc>
          <w:tcPr>
            <w:tcW w:w="290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31" w:lineRule="exact"/>
        <w:rPr>
          <w:sz w:val="20"/>
          <w:szCs w:val="20"/>
          <w:color w:val="auto"/>
        </w:rPr>
      </w:pPr>
    </w:p>
    <w:p>
      <w:pPr>
        <w:spacing w:after="0"/>
        <w:rPr>
          <w:sz w:val="20"/>
          <w:szCs w:val="20"/>
          <w:color w:val="auto"/>
        </w:rPr>
      </w:pPr>
      <w:r>
        <w:rPr>
          <w:rFonts w:ascii="Arial" w:cs="Arial" w:eastAsia="Arial" w:hAnsi="Arial"/>
          <w:sz w:val="13"/>
          <w:szCs w:val="13"/>
          <w:color w:val="auto"/>
        </w:rPr>
        <w:t>The accompanying notes are an integral part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40"/>
          </w:cols>
          <w:pgMar w:left="300" w:top="738" w:right="359" w:bottom="1440" w:gutter="0" w:footer="0" w:header="0"/>
        </w:sectPr>
      </w:pPr>
    </w:p>
    <w:bookmarkStart w:id="7" w:name="page8"/>
    <w:bookmarkEnd w:id="7"/>
    <w:tbl>
      <w:tblPr>
        <w:tblLayout w:type="fixed"/>
        <w:tblInd w:w="0" w:type="dxa"/>
        <w:tblCellMar>
          <w:top w:w="0" w:type="dxa"/>
          <w:left w:w="0" w:type="dxa"/>
          <w:bottom w:w="0" w:type="dxa"/>
          <w:right w:w="0" w:type="dxa"/>
        </w:tblCellMar>
      </w:tblPr>
      <w:tr>
        <w:trPr>
          <w:trHeight w:val="149"/>
        </w:trPr>
        <w:tc>
          <w:tcPr>
            <w:tcW w:w="8740" w:type="dxa"/>
            <w:vAlign w:val="bottom"/>
          </w:tcPr>
          <w:p>
            <w:pPr>
              <w:jc w:val="center"/>
              <w:ind w:left="2376"/>
              <w:spacing w:after="0"/>
              <w:rPr>
                <w:sz w:val="20"/>
                <w:szCs w:val="20"/>
                <w:color w:val="auto"/>
              </w:rPr>
            </w:pPr>
            <w:r>
              <w:rPr>
                <w:rFonts w:ascii="Arial" w:cs="Arial" w:eastAsia="Arial" w:hAnsi="Arial"/>
                <w:sz w:val="13"/>
                <w:szCs w:val="13"/>
                <w:color w:val="auto"/>
                <w:w w:val="94"/>
              </w:rPr>
              <w:t>HOMETRUST BANCSHARES, INC. AND SUBSIDIARY</w:t>
            </w:r>
          </w:p>
        </w:tc>
        <w:tc>
          <w:tcPr>
            <w:tcW w:w="14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820" w:type="dxa"/>
            <w:vAlign w:val="bottom"/>
          </w:tcPr>
          <w:p>
            <w:pPr>
              <w:spacing w:after="0"/>
              <w:rPr>
                <w:sz w:val="13"/>
                <w:szCs w:val="13"/>
                <w:color w:val="auto"/>
              </w:rPr>
            </w:pPr>
          </w:p>
        </w:tc>
      </w:tr>
      <w:tr>
        <w:trPr>
          <w:trHeight w:val="159"/>
        </w:trPr>
        <w:tc>
          <w:tcPr>
            <w:tcW w:w="8740" w:type="dxa"/>
            <w:vAlign w:val="bottom"/>
          </w:tcPr>
          <w:p>
            <w:pPr>
              <w:jc w:val="center"/>
              <w:ind w:left="2356"/>
              <w:spacing w:after="0"/>
              <w:rPr>
                <w:sz w:val="20"/>
                <w:szCs w:val="20"/>
                <w:color w:val="auto"/>
              </w:rPr>
            </w:pPr>
            <w:r>
              <w:rPr>
                <w:rFonts w:ascii="Arial" w:cs="Arial" w:eastAsia="Arial" w:hAnsi="Arial"/>
                <w:sz w:val="13"/>
                <w:szCs w:val="13"/>
                <w:color w:val="auto"/>
                <w:w w:val="88"/>
              </w:rPr>
              <w:t>Consolidated Statements of Cash Flows</w:t>
            </w:r>
          </w:p>
        </w:tc>
        <w:tc>
          <w:tcPr>
            <w:tcW w:w="14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820" w:type="dxa"/>
            <w:vAlign w:val="bottom"/>
          </w:tcPr>
          <w:p>
            <w:pPr>
              <w:spacing w:after="0"/>
              <w:rPr>
                <w:sz w:val="13"/>
                <w:szCs w:val="13"/>
                <w:color w:val="auto"/>
              </w:rPr>
            </w:pPr>
          </w:p>
        </w:tc>
      </w:tr>
      <w:tr>
        <w:trPr>
          <w:trHeight w:val="161"/>
        </w:trPr>
        <w:tc>
          <w:tcPr>
            <w:tcW w:w="8740" w:type="dxa"/>
            <w:vAlign w:val="bottom"/>
          </w:tcPr>
          <w:p>
            <w:pPr>
              <w:jc w:val="center"/>
              <w:ind w:left="2356"/>
              <w:spacing w:after="0"/>
              <w:rPr>
                <w:sz w:val="20"/>
                <w:szCs w:val="20"/>
                <w:color w:val="auto"/>
              </w:rPr>
            </w:pPr>
            <w:r>
              <w:rPr>
                <w:rFonts w:ascii="Arial" w:cs="Arial" w:eastAsia="Arial" w:hAnsi="Arial"/>
                <w:sz w:val="13"/>
                <w:szCs w:val="13"/>
                <w:color w:val="auto"/>
                <w:w w:val="88"/>
              </w:rPr>
              <w:t>(Dollars in thousands)</w:t>
            </w:r>
          </w:p>
        </w:tc>
        <w:tc>
          <w:tcPr>
            <w:tcW w:w="1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20" w:type="dxa"/>
            <w:vAlign w:val="bottom"/>
          </w:tcPr>
          <w:p>
            <w:pPr>
              <w:spacing w:after="0"/>
              <w:rPr>
                <w:sz w:val="14"/>
                <w:szCs w:val="14"/>
                <w:color w:val="auto"/>
              </w:rPr>
            </w:pPr>
          </w:p>
        </w:tc>
      </w:tr>
      <w:tr>
        <w:trPr>
          <w:trHeight w:val="180"/>
        </w:trPr>
        <w:tc>
          <w:tcPr>
            <w:tcW w:w="87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80" w:type="dxa"/>
            <w:vAlign w:val="bottom"/>
            <w:gridSpan w:val="3"/>
          </w:tcPr>
          <w:p>
            <w:pPr>
              <w:jc w:val="right"/>
              <w:ind w:right="16"/>
              <w:spacing w:after="0"/>
              <w:rPr>
                <w:sz w:val="20"/>
                <w:szCs w:val="20"/>
                <w:color w:val="auto"/>
              </w:rPr>
            </w:pPr>
            <w:r>
              <w:rPr>
                <w:rFonts w:ascii="Arial" w:cs="Arial" w:eastAsia="Arial" w:hAnsi="Arial"/>
                <w:sz w:val="13"/>
                <w:szCs w:val="13"/>
                <w:b w:val="1"/>
                <w:bCs w:val="1"/>
                <w:color w:val="auto"/>
              </w:rPr>
              <w:t>(Unaudited)</w:t>
            </w:r>
          </w:p>
        </w:tc>
        <w:tc>
          <w:tcPr>
            <w:tcW w:w="820" w:type="dxa"/>
            <w:vAlign w:val="bottom"/>
          </w:tcPr>
          <w:p>
            <w:pPr>
              <w:spacing w:after="0"/>
              <w:rPr>
                <w:sz w:val="15"/>
                <w:szCs w:val="15"/>
                <w:color w:val="auto"/>
              </w:rPr>
            </w:pPr>
          </w:p>
        </w:tc>
      </w:tr>
      <w:tr>
        <w:trPr>
          <w:trHeight w:val="172"/>
        </w:trPr>
        <w:tc>
          <w:tcPr>
            <w:tcW w:w="874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2300" w:type="dxa"/>
            <w:vAlign w:val="bottom"/>
            <w:tcBorders>
              <w:bottom w:val="single" w:sz="8" w:color="auto"/>
            </w:tcBorders>
            <w:gridSpan w:val="4"/>
          </w:tcPr>
          <w:p>
            <w:pPr>
              <w:jc w:val="right"/>
              <w:ind w:right="176"/>
              <w:spacing w:after="0"/>
              <w:rPr>
                <w:sz w:val="20"/>
                <w:szCs w:val="20"/>
                <w:color w:val="auto"/>
              </w:rPr>
            </w:pPr>
            <w:r>
              <w:rPr>
                <w:rFonts w:ascii="Arial" w:cs="Arial" w:eastAsia="Arial" w:hAnsi="Arial"/>
                <w:sz w:val="13"/>
                <w:szCs w:val="13"/>
                <w:b w:val="1"/>
                <w:bCs w:val="1"/>
                <w:color w:val="auto"/>
                <w:w w:val="92"/>
              </w:rPr>
              <w:t>Three Months Ended September 30,</w:t>
            </w:r>
          </w:p>
        </w:tc>
      </w:tr>
      <w:tr>
        <w:trPr>
          <w:trHeight w:val="160"/>
        </w:trPr>
        <w:tc>
          <w:tcPr>
            <w:tcW w:w="8740" w:type="dxa"/>
            <w:vAlign w:val="bottom"/>
            <w:tcBorders>
              <w:bottom w:val="single" w:sz="8" w:color="CCEEFF"/>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1020" w:type="dxa"/>
            <w:vAlign w:val="bottom"/>
            <w:tcBorders>
              <w:bottom w:val="single" w:sz="8" w:color="auto"/>
            </w:tcBorders>
          </w:tcPr>
          <w:p>
            <w:pPr>
              <w:jc w:val="right"/>
              <w:ind w:right="396"/>
              <w:spacing w:after="0"/>
              <w:rPr>
                <w:sz w:val="20"/>
                <w:szCs w:val="20"/>
                <w:color w:val="auto"/>
              </w:rPr>
            </w:pPr>
            <w:r>
              <w:rPr>
                <w:rFonts w:ascii="Arial" w:cs="Arial" w:eastAsia="Arial" w:hAnsi="Arial"/>
                <w:sz w:val="13"/>
                <w:szCs w:val="13"/>
                <w:b w:val="1"/>
                <w:bCs w:val="1"/>
                <w:color w:val="auto"/>
              </w:rPr>
              <w:t>2023</w:t>
            </w:r>
          </w:p>
        </w:tc>
        <w:tc>
          <w:tcPr>
            <w:tcW w:w="100" w:type="dxa"/>
            <w:vAlign w:val="bottom"/>
            <w:tcBorders>
              <w:bottom w:val="single" w:sz="8" w:color="CCEEFF"/>
            </w:tcBorders>
          </w:tcPr>
          <w:p>
            <w:pPr>
              <w:spacing w:after="0"/>
              <w:rPr>
                <w:sz w:val="13"/>
                <w:szCs w:val="13"/>
                <w:color w:val="auto"/>
              </w:rPr>
            </w:pPr>
          </w:p>
        </w:tc>
        <w:tc>
          <w:tcPr>
            <w:tcW w:w="360" w:type="dxa"/>
            <w:vAlign w:val="bottom"/>
            <w:tcBorders>
              <w:bottom w:val="single" w:sz="8" w:color="auto"/>
            </w:tcBorders>
          </w:tcPr>
          <w:p>
            <w:pPr>
              <w:spacing w:after="0"/>
              <w:rPr>
                <w:sz w:val="13"/>
                <w:szCs w:val="13"/>
                <w:color w:val="auto"/>
              </w:rPr>
            </w:pPr>
          </w:p>
        </w:tc>
        <w:tc>
          <w:tcPr>
            <w:tcW w:w="820" w:type="dxa"/>
            <w:vAlign w:val="bottom"/>
            <w:tcBorders>
              <w:bottom w:val="single" w:sz="8" w:color="auto"/>
            </w:tcBorders>
          </w:tcPr>
          <w:p>
            <w:pPr>
              <w:jc w:val="right"/>
              <w:ind w:right="416"/>
              <w:spacing w:after="0"/>
              <w:rPr>
                <w:sz w:val="20"/>
                <w:szCs w:val="20"/>
                <w:color w:val="auto"/>
              </w:rPr>
            </w:pPr>
            <w:r>
              <w:rPr>
                <w:rFonts w:ascii="Arial" w:cs="Arial" w:eastAsia="Arial" w:hAnsi="Arial"/>
                <w:sz w:val="13"/>
                <w:szCs w:val="13"/>
                <w:b w:val="1"/>
                <w:bCs w:val="1"/>
                <w:color w:val="auto"/>
              </w:rPr>
              <w:t>2022</w:t>
            </w:r>
          </w:p>
        </w:tc>
      </w:tr>
      <w:tr>
        <w:trPr>
          <w:trHeight w:val="152"/>
        </w:trPr>
        <w:tc>
          <w:tcPr>
            <w:tcW w:w="8740" w:type="dxa"/>
            <w:vAlign w:val="bottom"/>
            <w:shd w:val="clear" w:color="auto" w:fill="CCEEFF"/>
          </w:tcPr>
          <w:p>
            <w:pPr>
              <w:ind w:left="20"/>
              <w:spacing w:after="0" w:line="148" w:lineRule="exact"/>
              <w:rPr>
                <w:sz w:val="20"/>
                <w:szCs w:val="20"/>
                <w:color w:val="auto"/>
              </w:rPr>
            </w:pPr>
            <w:r>
              <w:rPr>
                <w:rFonts w:ascii="Arial" w:cs="Arial" w:eastAsia="Arial" w:hAnsi="Arial"/>
                <w:sz w:val="13"/>
                <w:szCs w:val="13"/>
                <w:b w:val="1"/>
                <w:bCs w:val="1"/>
                <w:color w:val="auto"/>
              </w:rPr>
              <w:t>Operating activities</w:t>
            </w:r>
          </w:p>
        </w:tc>
        <w:tc>
          <w:tcPr>
            <w:tcW w:w="140" w:type="dxa"/>
            <w:vAlign w:val="bottom"/>
            <w:shd w:val="clear" w:color="auto" w:fill="CCEEFF"/>
          </w:tcPr>
          <w:p>
            <w:pPr>
              <w:spacing w:after="0"/>
              <w:rPr>
                <w:sz w:val="13"/>
                <w:szCs w:val="13"/>
                <w:color w:val="auto"/>
              </w:rPr>
            </w:pPr>
          </w:p>
        </w:tc>
        <w:tc>
          <w:tcPr>
            <w:tcW w:w="10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820" w:type="dxa"/>
            <w:vAlign w:val="bottom"/>
            <w:shd w:val="clear" w:color="auto" w:fill="CCEEFF"/>
          </w:tcPr>
          <w:p>
            <w:pPr>
              <w:spacing w:after="0"/>
              <w:rPr>
                <w:sz w:val="13"/>
                <w:szCs w:val="13"/>
                <w:color w:val="auto"/>
              </w:rPr>
            </w:pPr>
          </w:p>
        </w:tc>
      </w:tr>
      <w:tr>
        <w:trPr>
          <w:trHeight w:val="168"/>
        </w:trPr>
        <w:tc>
          <w:tcPr>
            <w:tcW w:w="8740" w:type="dxa"/>
            <w:vAlign w:val="bottom"/>
          </w:tcPr>
          <w:p>
            <w:pPr>
              <w:ind w:left="80"/>
              <w:spacing w:after="0"/>
              <w:rPr>
                <w:sz w:val="20"/>
                <w:szCs w:val="20"/>
                <w:color w:val="auto"/>
              </w:rPr>
            </w:pPr>
            <w:r>
              <w:rPr>
                <w:rFonts w:ascii="Arial" w:cs="Arial" w:eastAsia="Arial" w:hAnsi="Arial"/>
                <w:sz w:val="13"/>
                <w:szCs w:val="13"/>
                <w:color w:val="auto"/>
              </w:rPr>
              <w:t>Net income</w:t>
            </w:r>
          </w:p>
        </w:tc>
        <w:tc>
          <w:tcPr>
            <w:tcW w:w="14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1020" w:type="dxa"/>
            <w:vAlign w:val="bottom"/>
          </w:tcPr>
          <w:p>
            <w:pPr>
              <w:jc w:val="right"/>
              <w:spacing w:after="0"/>
              <w:rPr>
                <w:sz w:val="20"/>
                <w:szCs w:val="20"/>
                <w:color w:val="auto"/>
              </w:rPr>
            </w:pPr>
            <w:r>
              <w:rPr>
                <w:rFonts w:ascii="Arial" w:cs="Arial" w:eastAsia="Arial" w:hAnsi="Arial"/>
                <w:sz w:val="13"/>
                <w:szCs w:val="13"/>
                <w:color w:val="auto"/>
              </w:rPr>
              <w:t>14,833</w:t>
            </w:r>
          </w:p>
        </w:tc>
        <w:tc>
          <w:tcPr>
            <w:tcW w:w="100" w:type="dxa"/>
            <w:vAlign w:val="bottom"/>
          </w:tcPr>
          <w:p>
            <w:pPr>
              <w:spacing w:after="0"/>
              <w:rPr>
                <w:sz w:val="14"/>
                <w:szCs w:val="14"/>
                <w:color w:val="auto"/>
              </w:rPr>
            </w:pPr>
          </w:p>
        </w:tc>
        <w:tc>
          <w:tcPr>
            <w:tcW w:w="360" w:type="dxa"/>
            <w:vAlign w:val="bottom"/>
          </w:tcPr>
          <w:p>
            <w:pPr>
              <w:jc w:val="right"/>
              <w:ind w:right="216"/>
              <w:spacing w:after="0"/>
              <w:rPr>
                <w:sz w:val="20"/>
                <w:szCs w:val="20"/>
                <w:color w:val="auto"/>
              </w:rPr>
            </w:pPr>
            <w:r>
              <w:rPr>
                <w:rFonts w:ascii="Arial" w:cs="Arial" w:eastAsia="Arial" w:hAnsi="Arial"/>
                <w:sz w:val="13"/>
                <w:szCs w:val="13"/>
                <w:color w:val="auto"/>
                <w:w w:val="82"/>
              </w:rPr>
              <w:t>$</w:t>
            </w:r>
          </w:p>
        </w:tc>
        <w:tc>
          <w:tcPr>
            <w:tcW w:w="820" w:type="dxa"/>
            <w:vAlign w:val="bottom"/>
          </w:tcPr>
          <w:p>
            <w:pPr>
              <w:jc w:val="right"/>
              <w:spacing w:after="0"/>
              <w:rPr>
                <w:sz w:val="20"/>
                <w:szCs w:val="20"/>
                <w:color w:val="auto"/>
              </w:rPr>
            </w:pPr>
            <w:r>
              <w:rPr>
                <w:rFonts w:ascii="Arial" w:cs="Arial" w:eastAsia="Arial" w:hAnsi="Arial"/>
                <w:sz w:val="13"/>
                <w:szCs w:val="13"/>
                <w:color w:val="auto"/>
              </w:rPr>
              <w:t>9,199</w:t>
            </w:r>
          </w:p>
        </w:tc>
      </w:tr>
      <w:tr>
        <w:trPr>
          <w:trHeight w:val="172"/>
        </w:trPr>
        <w:tc>
          <w:tcPr>
            <w:tcW w:w="8740" w:type="dxa"/>
            <w:vAlign w:val="bottom"/>
            <w:shd w:val="clear" w:color="auto" w:fill="CCEEFF"/>
          </w:tcPr>
          <w:p>
            <w:pPr>
              <w:ind w:left="80"/>
              <w:spacing w:after="0"/>
              <w:rPr>
                <w:sz w:val="20"/>
                <w:szCs w:val="20"/>
                <w:color w:val="auto"/>
              </w:rPr>
            </w:pPr>
            <w:r>
              <w:rPr>
                <w:rFonts w:ascii="Arial" w:cs="Arial" w:eastAsia="Arial" w:hAnsi="Arial"/>
                <w:sz w:val="13"/>
                <w:szCs w:val="13"/>
                <w:color w:val="auto"/>
              </w:rPr>
              <w:t>Adjustments to reconcile net income to net cash provided by operating activities:</w:t>
            </w:r>
          </w:p>
        </w:tc>
        <w:tc>
          <w:tcPr>
            <w:tcW w:w="14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r>
      <w:tr>
        <w:trPr>
          <w:trHeight w:val="168"/>
        </w:trPr>
        <w:tc>
          <w:tcPr>
            <w:tcW w:w="8740" w:type="dxa"/>
            <w:vAlign w:val="bottom"/>
          </w:tcPr>
          <w:p>
            <w:pPr>
              <w:ind w:left="140"/>
              <w:spacing w:after="0"/>
              <w:rPr>
                <w:sz w:val="20"/>
                <w:szCs w:val="20"/>
                <w:color w:val="auto"/>
              </w:rPr>
            </w:pPr>
            <w:r>
              <w:rPr>
                <w:rFonts w:ascii="Arial" w:cs="Arial" w:eastAsia="Arial" w:hAnsi="Arial"/>
                <w:sz w:val="13"/>
                <w:szCs w:val="13"/>
                <w:color w:val="auto"/>
              </w:rPr>
              <w:t>Provision for credit losses</w:t>
            </w:r>
          </w:p>
        </w:tc>
        <w:tc>
          <w:tcPr>
            <w:tcW w:w="14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Arial" w:cs="Arial" w:eastAsia="Arial" w:hAnsi="Arial"/>
                <w:sz w:val="13"/>
                <w:szCs w:val="13"/>
                <w:color w:val="auto"/>
              </w:rPr>
              <w:t>2,570</w:t>
            </w:r>
          </w:p>
        </w:tc>
        <w:tc>
          <w:tcPr>
            <w:tcW w:w="1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Arial" w:cs="Arial" w:eastAsia="Arial" w:hAnsi="Arial"/>
                <w:sz w:val="13"/>
                <w:szCs w:val="13"/>
                <w:color w:val="auto"/>
              </w:rPr>
              <w:t>3,987</w:t>
            </w:r>
          </w:p>
        </w:tc>
      </w:tr>
      <w:tr>
        <w:trPr>
          <w:trHeight w:val="172"/>
        </w:trPr>
        <w:tc>
          <w:tcPr>
            <w:tcW w:w="8740" w:type="dxa"/>
            <w:vAlign w:val="bottom"/>
            <w:shd w:val="clear" w:color="auto" w:fill="CCEEFF"/>
          </w:tcPr>
          <w:p>
            <w:pPr>
              <w:ind w:left="140"/>
              <w:spacing w:after="0"/>
              <w:rPr>
                <w:sz w:val="20"/>
                <w:szCs w:val="20"/>
                <w:color w:val="auto"/>
              </w:rPr>
            </w:pPr>
            <w:r>
              <w:rPr>
                <w:rFonts w:ascii="Arial" w:cs="Arial" w:eastAsia="Arial" w:hAnsi="Arial"/>
                <w:sz w:val="13"/>
                <w:szCs w:val="13"/>
                <w:color w:val="auto"/>
              </w:rPr>
              <w:t>Depreciation and amortization of premises and equipment and equipment for operating leases</w:t>
            </w:r>
          </w:p>
        </w:tc>
        <w:tc>
          <w:tcPr>
            <w:tcW w:w="140" w:type="dxa"/>
            <w:vAlign w:val="bottom"/>
            <w:shd w:val="clear" w:color="auto" w:fill="CCEEFF"/>
          </w:tcPr>
          <w:p>
            <w:pPr>
              <w:spacing w:after="0"/>
              <w:rPr>
                <w:sz w:val="14"/>
                <w:szCs w:val="14"/>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2,401</w:t>
            </w:r>
          </w:p>
        </w:tc>
        <w:tc>
          <w:tcPr>
            <w:tcW w:w="10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2,169</w:t>
            </w:r>
          </w:p>
        </w:tc>
      </w:tr>
      <w:tr>
        <w:trPr>
          <w:trHeight w:val="168"/>
        </w:trPr>
        <w:tc>
          <w:tcPr>
            <w:tcW w:w="8740" w:type="dxa"/>
            <w:vAlign w:val="bottom"/>
          </w:tcPr>
          <w:p>
            <w:pPr>
              <w:ind w:left="140"/>
              <w:spacing w:after="0"/>
              <w:rPr>
                <w:sz w:val="20"/>
                <w:szCs w:val="20"/>
                <w:color w:val="auto"/>
              </w:rPr>
            </w:pPr>
            <w:r>
              <w:rPr>
                <w:rFonts w:ascii="Arial" w:cs="Arial" w:eastAsia="Arial" w:hAnsi="Arial"/>
                <w:sz w:val="13"/>
                <w:szCs w:val="13"/>
                <w:color w:val="auto"/>
              </w:rPr>
              <w:t>Deferred income tax expense</w:t>
            </w:r>
          </w:p>
        </w:tc>
        <w:tc>
          <w:tcPr>
            <w:tcW w:w="14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Arial" w:cs="Arial" w:eastAsia="Arial" w:hAnsi="Arial"/>
                <w:sz w:val="13"/>
                <w:szCs w:val="13"/>
                <w:color w:val="auto"/>
              </w:rPr>
              <w:t>1,490</w:t>
            </w:r>
          </w:p>
        </w:tc>
        <w:tc>
          <w:tcPr>
            <w:tcW w:w="1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Arial" w:cs="Arial" w:eastAsia="Arial" w:hAnsi="Arial"/>
                <w:sz w:val="13"/>
                <w:szCs w:val="13"/>
                <w:color w:val="auto"/>
              </w:rPr>
              <w:t>141</w:t>
            </w:r>
          </w:p>
        </w:tc>
      </w:tr>
      <w:tr>
        <w:trPr>
          <w:trHeight w:val="172"/>
        </w:trPr>
        <w:tc>
          <w:tcPr>
            <w:tcW w:w="8740" w:type="dxa"/>
            <w:vAlign w:val="bottom"/>
            <w:shd w:val="clear" w:color="auto" w:fill="CCEEFF"/>
          </w:tcPr>
          <w:p>
            <w:pPr>
              <w:ind w:left="140"/>
              <w:spacing w:after="0"/>
              <w:rPr>
                <w:sz w:val="20"/>
                <w:szCs w:val="20"/>
                <w:color w:val="auto"/>
              </w:rPr>
            </w:pPr>
            <w:r>
              <w:rPr>
                <w:rFonts w:ascii="Arial" w:cs="Arial" w:eastAsia="Arial" w:hAnsi="Arial"/>
                <w:sz w:val="13"/>
                <w:szCs w:val="13"/>
                <w:color w:val="auto"/>
              </w:rPr>
              <w:t>Net accretion of purchase accounting adjustments on loans</w:t>
            </w:r>
          </w:p>
        </w:tc>
        <w:tc>
          <w:tcPr>
            <w:tcW w:w="140" w:type="dxa"/>
            <w:vAlign w:val="bottom"/>
            <w:shd w:val="clear" w:color="auto" w:fill="CCEEFF"/>
          </w:tcPr>
          <w:p>
            <w:pPr>
              <w:spacing w:after="0"/>
              <w:rPr>
                <w:sz w:val="14"/>
                <w:szCs w:val="14"/>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(378)</w:t>
            </w:r>
          </w:p>
        </w:tc>
        <w:tc>
          <w:tcPr>
            <w:tcW w:w="10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(178)</w:t>
            </w:r>
          </w:p>
        </w:tc>
      </w:tr>
      <w:tr>
        <w:trPr>
          <w:trHeight w:val="168"/>
        </w:trPr>
        <w:tc>
          <w:tcPr>
            <w:tcW w:w="8740" w:type="dxa"/>
            <w:vAlign w:val="bottom"/>
          </w:tcPr>
          <w:p>
            <w:pPr>
              <w:ind w:left="140"/>
              <w:spacing w:after="0"/>
              <w:rPr>
                <w:sz w:val="20"/>
                <w:szCs w:val="20"/>
                <w:color w:val="auto"/>
              </w:rPr>
            </w:pPr>
            <w:r>
              <w:rPr>
                <w:rFonts w:ascii="Arial" w:cs="Arial" w:eastAsia="Arial" w:hAnsi="Arial"/>
                <w:sz w:val="13"/>
                <w:szCs w:val="13"/>
                <w:color w:val="auto"/>
              </w:rPr>
              <w:t>Net amortization and accretion</w:t>
            </w:r>
          </w:p>
        </w:tc>
        <w:tc>
          <w:tcPr>
            <w:tcW w:w="14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Arial" w:cs="Arial" w:eastAsia="Arial" w:hAnsi="Arial"/>
                <w:sz w:val="13"/>
                <w:szCs w:val="13"/>
                <w:color w:val="auto"/>
              </w:rPr>
              <w:t>1,693</w:t>
            </w:r>
          </w:p>
        </w:tc>
        <w:tc>
          <w:tcPr>
            <w:tcW w:w="1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Arial" w:cs="Arial" w:eastAsia="Arial" w:hAnsi="Arial"/>
                <w:sz w:val="13"/>
                <w:szCs w:val="13"/>
                <w:color w:val="auto"/>
              </w:rPr>
              <w:t>(105)</w:t>
            </w:r>
          </w:p>
        </w:tc>
      </w:tr>
      <w:tr>
        <w:trPr>
          <w:trHeight w:val="172"/>
        </w:trPr>
        <w:tc>
          <w:tcPr>
            <w:tcW w:w="8740" w:type="dxa"/>
            <w:vAlign w:val="bottom"/>
            <w:shd w:val="clear" w:color="auto" w:fill="CCEEFF"/>
          </w:tcPr>
          <w:p>
            <w:pPr>
              <w:ind w:left="140"/>
              <w:spacing w:after="0"/>
              <w:rPr>
                <w:sz w:val="20"/>
                <w:szCs w:val="20"/>
                <w:color w:val="auto"/>
              </w:rPr>
            </w:pPr>
            <w:r>
              <w:rPr>
                <w:rFonts w:ascii="Arial" w:cs="Arial" w:eastAsia="Arial" w:hAnsi="Arial"/>
                <w:sz w:val="13"/>
                <w:szCs w:val="13"/>
                <w:color w:val="auto"/>
              </w:rPr>
              <w:t>SBIC investments income</w:t>
            </w:r>
          </w:p>
        </w:tc>
        <w:tc>
          <w:tcPr>
            <w:tcW w:w="140" w:type="dxa"/>
            <w:vAlign w:val="bottom"/>
            <w:shd w:val="clear" w:color="auto" w:fill="CCEEFF"/>
          </w:tcPr>
          <w:p>
            <w:pPr>
              <w:spacing w:after="0"/>
              <w:rPr>
                <w:sz w:val="14"/>
                <w:szCs w:val="14"/>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(540)</w:t>
            </w:r>
          </w:p>
        </w:tc>
        <w:tc>
          <w:tcPr>
            <w:tcW w:w="10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(349)</w:t>
            </w:r>
          </w:p>
        </w:tc>
      </w:tr>
      <w:tr>
        <w:trPr>
          <w:trHeight w:val="168"/>
        </w:trPr>
        <w:tc>
          <w:tcPr>
            <w:tcW w:w="8740" w:type="dxa"/>
            <w:vAlign w:val="bottom"/>
          </w:tcPr>
          <w:p>
            <w:pPr>
              <w:ind w:left="140"/>
              <w:spacing w:after="0"/>
              <w:rPr>
                <w:sz w:val="20"/>
                <w:szCs w:val="20"/>
                <w:color w:val="auto"/>
              </w:rPr>
            </w:pPr>
            <w:r>
              <w:rPr>
                <w:rFonts w:ascii="Arial" w:cs="Arial" w:eastAsia="Arial" w:hAnsi="Arial"/>
                <w:sz w:val="13"/>
                <w:szCs w:val="13"/>
                <w:color w:val="auto"/>
              </w:rPr>
              <w:t>Loss from sale of premises and equipment</w:t>
            </w:r>
          </w:p>
        </w:tc>
        <w:tc>
          <w:tcPr>
            <w:tcW w:w="140" w:type="dxa"/>
            <w:vAlign w:val="bottom"/>
          </w:tcPr>
          <w:p>
            <w:pPr>
              <w:spacing w:after="0"/>
              <w:rPr>
                <w:sz w:val="14"/>
                <w:szCs w:val="14"/>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36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Arial" w:cs="Arial" w:eastAsia="Arial" w:hAnsi="Arial"/>
                <w:sz w:val="13"/>
                <w:szCs w:val="13"/>
                <w:color w:val="auto"/>
              </w:rPr>
              <w:t>12</w:t>
            </w:r>
          </w:p>
        </w:tc>
      </w:tr>
      <w:tr>
        <w:trPr>
          <w:trHeight w:val="172"/>
        </w:trPr>
        <w:tc>
          <w:tcPr>
            <w:tcW w:w="8740" w:type="dxa"/>
            <w:vAlign w:val="bottom"/>
            <w:shd w:val="clear" w:color="auto" w:fill="CCEEFF"/>
          </w:tcPr>
          <w:p>
            <w:pPr>
              <w:ind w:left="140"/>
              <w:spacing w:after="0"/>
              <w:rPr>
                <w:sz w:val="20"/>
                <w:szCs w:val="20"/>
                <w:color w:val="auto"/>
              </w:rPr>
            </w:pPr>
            <w:r>
              <w:rPr>
                <w:rFonts w:ascii="Arial" w:cs="Arial" w:eastAsia="Arial" w:hAnsi="Arial"/>
                <w:sz w:val="13"/>
                <w:szCs w:val="13"/>
                <w:color w:val="auto"/>
              </w:rPr>
              <w:t>Gain incurred at the end of operating leases</w:t>
            </w:r>
          </w:p>
        </w:tc>
        <w:tc>
          <w:tcPr>
            <w:tcW w:w="140" w:type="dxa"/>
            <w:vAlign w:val="bottom"/>
            <w:shd w:val="clear" w:color="auto" w:fill="CCEEFF"/>
          </w:tcPr>
          <w:p>
            <w:pPr>
              <w:spacing w:after="0"/>
              <w:rPr>
                <w:sz w:val="14"/>
                <w:szCs w:val="14"/>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(51)</w:t>
            </w:r>
          </w:p>
        </w:tc>
        <w:tc>
          <w:tcPr>
            <w:tcW w:w="10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(148)</w:t>
            </w:r>
          </w:p>
        </w:tc>
      </w:tr>
      <w:tr>
        <w:trPr>
          <w:trHeight w:val="168"/>
        </w:trPr>
        <w:tc>
          <w:tcPr>
            <w:tcW w:w="8740" w:type="dxa"/>
            <w:vAlign w:val="bottom"/>
          </w:tcPr>
          <w:p>
            <w:pPr>
              <w:ind w:left="140"/>
              <w:spacing w:after="0"/>
              <w:rPr>
                <w:sz w:val="20"/>
                <w:szCs w:val="20"/>
                <w:color w:val="auto"/>
              </w:rPr>
            </w:pPr>
            <w:r>
              <w:rPr>
                <w:rFonts w:ascii="Arial" w:cs="Arial" w:eastAsia="Arial" w:hAnsi="Arial"/>
                <w:sz w:val="13"/>
                <w:szCs w:val="13"/>
                <w:color w:val="auto"/>
              </w:rPr>
              <w:t>BOLI income</w:t>
            </w:r>
          </w:p>
        </w:tc>
        <w:tc>
          <w:tcPr>
            <w:tcW w:w="14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Arial" w:cs="Arial" w:eastAsia="Arial" w:hAnsi="Arial"/>
                <w:sz w:val="13"/>
                <w:szCs w:val="13"/>
                <w:color w:val="auto"/>
              </w:rPr>
              <w:t>(1,749)</w:t>
            </w:r>
          </w:p>
        </w:tc>
        <w:tc>
          <w:tcPr>
            <w:tcW w:w="1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Arial" w:cs="Arial" w:eastAsia="Arial" w:hAnsi="Arial"/>
                <w:sz w:val="13"/>
                <w:szCs w:val="13"/>
                <w:color w:val="auto"/>
              </w:rPr>
              <w:t>(527)</w:t>
            </w:r>
          </w:p>
        </w:tc>
      </w:tr>
      <w:tr>
        <w:trPr>
          <w:trHeight w:val="172"/>
        </w:trPr>
        <w:tc>
          <w:tcPr>
            <w:tcW w:w="8740" w:type="dxa"/>
            <w:vAlign w:val="bottom"/>
            <w:shd w:val="clear" w:color="auto" w:fill="CCEEFF"/>
          </w:tcPr>
          <w:p>
            <w:pPr>
              <w:ind w:left="140"/>
              <w:spacing w:after="0"/>
              <w:rPr>
                <w:sz w:val="20"/>
                <w:szCs w:val="20"/>
                <w:color w:val="auto"/>
              </w:rPr>
            </w:pPr>
            <w:r>
              <w:rPr>
                <w:rFonts w:ascii="Arial" w:cs="Arial" w:eastAsia="Arial" w:hAnsi="Arial"/>
                <w:sz w:val="13"/>
                <w:szCs w:val="13"/>
                <w:color w:val="auto"/>
              </w:rPr>
              <w:t>Gain on sale of loans held for sale</w:t>
            </w:r>
          </w:p>
        </w:tc>
        <w:tc>
          <w:tcPr>
            <w:tcW w:w="140" w:type="dxa"/>
            <w:vAlign w:val="bottom"/>
            <w:shd w:val="clear" w:color="auto" w:fill="CCEEFF"/>
          </w:tcPr>
          <w:p>
            <w:pPr>
              <w:spacing w:after="0"/>
              <w:rPr>
                <w:sz w:val="14"/>
                <w:szCs w:val="14"/>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(1,293)</w:t>
            </w:r>
          </w:p>
        </w:tc>
        <w:tc>
          <w:tcPr>
            <w:tcW w:w="10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(1,586)</w:t>
            </w:r>
          </w:p>
        </w:tc>
      </w:tr>
      <w:tr>
        <w:trPr>
          <w:trHeight w:val="168"/>
        </w:trPr>
        <w:tc>
          <w:tcPr>
            <w:tcW w:w="8740" w:type="dxa"/>
            <w:vAlign w:val="bottom"/>
          </w:tcPr>
          <w:p>
            <w:pPr>
              <w:ind w:left="140"/>
              <w:spacing w:after="0"/>
              <w:rPr>
                <w:sz w:val="20"/>
                <w:szCs w:val="20"/>
                <w:color w:val="auto"/>
              </w:rPr>
            </w:pPr>
            <w:r>
              <w:rPr>
                <w:rFonts w:ascii="Arial" w:cs="Arial" w:eastAsia="Arial" w:hAnsi="Arial"/>
                <w:sz w:val="13"/>
                <w:szCs w:val="13"/>
                <w:color w:val="auto"/>
              </w:rPr>
              <w:t>Origination of loans held for sale</w:t>
            </w:r>
          </w:p>
        </w:tc>
        <w:tc>
          <w:tcPr>
            <w:tcW w:w="14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Arial" w:cs="Arial" w:eastAsia="Arial" w:hAnsi="Arial"/>
                <w:sz w:val="13"/>
                <w:szCs w:val="13"/>
                <w:color w:val="auto"/>
              </w:rPr>
              <w:t>(107,559)</w:t>
            </w:r>
          </w:p>
        </w:tc>
        <w:tc>
          <w:tcPr>
            <w:tcW w:w="1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Arial" w:cs="Arial" w:eastAsia="Arial" w:hAnsi="Arial"/>
                <w:sz w:val="13"/>
                <w:szCs w:val="13"/>
                <w:color w:val="auto"/>
              </w:rPr>
              <w:t>(58,035)</w:t>
            </w:r>
          </w:p>
        </w:tc>
      </w:tr>
      <w:tr>
        <w:trPr>
          <w:trHeight w:val="172"/>
        </w:trPr>
        <w:tc>
          <w:tcPr>
            <w:tcW w:w="8740" w:type="dxa"/>
            <w:vAlign w:val="bottom"/>
            <w:shd w:val="clear" w:color="auto" w:fill="CCEEFF"/>
          </w:tcPr>
          <w:p>
            <w:pPr>
              <w:ind w:left="140"/>
              <w:spacing w:after="0"/>
              <w:rPr>
                <w:sz w:val="20"/>
                <w:szCs w:val="20"/>
                <w:color w:val="auto"/>
              </w:rPr>
            </w:pPr>
            <w:r>
              <w:rPr>
                <w:rFonts w:ascii="Arial" w:cs="Arial" w:eastAsia="Arial" w:hAnsi="Arial"/>
                <w:sz w:val="13"/>
                <w:szCs w:val="13"/>
                <w:color w:val="auto"/>
              </w:rPr>
              <w:t>Proceeds from sale of loans held for sale</w:t>
            </w:r>
          </w:p>
        </w:tc>
        <w:tc>
          <w:tcPr>
            <w:tcW w:w="140" w:type="dxa"/>
            <w:vAlign w:val="bottom"/>
            <w:shd w:val="clear" w:color="auto" w:fill="CCEEFF"/>
          </w:tcPr>
          <w:p>
            <w:pPr>
              <w:spacing w:after="0"/>
              <w:rPr>
                <w:sz w:val="14"/>
                <w:szCs w:val="14"/>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65,451</w:t>
            </w:r>
          </w:p>
        </w:tc>
        <w:tc>
          <w:tcPr>
            <w:tcW w:w="10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57,570</w:t>
            </w:r>
          </w:p>
        </w:tc>
      </w:tr>
      <w:tr>
        <w:trPr>
          <w:trHeight w:val="168"/>
        </w:trPr>
        <w:tc>
          <w:tcPr>
            <w:tcW w:w="8740" w:type="dxa"/>
            <w:vAlign w:val="bottom"/>
          </w:tcPr>
          <w:p>
            <w:pPr>
              <w:ind w:left="140"/>
              <w:spacing w:after="0"/>
              <w:rPr>
                <w:sz w:val="20"/>
                <w:szCs w:val="20"/>
                <w:color w:val="auto"/>
              </w:rPr>
            </w:pPr>
            <w:r>
              <w:rPr>
                <w:rFonts w:ascii="Arial" w:cs="Arial" w:eastAsia="Arial" w:hAnsi="Arial"/>
                <w:sz w:val="13"/>
                <w:szCs w:val="13"/>
                <w:color w:val="auto"/>
              </w:rPr>
              <w:t>New deferred loan origination fees, net</w:t>
            </w:r>
          </w:p>
        </w:tc>
        <w:tc>
          <w:tcPr>
            <w:tcW w:w="14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Arial" w:cs="Arial" w:eastAsia="Arial" w:hAnsi="Arial"/>
                <w:sz w:val="13"/>
                <w:szCs w:val="13"/>
                <w:color w:val="auto"/>
              </w:rPr>
              <w:t>(1,139)</w:t>
            </w:r>
          </w:p>
        </w:tc>
        <w:tc>
          <w:tcPr>
            <w:tcW w:w="1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Arial" w:cs="Arial" w:eastAsia="Arial" w:hAnsi="Arial"/>
                <w:sz w:val="13"/>
                <w:szCs w:val="13"/>
                <w:color w:val="auto"/>
              </w:rPr>
              <w:t>(1,856)</w:t>
            </w:r>
          </w:p>
        </w:tc>
      </w:tr>
      <w:tr>
        <w:trPr>
          <w:trHeight w:val="172"/>
        </w:trPr>
        <w:tc>
          <w:tcPr>
            <w:tcW w:w="8740" w:type="dxa"/>
            <w:vAlign w:val="bottom"/>
            <w:shd w:val="clear" w:color="auto" w:fill="CCEEFF"/>
          </w:tcPr>
          <w:p>
            <w:pPr>
              <w:ind w:left="140"/>
              <w:spacing w:after="0"/>
              <w:rPr>
                <w:sz w:val="20"/>
                <w:szCs w:val="20"/>
                <w:color w:val="auto"/>
              </w:rPr>
            </w:pPr>
            <w:r>
              <w:rPr>
                <w:rFonts w:ascii="Arial" w:cs="Arial" w:eastAsia="Arial" w:hAnsi="Arial"/>
                <w:sz w:val="13"/>
                <w:szCs w:val="13"/>
                <w:color w:val="auto"/>
              </w:rPr>
              <w:t>(Increase) decrease in accrued interest receivable and other assets</w:t>
            </w:r>
          </w:p>
        </w:tc>
        <w:tc>
          <w:tcPr>
            <w:tcW w:w="140" w:type="dxa"/>
            <w:vAlign w:val="bottom"/>
            <w:shd w:val="clear" w:color="auto" w:fill="CCEEFF"/>
          </w:tcPr>
          <w:p>
            <w:pPr>
              <w:spacing w:after="0"/>
              <w:rPr>
                <w:sz w:val="14"/>
                <w:szCs w:val="14"/>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(6,279)</w:t>
            </w:r>
          </w:p>
        </w:tc>
        <w:tc>
          <w:tcPr>
            <w:tcW w:w="10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1,291</w:t>
            </w:r>
          </w:p>
        </w:tc>
      </w:tr>
      <w:tr>
        <w:trPr>
          <w:trHeight w:val="168"/>
        </w:trPr>
        <w:tc>
          <w:tcPr>
            <w:tcW w:w="8740" w:type="dxa"/>
            <w:vAlign w:val="bottom"/>
          </w:tcPr>
          <w:p>
            <w:pPr>
              <w:ind w:left="140"/>
              <w:spacing w:after="0"/>
              <w:rPr>
                <w:sz w:val="20"/>
                <w:szCs w:val="20"/>
                <w:color w:val="auto"/>
              </w:rPr>
            </w:pPr>
            <w:r>
              <w:rPr>
                <w:rFonts w:ascii="Arial" w:cs="Arial" w:eastAsia="Arial" w:hAnsi="Arial"/>
                <w:sz w:val="13"/>
                <w:szCs w:val="13"/>
                <w:color w:val="auto"/>
              </w:rPr>
              <w:t>ESOP compensation expense</w:t>
            </w:r>
          </w:p>
        </w:tc>
        <w:tc>
          <w:tcPr>
            <w:tcW w:w="14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Arial" w:cs="Arial" w:eastAsia="Arial" w:hAnsi="Arial"/>
                <w:sz w:val="13"/>
                <w:szCs w:val="13"/>
                <w:color w:val="auto"/>
              </w:rPr>
              <w:t>299</w:t>
            </w:r>
          </w:p>
        </w:tc>
        <w:tc>
          <w:tcPr>
            <w:tcW w:w="1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Arial" w:cs="Arial" w:eastAsia="Arial" w:hAnsi="Arial"/>
                <w:sz w:val="13"/>
                <w:szCs w:val="13"/>
                <w:color w:val="auto"/>
              </w:rPr>
              <w:t>319</w:t>
            </w:r>
          </w:p>
        </w:tc>
      </w:tr>
      <w:tr>
        <w:trPr>
          <w:trHeight w:val="172"/>
        </w:trPr>
        <w:tc>
          <w:tcPr>
            <w:tcW w:w="8740" w:type="dxa"/>
            <w:vAlign w:val="bottom"/>
            <w:shd w:val="clear" w:color="auto" w:fill="CCEEFF"/>
          </w:tcPr>
          <w:p>
            <w:pPr>
              <w:ind w:left="140"/>
              <w:spacing w:after="0"/>
              <w:rPr>
                <w:sz w:val="20"/>
                <w:szCs w:val="20"/>
                <w:color w:val="auto"/>
              </w:rPr>
            </w:pPr>
            <w:r>
              <w:rPr>
                <w:rFonts w:ascii="Arial" w:cs="Arial" w:eastAsia="Arial" w:hAnsi="Arial"/>
                <w:sz w:val="13"/>
                <w:szCs w:val="13"/>
                <w:color w:val="auto"/>
              </w:rPr>
              <w:t>Share-based compensation expense</w:t>
            </w:r>
          </w:p>
        </w:tc>
        <w:tc>
          <w:tcPr>
            <w:tcW w:w="140" w:type="dxa"/>
            <w:vAlign w:val="bottom"/>
            <w:shd w:val="clear" w:color="auto" w:fill="CCEEFF"/>
          </w:tcPr>
          <w:p>
            <w:pPr>
              <w:spacing w:after="0"/>
              <w:rPr>
                <w:sz w:val="14"/>
                <w:szCs w:val="14"/>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383</w:t>
            </w:r>
          </w:p>
        </w:tc>
        <w:tc>
          <w:tcPr>
            <w:tcW w:w="10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567</w:t>
            </w:r>
          </w:p>
        </w:tc>
      </w:tr>
      <w:tr>
        <w:trPr>
          <w:trHeight w:val="168"/>
        </w:trPr>
        <w:tc>
          <w:tcPr>
            <w:tcW w:w="8740" w:type="dxa"/>
            <w:vAlign w:val="bottom"/>
            <w:tcBorders>
              <w:bottom w:val="single" w:sz="8" w:color="CCEEFF"/>
            </w:tcBorders>
          </w:tcPr>
          <w:p>
            <w:pPr>
              <w:ind w:left="140"/>
              <w:spacing w:after="0"/>
              <w:rPr>
                <w:sz w:val="20"/>
                <w:szCs w:val="20"/>
                <w:color w:val="auto"/>
              </w:rPr>
            </w:pPr>
            <w:r>
              <w:rPr>
                <w:rFonts w:ascii="Arial" w:cs="Arial" w:eastAsia="Arial" w:hAnsi="Arial"/>
                <w:sz w:val="13"/>
                <w:szCs w:val="13"/>
                <w:color w:val="auto"/>
              </w:rPr>
              <w:t>Decrease in other liabilities</w:t>
            </w:r>
          </w:p>
        </w:tc>
        <w:tc>
          <w:tcPr>
            <w:tcW w:w="14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(3,093)</w:t>
            </w:r>
          </w:p>
        </w:tc>
        <w:tc>
          <w:tcPr>
            <w:tcW w:w="100" w:type="dxa"/>
            <w:vAlign w:val="bottom"/>
            <w:tcBorders>
              <w:bottom w:val="single" w:sz="8" w:color="CCEEFF"/>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(4,697)</w:t>
            </w:r>
          </w:p>
        </w:tc>
      </w:tr>
      <w:tr>
        <w:trPr>
          <w:trHeight w:val="163"/>
        </w:trPr>
        <w:tc>
          <w:tcPr>
            <w:tcW w:w="8740" w:type="dxa"/>
            <w:vAlign w:val="bottom"/>
            <w:shd w:val="clear" w:color="auto" w:fill="CCEEFF"/>
          </w:tcPr>
          <w:p>
            <w:pPr>
              <w:ind w:left="200"/>
              <w:spacing w:after="0" w:line="148" w:lineRule="exact"/>
              <w:rPr>
                <w:sz w:val="20"/>
                <w:szCs w:val="20"/>
                <w:color w:val="auto"/>
              </w:rPr>
            </w:pPr>
            <w:r>
              <w:rPr>
                <w:rFonts w:ascii="Arial" w:cs="Arial" w:eastAsia="Arial" w:hAnsi="Arial"/>
                <w:sz w:val="13"/>
                <w:szCs w:val="13"/>
                <w:b w:val="1"/>
                <w:bCs w:val="1"/>
                <w:color w:val="auto"/>
              </w:rPr>
              <w:t>Net cash (used in) provided by operating activities</w:t>
            </w:r>
          </w:p>
        </w:tc>
        <w:tc>
          <w:tcPr>
            <w:tcW w:w="140" w:type="dxa"/>
            <w:vAlign w:val="bottom"/>
            <w:tcBorders>
              <w:bottom w:val="single" w:sz="8" w:color="auto"/>
            </w:tcBorders>
            <w:shd w:val="clear" w:color="auto" w:fill="CCEEFF"/>
          </w:tcPr>
          <w:p>
            <w:pPr>
              <w:spacing w:after="0"/>
              <w:rPr>
                <w:sz w:val="14"/>
                <w:szCs w:val="14"/>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(32,961)</w:t>
            </w:r>
          </w:p>
        </w:tc>
        <w:tc>
          <w:tcPr>
            <w:tcW w:w="100" w:type="dxa"/>
            <w:vAlign w:val="bottom"/>
            <w:shd w:val="clear" w:color="auto" w:fill="CCEEFF"/>
          </w:tcPr>
          <w:p>
            <w:pPr>
              <w:spacing w:after="0"/>
              <w:rPr>
                <w:sz w:val="14"/>
                <w:szCs w:val="14"/>
                <w:color w:val="auto"/>
              </w:rPr>
            </w:pPr>
          </w:p>
        </w:tc>
        <w:tc>
          <w:tcPr>
            <w:tcW w:w="360" w:type="dxa"/>
            <w:vAlign w:val="bottom"/>
            <w:tcBorders>
              <w:bottom w:val="single" w:sz="8" w:color="auto"/>
            </w:tcBorders>
            <w:shd w:val="clear" w:color="auto" w:fill="CCEEFF"/>
          </w:tcPr>
          <w:p>
            <w:pPr>
              <w:spacing w:after="0"/>
              <w:rPr>
                <w:sz w:val="14"/>
                <w:szCs w:val="14"/>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7,774</w:t>
            </w:r>
          </w:p>
        </w:tc>
      </w:tr>
      <w:tr>
        <w:trPr>
          <w:trHeight w:val="153"/>
        </w:trPr>
        <w:tc>
          <w:tcPr>
            <w:tcW w:w="8740" w:type="dxa"/>
            <w:vAlign w:val="bottom"/>
          </w:tcPr>
          <w:p>
            <w:pPr>
              <w:ind w:left="20"/>
              <w:spacing w:after="0" w:line="146" w:lineRule="exact"/>
              <w:rPr>
                <w:sz w:val="20"/>
                <w:szCs w:val="20"/>
                <w:color w:val="auto"/>
              </w:rPr>
            </w:pPr>
            <w:r>
              <w:rPr>
                <w:rFonts w:ascii="Arial" w:cs="Arial" w:eastAsia="Arial" w:hAnsi="Arial"/>
                <w:sz w:val="13"/>
                <w:szCs w:val="13"/>
                <w:b w:val="1"/>
                <w:bCs w:val="1"/>
                <w:color w:val="auto"/>
              </w:rPr>
              <w:t>Investing activities</w:t>
            </w:r>
          </w:p>
        </w:tc>
        <w:tc>
          <w:tcPr>
            <w:tcW w:w="14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820" w:type="dxa"/>
            <w:vAlign w:val="bottom"/>
          </w:tcPr>
          <w:p>
            <w:pPr>
              <w:spacing w:after="0"/>
              <w:rPr>
                <w:sz w:val="13"/>
                <w:szCs w:val="13"/>
                <w:color w:val="auto"/>
              </w:rPr>
            </w:pPr>
          </w:p>
        </w:tc>
      </w:tr>
      <w:tr>
        <w:trPr>
          <w:trHeight w:val="177"/>
        </w:trPr>
        <w:tc>
          <w:tcPr>
            <w:tcW w:w="8740" w:type="dxa"/>
            <w:vAlign w:val="bottom"/>
            <w:shd w:val="clear" w:color="auto" w:fill="CCEEFF"/>
          </w:tcPr>
          <w:p>
            <w:pPr>
              <w:ind w:left="80"/>
              <w:spacing w:after="0"/>
              <w:rPr>
                <w:sz w:val="20"/>
                <w:szCs w:val="20"/>
                <w:color w:val="auto"/>
              </w:rPr>
            </w:pPr>
            <w:r>
              <w:rPr>
                <w:rFonts w:ascii="Arial" w:cs="Arial" w:eastAsia="Arial" w:hAnsi="Arial"/>
                <w:sz w:val="13"/>
                <w:szCs w:val="13"/>
                <w:color w:val="auto"/>
              </w:rPr>
              <w:t>Purchases of debt securities available for sale</w:t>
            </w:r>
          </w:p>
        </w:tc>
        <w:tc>
          <w:tcPr>
            <w:tcW w:w="140" w:type="dxa"/>
            <w:vAlign w:val="bottom"/>
            <w:shd w:val="clear" w:color="auto" w:fill="CCEEFF"/>
          </w:tcPr>
          <w:p>
            <w:pPr>
              <w:spacing w:after="0"/>
              <w:rPr>
                <w:sz w:val="15"/>
                <w:szCs w:val="15"/>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(601)</w:t>
            </w:r>
          </w:p>
        </w:tc>
        <w:tc>
          <w:tcPr>
            <w:tcW w:w="10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(48,014)</w:t>
            </w:r>
          </w:p>
        </w:tc>
      </w:tr>
      <w:tr>
        <w:trPr>
          <w:trHeight w:val="168"/>
        </w:trPr>
        <w:tc>
          <w:tcPr>
            <w:tcW w:w="8740" w:type="dxa"/>
            <w:vAlign w:val="bottom"/>
          </w:tcPr>
          <w:p>
            <w:pPr>
              <w:ind w:left="80"/>
              <w:spacing w:after="0"/>
              <w:rPr>
                <w:sz w:val="20"/>
                <w:szCs w:val="20"/>
                <w:color w:val="auto"/>
              </w:rPr>
            </w:pPr>
            <w:r>
              <w:rPr>
                <w:rFonts w:ascii="Arial" w:cs="Arial" w:eastAsia="Arial" w:hAnsi="Arial"/>
                <w:sz w:val="13"/>
                <w:szCs w:val="13"/>
                <w:color w:val="auto"/>
              </w:rPr>
              <w:t>Proceeds from maturities, calls and paydowns of debt securities available for sale</w:t>
            </w:r>
          </w:p>
        </w:tc>
        <w:tc>
          <w:tcPr>
            <w:tcW w:w="14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Arial" w:cs="Arial" w:eastAsia="Arial" w:hAnsi="Arial"/>
                <w:sz w:val="13"/>
                <w:szCs w:val="13"/>
                <w:color w:val="auto"/>
              </w:rPr>
              <w:t>17,859</w:t>
            </w:r>
          </w:p>
        </w:tc>
        <w:tc>
          <w:tcPr>
            <w:tcW w:w="1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Arial" w:cs="Arial" w:eastAsia="Arial" w:hAnsi="Arial"/>
                <w:sz w:val="13"/>
                <w:szCs w:val="13"/>
                <w:color w:val="auto"/>
              </w:rPr>
              <w:t>11,045</w:t>
            </w:r>
          </w:p>
        </w:tc>
      </w:tr>
      <w:tr>
        <w:trPr>
          <w:trHeight w:val="172"/>
        </w:trPr>
        <w:tc>
          <w:tcPr>
            <w:tcW w:w="8740" w:type="dxa"/>
            <w:vAlign w:val="bottom"/>
            <w:shd w:val="clear" w:color="auto" w:fill="CCEEFF"/>
          </w:tcPr>
          <w:p>
            <w:pPr>
              <w:ind w:left="80"/>
              <w:spacing w:after="0"/>
              <w:rPr>
                <w:sz w:val="20"/>
                <w:szCs w:val="20"/>
                <w:color w:val="auto"/>
              </w:rPr>
            </w:pPr>
            <w:r>
              <w:rPr>
                <w:rFonts w:ascii="Arial" w:cs="Arial" w:eastAsia="Arial" w:hAnsi="Arial"/>
                <w:sz w:val="13"/>
                <w:szCs w:val="13"/>
                <w:color w:val="auto"/>
              </w:rPr>
              <w:t>Purchases of commercial paper</w:t>
            </w:r>
          </w:p>
        </w:tc>
        <w:tc>
          <w:tcPr>
            <w:tcW w:w="140" w:type="dxa"/>
            <w:vAlign w:val="bottom"/>
            <w:shd w:val="clear" w:color="auto" w:fill="CCEEFF"/>
          </w:tcPr>
          <w:p>
            <w:pPr>
              <w:spacing w:after="0"/>
              <w:rPr>
                <w:sz w:val="14"/>
                <w:szCs w:val="14"/>
                <w:color w:val="auto"/>
              </w:rPr>
            </w:pPr>
          </w:p>
        </w:tc>
        <w:tc>
          <w:tcPr>
            <w:tcW w:w="112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360" w:type="dxa"/>
            <w:vAlign w:val="bottom"/>
            <w:shd w:val="clear" w:color="auto" w:fill="CCEEFF"/>
          </w:tcPr>
          <w:p>
            <w:pPr>
              <w:spacing w:after="0"/>
              <w:rPr>
                <w:sz w:val="14"/>
                <w:szCs w:val="14"/>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(210,292)</w:t>
            </w:r>
          </w:p>
        </w:tc>
      </w:tr>
      <w:tr>
        <w:trPr>
          <w:trHeight w:val="168"/>
        </w:trPr>
        <w:tc>
          <w:tcPr>
            <w:tcW w:w="8740" w:type="dxa"/>
            <w:vAlign w:val="bottom"/>
          </w:tcPr>
          <w:p>
            <w:pPr>
              <w:ind w:left="80"/>
              <w:spacing w:after="0"/>
              <w:rPr>
                <w:sz w:val="20"/>
                <w:szCs w:val="20"/>
                <w:color w:val="auto"/>
              </w:rPr>
            </w:pPr>
            <w:r>
              <w:rPr>
                <w:rFonts w:ascii="Arial" w:cs="Arial" w:eastAsia="Arial" w:hAnsi="Arial"/>
                <w:sz w:val="13"/>
                <w:szCs w:val="13"/>
                <w:color w:val="auto"/>
              </w:rPr>
              <w:t>Proceeds from maturities and calls of commercial paper</w:t>
            </w:r>
          </w:p>
        </w:tc>
        <w:tc>
          <w:tcPr>
            <w:tcW w:w="140" w:type="dxa"/>
            <w:vAlign w:val="bottom"/>
          </w:tcPr>
          <w:p>
            <w:pPr>
              <w:spacing w:after="0"/>
              <w:rPr>
                <w:sz w:val="14"/>
                <w:szCs w:val="14"/>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36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Arial" w:cs="Arial" w:eastAsia="Arial" w:hAnsi="Arial"/>
                <w:sz w:val="13"/>
                <w:szCs w:val="13"/>
                <w:color w:val="auto"/>
              </w:rPr>
              <w:t>320,689</w:t>
            </w:r>
          </w:p>
        </w:tc>
      </w:tr>
      <w:tr>
        <w:trPr>
          <w:trHeight w:val="172"/>
        </w:trPr>
        <w:tc>
          <w:tcPr>
            <w:tcW w:w="8740" w:type="dxa"/>
            <w:vAlign w:val="bottom"/>
            <w:shd w:val="clear" w:color="auto" w:fill="CCEEFF"/>
          </w:tcPr>
          <w:p>
            <w:pPr>
              <w:ind w:left="80"/>
              <w:spacing w:after="0"/>
              <w:rPr>
                <w:sz w:val="20"/>
                <w:szCs w:val="20"/>
                <w:color w:val="auto"/>
              </w:rPr>
            </w:pPr>
            <w:r>
              <w:rPr>
                <w:rFonts w:ascii="Arial" w:cs="Arial" w:eastAsia="Arial" w:hAnsi="Arial"/>
                <w:sz w:val="13"/>
                <w:szCs w:val="13"/>
                <w:color w:val="auto"/>
              </w:rPr>
              <w:t>Purchases of CDs in other banks</w:t>
            </w:r>
          </w:p>
        </w:tc>
        <w:tc>
          <w:tcPr>
            <w:tcW w:w="140" w:type="dxa"/>
            <w:vAlign w:val="bottom"/>
            <w:shd w:val="clear" w:color="auto" w:fill="CCEEFF"/>
          </w:tcPr>
          <w:p>
            <w:pPr>
              <w:spacing w:after="0"/>
              <w:rPr>
                <w:sz w:val="14"/>
                <w:szCs w:val="14"/>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(3,972)</w:t>
            </w:r>
          </w:p>
        </w:tc>
        <w:tc>
          <w:tcPr>
            <w:tcW w:w="10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(4,980)</w:t>
            </w:r>
          </w:p>
        </w:tc>
      </w:tr>
      <w:tr>
        <w:trPr>
          <w:trHeight w:val="168"/>
        </w:trPr>
        <w:tc>
          <w:tcPr>
            <w:tcW w:w="8740" w:type="dxa"/>
            <w:vAlign w:val="bottom"/>
          </w:tcPr>
          <w:p>
            <w:pPr>
              <w:ind w:left="80"/>
              <w:spacing w:after="0"/>
              <w:rPr>
                <w:sz w:val="20"/>
                <w:szCs w:val="20"/>
                <w:color w:val="auto"/>
              </w:rPr>
            </w:pPr>
            <w:r>
              <w:rPr>
                <w:rFonts w:ascii="Arial" w:cs="Arial" w:eastAsia="Arial" w:hAnsi="Arial"/>
                <w:sz w:val="13"/>
                <w:szCs w:val="13"/>
                <w:color w:val="auto"/>
              </w:rPr>
              <w:t>Proceeds from maturities of CDs in other banks</w:t>
            </w:r>
          </w:p>
        </w:tc>
        <w:tc>
          <w:tcPr>
            <w:tcW w:w="14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Arial" w:cs="Arial" w:eastAsia="Arial" w:hAnsi="Arial"/>
                <w:sz w:val="13"/>
                <w:szCs w:val="13"/>
                <w:color w:val="auto"/>
              </w:rPr>
              <w:t>1,744</w:t>
            </w:r>
          </w:p>
        </w:tc>
        <w:tc>
          <w:tcPr>
            <w:tcW w:w="1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Arial" w:cs="Arial" w:eastAsia="Arial" w:hAnsi="Arial"/>
                <w:sz w:val="13"/>
                <w:szCs w:val="13"/>
                <w:color w:val="auto"/>
              </w:rPr>
              <w:t>996</w:t>
            </w:r>
          </w:p>
        </w:tc>
      </w:tr>
      <w:tr>
        <w:trPr>
          <w:trHeight w:val="172"/>
        </w:trPr>
        <w:tc>
          <w:tcPr>
            <w:tcW w:w="8740" w:type="dxa"/>
            <w:vAlign w:val="bottom"/>
            <w:shd w:val="clear" w:color="auto" w:fill="CCEEFF"/>
          </w:tcPr>
          <w:p>
            <w:pPr>
              <w:ind w:left="80"/>
              <w:spacing w:after="0"/>
              <w:rPr>
                <w:sz w:val="20"/>
                <w:szCs w:val="20"/>
                <w:color w:val="auto"/>
              </w:rPr>
            </w:pPr>
            <w:r>
              <w:rPr>
                <w:rFonts w:ascii="Arial" w:cs="Arial" w:eastAsia="Arial" w:hAnsi="Arial"/>
                <w:sz w:val="13"/>
                <w:szCs w:val="13"/>
                <w:color w:val="auto"/>
              </w:rPr>
              <w:t>Net (purchases) redemptions of FHLB and FRB stock</w:t>
            </w:r>
          </w:p>
        </w:tc>
        <w:tc>
          <w:tcPr>
            <w:tcW w:w="140" w:type="dxa"/>
            <w:vAlign w:val="bottom"/>
            <w:shd w:val="clear" w:color="auto" w:fill="CCEEFF"/>
          </w:tcPr>
          <w:p>
            <w:pPr>
              <w:spacing w:after="0"/>
              <w:rPr>
                <w:sz w:val="14"/>
                <w:szCs w:val="14"/>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596</w:t>
            </w:r>
          </w:p>
        </w:tc>
        <w:tc>
          <w:tcPr>
            <w:tcW w:w="10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(78)</w:t>
            </w:r>
          </w:p>
        </w:tc>
      </w:tr>
      <w:tr>
        <w:trPr>
          <w:trHeight w:val="168"/>
        </w:trPr>
        <w:tc>
          <w:tcPr>
            <w:tcW w:w="8740" w:type="dxa"/>
            <w:vAlign w:val="bottom"/>
          </w:tcPr>
          <w:p>
            <w:pPr>
              <w:ind w:left="80"/>
              <w:spacing w:after="0"/>
              <w:rPr>
                <w:sz w:val="20"/>
                <w:szCs w:val="20"/>
                <w:color w:val="auto"/>
              </w:rPr>
            </w:pPr>
            <w:r>
              <w:rPr>
                <w:rFonts w:ascii="Arial" w:cs="Arial" w:eastAsia="Arial" w:hAnsi="Arial"/>
                <w:sz w:val="13"/>
                <w:szCs w:val="13"/>
                <w:color w:val="auto"/>
              </w:rPr>
              <w:t>Net capital distributions from SBIC investments, at cost</w:t>
            </w:r>
          </w:p>
        </w:tc>
        <w:tc>
          <w:tcPr>
            <w:tcW w:w="14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Arial" w:cs="Arial" w:eastAsia="Arial" w:hAnsi="Arial"/>
                <w:sz w:val="13"/>
                <w:szCs w:val="13"/>
                <w:color w:val="auto"/>
              </w:rPr>
              <w:t>881</w:t>
            </w:r>
          </w:p>
        </w:tc>
        <w:tc>
          <w:tcPr>
            <w:tcW w:w="1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Arial" w:cs="Arial" w:eastAsia="Arial" w:hAnsi="Arial"/>
                <w:sz w:val="13"/>
                <w:szCs w:val="13"/>
                <w:color w:val="auto"/>
              </w:rPr>
              <w:t>872</w:t>
            </w:r>
          </w:p>
        </w:tc>
      </w:tr>
      <w:tr>
        <w:trPr>
          <w:trHeight w:val="172"/>
        </w:trPr>
        <w:tc>
          <w:tcPr>
            <w:tcW w:w="8740" w:type="dxa"/>
            <w:vAlign w:val="bottom"/>
            <w:shd w:val="clear" w:color="auto" w:fill="CCEEFF"/>
          </w:tcPr>
          <w:p>
            <w:pPr>
              <w:ind w:left="80"/>
              <w:spacing w:after="0"/>
              <w:rPr>
                <w:sz w:val="20"/>
                <w:szCs w:val="20"/>
                <w:color w:val="auto"/>
              </w:rPr>
            </w:pPr>
            <w:r>
              <w:rPr>
                <w:rFonts w:ascii="Arial" w:cs="Arial" w:eastAsia="Arial" w:hAnsi="Arial"/>
                <w:sz w:val="13"/>
                <w:szCs w:val="13"/>
                <w:color w:val="auto"/>
              </w:rPr>
              <w:t>Net decrease (increase) in loans</w:t>
            </w:r>
          </w:p>
        </w:tc>
        <w:tc>
          <w:tcPr>
            <w:tcW w:w="140" w:type="dxa"/>
            <w:vAlign w:val="bottom"/>
            <w:shd w:val="clear" w:color="auto" w:fill="CCEEFF"/>
          </w:tcPr>
          <w:p>
            <w:pPr>
              <w:spacing w:after="0"/>
              <w:rPr>
                <w:sz w:val="14"/>
                <w:szCs w:val="14"/>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3,498</w:t>
            </w:r>
          </w:p>
        </w:tc>
        <w:tc>
          <w:tcPr>
            <w:tcW w:w="10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(92,109)</w:t>
            </w:r>
          </w:p>
        </w:tc>
      </w:tr>
      <w:tr>
        <w:trPr>
          <w:trHeight w:val="168"/>
        </w:trPr>
        <w:tc>
          <w:tcPr>
            <w:tcW w:w="8740" w:type="dxa"/>
            <w:vAlign w:val="bottom"/>
          </w:tcPr>
          <w:p>
            <w:pPr>
              <w:ind w:left="80"/>
              <w:spacing w:after="0"/>
              <w:rPr>
                <w:sz w:val="20"/>
                <w:szCs w:val="20"/>
                <w:color w:val="auto"/>
              </w:rPr>
            </w:pPr>
            <w:r>
              <w:rPr>
                <w:rFonts w:ascii="Arial" w:cs="Arial" w:eastAsia="Arial" w:hAnsi="Arial"/>
                <w:sz w:val="13"/>
                <w:szCs w:val="13"/>
                <w:color w:val="auto"/>
              </w:rPr>
              <w:t>Purchase of BOLI</w:t>
            </w:r>
          </w:p>
        </w:tc>
        <w:tc>
          <w:tcPr>
            <w:tcW w:w="14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Arial" w:cs="Arial" w:eastAsia="Arial" w:hAnsi="Arial"/>
                <w:sz w:val="13"/>
                <w:szCs w:val="13"/>
                <w:color w:val="auto"/>
              </w:rPr>
              <w:t>(23)</w:t>
            </w:r>
          </w:p>
        </w:tc>
        <w:tc>
          <w:tcPr>
            <w:tcW w:w="1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Arial" w:cs="Arial" w:eastAsia="Arial" w:hAnsi="Arial"/>
                <w:sz w:val="13"/>
                <w:szCs w:val="13"/>
                <w:color w:val="auto"/>
              </w:rPr>
              <w:t>(29)</w:t>
            </w:r>
          </w:p>
        </w:tc>
      </w:tr>
      <w:tr>
        <w:trPr>
          <w:trHeight w:val="172"/>
        </w:trPr>
        <w:tc>
          <w:tcPr>
            <w:tcW w:w="8740" w:type="dxa"/>
            <w:vAlign w:val="bottom"/>
            <w:shd w:val="clear" w:color="auto" w:fill="CCEEFF"/>
          </w:tcPr>
          <w:p>
            <w:pPr>
              <w:ind w:left="80"/>
              <w:spacing w:after="0"/>
              <w:rPr>
                <w:sz w:val="20"/>
                <w:szCs w:val="20"/>
                <w:color w:val="auto"/>
              </w:rPr>
            </w:pPr>
            <w:r>
              <w:rPr>
                <w:rFonts w:ascii="Arial" w:cs="Arial" w:eastAsia="Arial" w:hAnsi="Arial"/>
                <w:sz w:val="13"/>
                <w:szCs w:val="13"/>
                <w:color w:val="auto"/>
              </w:rPr>
              <w:t>Death benefit proceeds from BOLI policies</w:t>
            </w:r>
          </w:p>
        </w:tc>
        <w:tc>
          <w:tcPr>
            <w:tcW w:w="140" w:type="dxa"/>
            <w:vAlign w:val="bottom"/>
            <w:shd w:val="clear" w:color="auto" w:fill="CCEEFF"/>
          </w:tcPr>
          <w:p>
            <w:pPr>
              <w:spacing w:after="0"/>
              <w:rPr>
                <w:sz w:val="14"/>
                <w:szCs w:val="14"/>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2,285</w:t>
            </w:r>
          </w:p>
        </w:tc>
        <w:tc>
          <w:tcPr>
            <w:tcW w:w="10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r>
      <w:tr>
        <w:trPr>
          <w:trHeight w:val="168"/>
        </w:trPr>
        <w:tc>
          <w:tcPr>
            <w:tcW w:w="8740" w:type="dxa"/>
            <w:vAlign w:val="bottom"/>
          </w:tcPr>
          <w:p>
            <w:pPr>
              <w:ind w:left="80"/>
              <w:spacing w:after="0"/>
              <w:rPr>
                <w:sz w:val="20"/>
                <w:szCs w:val="20"/>
                <w:color w:val="auto"/>
              </w:rPr>
            </w:pPr>
            <w:r>
              <w:rPr>
                <w:rFonts w:ascii="Arial" w:cs="Arial" w:eastAsia="Arial" w:hAnsi="Arial"/>
                <w:sz w:val="13"/>
                <w:szCs w:val="13"/>
                <w:color w:val="auto"/>
              </w:rPr>
              <w:t>Purchase of equipment for operating leases</w:t>
            </w:r>
          </w:p>
        </w:tc>
        <w:tc>
          <w:tcPr>
            <w:tcW w:w="14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Arial" w:cs="Arial" w:eastAsia="Arial" w:hAnsi="Arial"/>
                <w:sz w:val="13"/>
                <w:szCs w:val="13"/>
                <w:color w:val="auto"/>
              </w:rPr>
              <w:t>(5,261)</w:t>
            </w:r>
          </w:p>
        </w:tc>
        <w:tc>
          <w:tcPr>
            <w:tcW w:w="1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Arial" w:cs="Arial" w:eastAsia="Arial" w:hAnsi="Arial"/>
                <w:sz w:val="13"/>
                <w:szCs w:val="13"/>
                <w:color w:val="auto"/>
              </w:rPr>
              <w:t>(577)</w:t>
            </w:r>
          </w:p>
        </w:tc>
      </w:tr>
      <w:tr>
        <w:trPr>
          <w:trHeight w:val="172"/>
        </w:trPr>
        <w:tc>
          <w:tcPr>
            <w:tcW w:w="8740" w:type="dxa"/>
            <w:vAlign w:val="bottom"/>
            <w:shd w:val="clear" w:color="auto" w:fill="CCEEFF"/>
          </w:tcPr>
          <w:p>
            <w:pPr>
              <w:ind w:left="80"/>
              <w:spacing w:after="0"/>
              <w:rPr>
                <w:sz w:val="20"/>
                <w:szCs w:val="20"/>
                <w:color w:val="auto"/>
              </w:rPr>
            </w:pPr>
            <w:r>
              <w:rPr>
                <w:rFonts w:ascii="Arial" w:cs="Arial" w:eastAsia="Arial" w:hAnsi="Arial"/>
                <w:sz w:val="13"/>
                <w:szCs w:val="13"/>
                <w:color w:val="auto"/>
              </w:rPr>
              <w:t>Sale of equipment for operating leases</w:t>
            </w:r>
          </w:p>
        </w:tc>
        <w:tc>
          <w:tcPr>
            <w:tcW w:w="140" w:type="dxa"/>
            <w:vAlign w:val="bottom"/>
            <w:shd w:val="clear" w:color="auto" w:fill="CCEEFF"/>
          </w:tcPr>
          <w:p>
            <w:pPr>
              <w:spacing w:after="0"/>
              <w:rPr>
                <w:sz w:val="14"/>
                <w:szCs w:val="14"/>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4,749</w:t>
            </w:r>
          </w:p>
        </w:tc>
        <w:tc>
          <w:tcPr>
            <w:tcW w:w="10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1,239</w:t>
            </w:r>
          </w:p>
        </w:tc>
      </w:tr>
      <w:tr>
        <w:trPr>
          <w:trHeight w:val="168"/>
        </w:trPr>
        <w:tc>
          <w:tcPr>
            <w:tcW w:w="8740" w:type="dxa"/>
            <w:vAlign w:val="bottom"/>
          </w:tcPr>
          <w:p>
            <w:pPr>
              <w:ind w:left="80"/>
              <w:spacing w:after="0"/>
              <w:rPr>
                <w:sz w:val="20"/>
                <w:szCs w:val="20"/>
                <w:color w:val="auto"/>
              </w:rPr>
            </w:pPr>
            <w:r>
              <w:rPr>
                <w:rFonts w:ascii="Arial" w:cs="Arial" w:eastAsia="Arial" w:hAnsi="Arial"/>
                <w:sz w:val="13"/>
                <w:szCs w:val="13"/>
                <w:color w:val="auto"/>
              </w:rPr>
              <w:t>Purchase of premises and equipment</w:t>
            </w:r>
          </w:p>
        </w:tc>
        <w:tc>
          <w:tcPr>
            <w:tcW w:w="14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Arial" w:cs="Arial" w:eastAsia="Arial" w:hAnsi="Arial"/>
                <w:sz w:val="13"/>
                <w:szCs w:val="13"/>
                <w:color w:val="auto"/>
              </w:rPr>
              <w:t>(276)</w:t>
            </w:r>
          </w:p>
        </w:tc>
        <w:tc>
          <w:tcPr>
            <w:tcW w:w="1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Arial" w:cs="Arial" w:eastAsia="Arial" w:hAnsi="Arial"/>
                <w:sz w:val="13"/>
                <w:szCs w:val="13"/>
                <w:color w:val="auto"/>
              </w:rPr>
              <w:t>(616)</w:t>
            </w:r>
          </w:p>
        </w:tc>
      </w:tr>
      <w:tr>
        <w:trPr>
          <w:trHeight w:val="172"/>
        </w:trPr>
        <w:tc>
          <w:tcPr>
            <w:tcW w:w="8740" w:type="dxa"/>
            <w:vAlign w:val="bottom"/>
            <w:shd w:val="clear" w:color="auto" w:fill="CCEEFF"/>
          </w:tcPr>
          <w:p>
            <w:pPr>
              <w:ind w:left="80"/>
              <w:spacing w:after="0"/>
              <w:rPr>
                <w:sz w:val="20"/>
                <w:szCs w:val="20"/>
                <w:color w:val="auto"/>
              </w:rPr>
            </w:pPr>
            <w:r>
              <w:rPr>
                <w:rFonts w:ascii="Arial" w:cs="Arial" w:eastAsia="Arial" w:hAnsi="Arial"/>
                <w:sz w:val="13"/>
                <w:szCs w:val="13"/>
                <w:color w:val="auto"/>
              </w:rPr>
              <w:t>Proceeds from sale of premises and equipment and assets held for sale</w:t>
            </w:r>
          </w:p>
        </w:tc>
        <w:tc>
          <w:tcPr>
            <w:tcW w:w="140" w:type="dxa"/>
            <w:vAlign w:val="bottom"/>
            <w:shd w:val="clear" w:color="auto" w:fill="CCEEFF"/>
          </w:tcPr>
          <w:p>
            <w:pPr>
              <w:spacing w:after="0"/>
              <w:rPr>
                <w:sz w:val="14"/>
                <w:szCs w:val="14"/>
                <w:color w:val="auto"/>
              </w:rPr>
            </w:pPr>
          </w:p>
        </w:tc>
        <w:tc>
          <w:tcPr>
            <w:tcW w:w="112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360" w:type="dxa"/>
            <w:vAlign w:val="bottom"/>
            <w:shd w:val="clear" w:color="auto" w:fill="CCEEFF"/>
          </w:tcPr>
          <w:p>
            <w:pPr>
              <w:spacing w:after="0"/>
              <w:rPr>
                <w:sz w:val="14"/>
                <w:szCs w:val="14"/>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1,275</w:t>
            </w:r>
          </w:p>
        </w:tc>
      </w:tr>
      <w:tr>
        <w:trPr>
          <w:trHeight w:val="158"/>
        </w:trPr>
        <w:tc>
          <w:tcPr>
            <w:tcW w:w="8740" w:type="dxa"/>
            <w:vAlign w:val="bottom"/>
            <w:tcBorders>
              <w:bottom w:val="single" w:sz="8" w:color="CCEEFF"/>
            </w:tcBorders>
          </w:tcPr>
          <w:p>
            <w:pPr>
              <w:ind w:left="140"/>
              <w:spacing w:after="0" w:line="146" w:lineRule="exact"/>
              <w:rPr>
                <w:sz w:val="20"/>
                <w:szCs w:val="20"/>
                <w:color w:val="auto"/>
              </w:rPr>
            </w:pPr>
            <w:r>
              <w:rPr>
                <w:rFonts w:ascii="Arial" w:cs="Arial" w:eastAsia="Arial" w:hAnsi="Arial"/>
                <w:sz w:val="13"/>
                <w:szCs w:val="13"/>
                <w:b w:val="1"/>
                <w:bCs w:val="1"/>
                <w:color w:val="auto"/>
              </w:rPr>
              <w:t>Net cash provided by (used in) investing activities</w:t>
            </w:r>
          </w:p>
        </w:tc>
        <w:tc>
          <w:tcPr>
            <w:tcW w:w="140" w:type="dxa"/>
            <w:vAlign w:val="bottom"/>
            <w:tcBorders>
              <w:top w:val="single" w:sz="8" w:color="auto"/>
              <w:bottom w:val="single" w:sz="8" w:color="auto"/>
            </w:tcBorders>
          </w:tcPr>
          <w:p>
            <w:pPr>
              <w:spacing w:after="0"/>
              <w:rPr>
                <w:sz w:val="13"/>
                <w:szCs w:val="13"/>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21,479</w:t>
            </w:r>
          </w:p>
        </w:tc>
        <w:tc>
          <w:tcPr>
            <w:tcW w:w="100" w:type="dxa"/>
            <w:vAlign w:val="bottom"/>
            <w:tcBorders>
              <w:bottom w:val="single" w:sz="8" w:color="CCEEFF"/>
            </w:tcBorders>
          </w:tcPr>
          <w:p>
            <w:pPr>
              <w:spacing w:after="0"/>
              <w:rPr>
                <w:sz w:val="13"/>
                <w:szCs w:val="13"/>
                <w:color w:val="auto"/>
              </w:rPr>
            </w:pPr>
          </w:p>
        </w:tc>
        <w:tc>
          <w:tcPr>
            <w:tcW w:w="360" w:type="dxa"/>
            <w:vAlign w:val="bottom"/>
            <w:tcBorders>
              <w:top w:val="single" w:sz="8" w:color="auto"/>
              <w:bottom w:val="single" w:sz="8" w:color="auto"/>
            </w:tcBorders>
          </w:tcPr>
          <w:p>
            <w:pPr>
              <w:spacing w:after="0"/>
              <w:rPr>
                <w:sz w:val="13"/>
                <w:szCs w:val="13"/>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(20,579)</w:t>
            </w:r>
          </w:p>
        </w:tc>
      </w:tr>
      <w:tr>
        <w:trPr>
          <w:trHeight w:val="163"/>
        </w:trPr>
        <w:tc>
          <w:tcPr>
            <w:tcW w:w="8740" w:type="dxa"/>
            <w:vAlign w:val="bottom"/>
            <w:shd w:val="clear" w:color="auto" w:fill="CCEEFF"/>
          </w:tcPr>
          <w:p>
            <w:pPr>
              <w:ind w:left="20"/>
              <w:spacing w:after="0" w:line="148" w:lineRule="exact"/>
              <w:rPr>
                <w:sz w:val="20"/>
                <w:szCs w:val="20"/>
                <w:color w:val="auto"/>
              </w:rPr>
            </w:pPr>
            <w:r>
              <w:rPr>
                <w:rFonts w:ascii="Arial" w:cs="Arial" w:eastAsia="Arial" w:hAnsi="Arial"/>
                <w:sz w:val="13"/>
                <w:szCs w:val="13"/>
                <w:b w:val="1"/>
                <w:bCs w:val="1"/>
                <w:color w:val="auto"/>
              </w:rPr>
              <w:t>Financing activities</w:t>
            </w:r>
          </w:p>
        </w:tc>
        <w:tc>
          <w:tcPr>
            <w:tcW w:w="14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r>
      <w:tr>
        <w:trPr>
          <w:trHeight w:val="168"/>
        </w:trPr>
        <w:tc>
          <w:tcPr>
            <w:tcW w:w="8740" w:type="dxa"/>
            <w:vAlign w:val="bottom"/>
          </w:tcPr>
          <w:p>
            <w:pPr>
              <w:ind w:left="80"/>
              <w:spacing w:after="0"/>
              <w:rPr>
                <w:sz w:val="20"/>
                <w:szCs w:val="20"/>
                <w:color w:val="auto"/>
              </w:rPr>
            </w:pPr>
            <w:r>
              <w:rPr>
                <w:rFonts w:ascii="Arial" w:cs="Arial" w:eastAsia="Arial" w:hAnsi="Arial"/>
                <w:sz w:val="13"/>
                <w:szCs w:val="13"/>
                <w:color w:val="auto"/>
              </w:rPr>
              <w:t>Net increase in deposits</w:t>
            </w:r>
          </w:p>
        </w:tc>
        <w:tc>
          <w:tcPr>
            <w:tcW w:w="14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Arial" w:cs="Arial" w:eastAsia="Arial" w:hAnsi="Arial"/>
                <w:sz w:val="13"/>
                <w:szCs w:val="13"/>
                <w:color w:val="auto"/>
              </w:rPr>
              <w:t>39,793</w:t>
            </w:r>
          </w:p>
        </w:tc>
        <w:tc>
          <w:tcPr>
            <w:tcW w:w="1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Arial" w:cs="Arial" w:eastAsia="Arial" w:hAnsi="Arial"/>
                <w:sz w:val="13"/>
                <w:szCs w:val="13"/>
                <w:color w:val="auto"/>
              </w:rPr>
              <w:t>2,907</w:t>
            </w:r>
          </w:p>
        </w:tc>
      </w:tr>
      <w:tr>
        <w:trPr>
          <w:trHeight w:val="172"/>
        </w:trPr>
        <w:tc>
          <w:tcPr>
            <w:tcW w:w="8740" w:type="dxa"/>
            <w:vAlign w:val="bottom"/>
            <w:shd w:val="clear" w:color="auto" w:fill="CCEEFF"/>
          </w:tcPr>
          <w:p>
            <w:pPr>
              <w:ind w:left="80"/>
              <w:spacing w:after="0"/>
              <w:rPr>
                <w:sz w:val="20"/>
                <w:szCs w:val="20"/>
                <w:color w:val="auto"/>
              </w:rPr>
            </w:pPr>
            <w:r>
              <w:rPr>
                <w:rFonts w:ascii="Arial" w:cs="Arial" w:eastAsia="Arial" w:hAnsi="Arial"/>
                <w:sz w:val="13"/>
                <w:szCs w:val="13"/>
                <w:color w:val="auto"/>
              </w:rPr>
              <w:t>Net decrease in short-term borrowings</w:t>
            </w:r>
          </w:p>
        </w:tc>
        <w:tc>
          <w:tcPr>
            <w:tcW w:w="140" w:type="dxa"/>
            <w:vAlign w:val="bottom"/>
            <w:shd w:val="clear" w:color="auto" w:fill="CCEEFF"/>
          </w:tcPr>
          <w:p>
            <w:pPr>
              <w:spacing w:after="0"/>
              <w:rPr>
                <w:sz w:val="14"/>
                <w:szCs w:val="14"/>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(5,000)</w:t>
            </w:r>
          </w:p>
        </w:tc>
        <w:tc>
          <w:tcPr>
            <w:tcW w:w="10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r>
      <w:tr>
        <w:trPr>
          <w:trHeight w:val="168"/>
        </w:trPr>
        <w:tc>
          <w:tcPr>
            <w:tcW w:w="8740" w:type="dxa"/>
            <w:vAlign w:val="bottom"/>
          </w:tcPr>
          <w:p>
            <w:pPr>
              <w:ind w:left="80"/>
              <w:spacing w:after="0"/>
              <w:rPr>
                <w:sz w:val="20"/>
                <w:szCs w:val="20"/>
                <w:color w:val="auto"/>
              </w:rPr>
            </w:pPr>
            <w:r>
              <w:rPr>
                <w:rFonts w:ascii="Arial" w:cs="Arial" w:eastAsia="Arial" w:hAnsi="Arial"/>
                <w:sz w:val="13"/>
                <w:szCs w:val="13"/>
                <w:color w:val="auto"/>
              </w:rPr>
              <w:t>Cash dividends paid</w:t>
            </w:r>
          </w:p>
        </w:tc>
        <w:tc>
          <w:tcPr>
            <w:tcW w:w="14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Arial" w:cs="Arial" w:eastAsia="Arial" w:hAnsi="Arial"/>
                <w:sz w:val="13"/>
                <w:szCs w:val="13"/>
                <w:color w:val="auto"/>
              </w:rPr>
              <w:t>(1,685)</w:t>
            </w:r>
          </w:p>
        </w:tc>
        <w:tc>
          <w:tcPr>
            <w:tcW w:w="1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Arial" w:cs="Arial" w:eastAsia="Arial" w:hAnsi="Arial"/>
                <w:sz w:val="13"/>
                <w:szCs w:val="13"/>
                <w:color w:val="auto"/>
              </w:rPr>
              <w:t>(1,355)</w:t>
            </w:r>
          </w:p>
        </w:tc>
      </w:tr>
      <w:tr>
        <w:trPr>
          <w:trHeight w:val="172"/>
        </w:trPr>
        <w:tc>
          <w:tcPr>
            <w:tcW w:w="8740" w:type="dxa"/>
            <w:vAlign w:val="bottom"/>
            <w:shd w:val="clear" w:color="auto" w:fill="CCEEFF"/>
          </w:tcPr>
          <w:p>
            <w:pPr>
              <w:ind w:left="80"/>
              <w:spacing w:after="0"/>
              <w:rPr>
                <w:sz w:val="20"/>
                <w:szCs w:val="20"/>
                <w:color w:val="auto"/>
              </w:rPr>
            </w:pPr>
            <w:r>
              <w:rPr>
                <w:rFonts w:ascii="Arial" w:cs="Arial" w:eastAsia="Arial" w:hAnsi="Arial"/>
                <w:sz w:val="13"/>
                <w:szCs w:val="13"/>
                <w:color w:val="auto"/>
              </w:rPr>
              <w:t>Retired stock</w:t>
            </w:r>
          </w:p>
        </w:tc>
        <w:tc>
          <w:tcPr>
            <w:tcW w:w="140" w:type="dxa"/>
            <w:vAlign w:val="bottom"/>
            <w:shd w:val="clear" w:color="auto" w:fill="CCEEFF"/>
          </w:tcPr>
          <w:p>
            <w:pPr>
              <w:spacing w:after="0"/>
              <w:rPr>
                <w:sz w:val="14"/>
                <w:szCs w:val="14"/>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(133)</w:t>
            </w:r>
          </w:p>
        </w:tc>
        <w:tc>
          <w:tcPr>
            <w:tcW w:w="10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(95)</w:t>
            </w:r>
          </w:p>
        </w:tc>
      </w:tr>
      <w:tr>
        <w:trPr>
          <w:trHeight w:val="168"/>
        </w:trPr>
        <w:tc>
          <w:tcPr>
            <w:tcW w:w="8740" w:type="dxa"/>
            <w:vAlign w:val="bottom"/>
            <w:tcBorders>
              <w:bottom w:val="single" w:sz="8" w:color="CCEEFF"/>
            </w:tcBorders>
          </w:tcPr>
          <w:p>
            <w:pPr>
              <w:ind w:left="80"/>
              <w:spacing w:after="0"/>
              <w:rPr>
                <w:sz w:val="20"/>
                <w:szCs w:val="20"/>
                <w:color w:val="auto"/>
              </w:rPr>
            </w:pPr>
            <w:r>
              <w:rPr>
                <w:rFonts w:ascii="Arial" w:cs="Arial" w:eastAsia="Arial" w:hAnsi="Arial"/>
                <w:sz w:val="13"/>
                <w:szCs w:val="13"/>
                <w:color w:val="auto"/>
              </w:rPr>
              <w:t>Exercised stock options</w:t>
            </w:r>
          </w:p>
        </w:tc>
        <w:tc>
          <w:tcPr>
            <w:tcW w:w="14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24</w:t>
            </w:r>
          </w:p>
        </w:tc>
        <w:tc>
          <w:tcPr>
            <w:tcW w:w="100" w:type="dxa"/>
            <w:vAlign w:val="bottom"/>
            <w:tcBorders>
              <w:bottom w:val="single" w:sz="8" w:color="CCEEFF"/>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388</w:t>
            </w:r>
          </w:p>
        </w:tc>
      </w:tr>
      <w:tr>
        <w:trPr>
          <w:trHeight w:val="163"/>
        </w:trPr>
        <w:tc>
          <w:tcPr>
            <w:tcW w:w="8740" w:type="dxa"/>
            <w:vAlign w:val="bottom"/>
            <w:shd w:val="clear" w:color="auto" w:fill="CCEEFF"/>
          </w:tcPr>
          <w:p>
            <w:pPr>
              <w:ind w:left="180"/>
              <w:spacing w:after="0" w:line="148" w:lineRule="exact"/>
              <w:rPr>
                <w:sz w:val="20"/>
                <w:szCs w:val="20"/>
                <w:color w:val="auto"/>
              </w:rPr>
            </w:pPr>
            <w:r>
              <w:rPr>
                <w:rFonts w:ascii="Arial" w:cs="Arial" w:eastAsia="Arial" w:hAnsi="Arial"/>
                <w:sz w:val="13"/>
                <w:szCs w:val="13"/>
                <w:b w:val="1"/>
                <w:bCs w:val="1"/>
                <w:color w:val="auto"/>
              </w:rPr>
              <w:t>Net cash provided by financing activities</w:t>
            </w:r>
          </w:p>
        </w:tc>
        <w:tc>
          <w:tcPr>
            <w:tcW w:w="140" w:type="dxa"/>
            <w:vAlign w:val="bottom"/>
            <w:tcBorders>
              <w:bottom w:val="single" w:sz="8" w:color="auto"/>
            </w:tcBorders>
            <w:shd w:val="clear" w:color="auto" w:fill="CCEEFF"/>
          </w:tcPr>
          <w:p>
            <w:pPr>
              <w:spacing w:after="0"/>
              <w:rPr>
                <w:sz w:val="14"/>
                <w:szCs w:val="14"/>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32,999</w:t>
            </w:r>
          </w:p>
        </w:tc>
        <w:tc>
          <w:tcPr>
            <w:tcW w:w="100" w:type="dxa"/>
            <w:vAlign w:val="bottom"/>
            <w:shd w:val="clear" w:color="auto" w:fill="CCEEFF"/>
          </w:tcPr>
          <w:p>
            <w:pPr>
              <w:spacing w:after="0"/>
              <w:rPr>
                <w:sz w:val="14"/>
                <w:szCs w:val="14"/>
                <w:color w:val="auto"/>
              </w:rPr>
            </w:pPr>
          </w:p>
        </w:tc>
        <w:tc>
          <w:tcPr>
            <w:tcW w:w="360" w:type="dxa"/>
            <w:vAlign w:val="bottom"/>
            <w:tcBorders>
              <w:bottom w:val="single" w:sz="8" w:color="auto"/>
            </w:tcBorders>
            <w:shd w:val="clear" w:color="auto" w:fill="CCEEFF"/>
          </w:tcPr>
          <w:p>
            <w:pPr>
              <w:spacing w:after="0"/>
              <w:rPr>
                <w:sz w:val="14"/>
                <w:szCs w:val="14"/>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1,845</w:t>
            </w:r>
          </w:p>
        </w:tc>
      </w:tr>
      <w:tr>
        <w:trPr>
          <w:trHeight w:val="158"/>
        </w:trPr>
        <w:tc>
          <w:tcPr>
            <w:tcW w:w="8740" w:type="dxa"/>
            <w:vAlign w:val="bottom"/>
          </w:tcPr>
          <w:p>
            <w:pPr>
              <w:ind w:left="20"/>
              <w:spacing w:after="0" w:line="146" w:lineRule="exact"/>
              <w:rPr>
                <w:sz w:val="20"/>
                <w:szCs w:val="20"/>
                <w:color w:val="auto"/>
              </w:rPr>
            </w:pPr>
            <w:r>
              <w:rPr>
                <w:rFonts w:ascii="Arial" w:cs="Arial" w:eastAsia="Arial" w:hAnsi="Arial"/>
                <w:sz w:val="13"/>
                <w:szCs w:val="13"/>
                <w:b w:val="1"/>
                <w:bCs w:val="1"/>
                <w:color w:val="auto"/>
              </w:rPr>
              <w:t>Net increase (decrease) in cash and cash equivalents</w:t>
            </w:r>
          </w:p>
        </w:tc>
        <w:tc>
          <w:tcPr>
            <w:tcW w:w="140" w:type="dxa"/>
            <w:vAlign w:val="bottom"/>
          </w:tcPr>
          <w:p>
            <w:pPr>
              <w:spacing w:after="0"/>
              <w:rPr>
                <w:sz w:val="13"/>
                <w:szCs w:val="13"/>
                <w:color w:val="auto"/>
              </w:rPr>
            </w:pPr>
          </w:p>
        </w:tc>
        <w:tc>
          <w:tcPr>
            <w:tcW w:w="1020" w:type="dxa"/>
            <w:vAlign w:val="bottom"/>
          </w:tcPr>
          <w:p>
            <w:pPr>
              <w:jc w:val="right"/>
              <w:spacing w:after="0"/>
              <w:rPr>
                <w:sz w:val="20"/>
                <w:szCs w:val="20"/>
                <w:color w:val="auto"/>
              </w:rPr>
            </w:pPr>
            <w:r>
              <w:rPr>
                <w:rFonts w:ascii="Arial" w:cs="Arial" w:eastAsia="Arial" w:hAnsi="Arial"/>
                <w:sz w:val="13"/>
                <w:szCs w:val="13"/>
                <w:color w:val="auto"/>
              </w:rPr>
              <w:t>21,517</w:t>
            </w:r>
          </w:p>
        </w:tc>
        <w:tc>
          <w:tcPr>
            <w:tcW w:w="1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820" w:type="dxa"/>
            <w:vAlign w:val="bottom"/>
          </w:tcPr>
          <w:p>
            <w:pPr>
              <w:jc w:val="right"/>
              <w:spacing w:after="0"/>
              <w:rPr>
                <w:sz w:val="20"/>
                <w:szCs w:val="20"/>
                <w:color w:val="auto"/>
              </w:rPr>
            </w:pPr>
            <w:r>
              <w:rPr>
                <w:rFonts w:ascii="Arial" w:cs="Arial" w:eastAsia="Arial" w:hAnsi="Arial"/>
                <w:sz w:val="13"/>
                <w:szCs w:val="13"/>
                <w:color w:val="auto"/>
              </w:rPr>
              <w:t>(10,960)</w:t>
            </w:r>
          </w:p>
        </w:tc>
      </w:tr>
      <w:tr>
        <w:trPr>
          <w:trHeight w:val="172"/>
        </w:trPr>
        <w:tc>
          <w:tcPr>
            <w:tcW w:w="8740" w:type="dxa"/>
            <w:vAlign w:val="bottom"/>
            <w:shd w:val="clear" w:color="auto" w:fill="CCEEFF"/>
          </w:tcPr>
          <w:p>
            <w:pPr>
              <w:ind w:left="20"/>
              <w:spacing w:after="0"/>
              <w:rPr>
                <w:sz w:val="20"/>
                <w:szCs w:val="20"/>
                <w:color w:val="auto"/>
              </w:rPr>
            </w:pPr>
            <w:r>
              <w:rPr>
                <w:rFonts w:ascii="Arial" w:cs="Arial" w:eastAsia="Arial" w:hAnsi="Arial"/>
                <w:sz w:val="13"/>
                <w:szCs w:val="13"/>
                <w:b w:val="1"/>
                <w:bCs w:val="1"/>
                <w:color w:val="auto"/>
              </w:rPr>
              <w:t>Cash and cash equivalents at beginning of period</w:t>
            </w:r>
          </w:p>
        </w:tc>
        <w:tc>
          <w:tcPr>
            <w:tcW w:w="140" w:type="dxa"/>
            <w:vAlign w:val="bottom"/>
            <w:tcBorders>
              <w:bottom w:val="single" w:sz="8" w:color="auto"/>
            </w:tcBorders>
            <w:shd w:val="clear" w:color="auto" w:fill="CCEEFF"/>
          </w:tcPr>
          <w:p>
            <w:pPr>
              <w:spacing w:after="0"/>
              <w:rPr>
                <w:sz w:val="14"/>
                <w:szCs w:val="14"/>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303,497</w:t>
            </w:r>
          </w:p>
        </w:tc>
        <w:tc>
          <w:tcPr>
            <w:tcW w:w="100" w:type="dxa"/>
            <w:vAlign w:val="bottom"/>
            <w:shd w:val="clear" w:color="auto" w:fill="CCEEFF"/>
          </w:tcPr>
          <w:p>
            <w:pPr>
              <w:spacing w:after="0"/>
              <w:rPr>
                <w:sz w:val="14"/>
                <w:szCs w:val="14"/>
                <w:color w:val="auto"/>
              </w:rPr>
            </w:pPr>
          </w:p>
        </w:tc>
        <w:tc>
          <w:tcPr>
            <w:tcW w:w="360" w:type="dxa"/>
            <w:vAlign w:val="bottom"/>
            <w:tcBorders>
              <w:bottom w:val="single" w:sz="8" w:color="auto"/>
            </w:tcBorders>
            <w:shd w:val="clear" w:color="auto" w:fill="CCEEFF"/>
          </w:tcPr>
          <w:p>
            <w:pPr>
              <w:spacing w:after="0"/>
              <w:rPr>
                <w:sz w:val="14"/>
                <w:szCs w:val="14"/>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105,119</w:t>
            </w:r>
          </w:p>
        </w:tc>
      </w:tr>
      <w:tr>
        <w:trPr>
          <w:trHeight w:val="158"/>
        </w:trPr>
        <w:tc>
          <w:tcPr>
            <w:tcW w:w="8740" w:type="dxa"/>
            <w:vAlign w:val="bottom"/>
          </w:tcPr>
          <w:p>
            <w:pPr>
              <w:ind w:left="20"/>
              <w:spacing w:after="0"/>
              <w:rPr>
                <w:sz w:val="20"/>
                <w:szCs w:val="20"/>
                <w:color w:val="auto"/>
              </w:rPr>
            </w:pPr>
            <w:r>
              <w:rPr>
                <w:rFonts w:ascii="Arial" w:cs="Arial" w:eastAsia="Arial" w:hAnsi="Arial"/>
                <w:sz w:val="13"/>
                <w:szCs w:val="13"/>
                <w:b w:val="1"/>
                <w:bCs w:val="1"/>
                <w:color w:val="auto"/>
              </w:rPr>
              <w:t>Cash and cash equivalents at end of period</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w w:val="82"/>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325,014</w:t>
            </w:r>
          </w:p>
        </w:tc>
        <w:tc>
          <w:tcPr>
            <w:tcW w:w="100" w:type="dxa"/>
            <w:vAlign w:val="bottom"/>
          </w:tcPr>
          <w:p>
            <w:pPr>
              <w:spacing w:after="0"/>
              <w:rPr>
                <w:sz w:val="13"/>
                <w:szCs w:val="13"/>
                <w:color w:val="auto"/>
              </w:rPr>
            </w:pPr>
          </w:p>
        </w:tc>
        <w:tc>
          <w:tcPr>
            <w:tcW w:w="360" w:type="dxa"/>
            <w:vAlign w:val="bottom"/>
            <w:tcBorders>
              <w:bottom w:val="single" w:sz="8" w:color="auto"/>
            </w:tcBorders>
          </w:tcPr>
          <w:p>
            <w:pPr>
              <w:jc w:val="right"/>
              <w:ind w:right="216"/>
              <w:spacing w:after="0"/>
              <w:rPr>
                <w:sz w:val="20"/>
                <w:szCs w:val="20"/>
                <w:color w:val="auto"/>
              </w:rPr>
            </w:pPr>
            <w:r>
              <w:rPr>
                <w:rFonts w:ascii="Arial" w:cs="Arial" w:eastAsia="Arial" w:hAnsi="Arial"/>
                <w:sz w:val="13"/>
                <w:szCs w:val="13"/>
                <w:color w:val="auto"/>
                <w:w w:val="82"/>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94,159</w:t>
            </w:r>
          </w:p>
        </w:tc>
      </w:tr>
      <w:tr>
        <w:trPr>
          <w:trHeight w:val="20"/>
        </w:trPr>
        <w:tc>
          <w:tcPr>
            <w:tcW w:w="87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99" w:lineRule="exact"/>
        <w:rPr>
          <w:sz w:val="20"/>
          <w:szCs w:val="20"/>
          <w:color w:val="auto"/>
        </w:rPr>
      </w:pPr>
    </w:p>
    <w:p>
      <w:pPr>
        <w:jc w:val="center"/>
        <w:ind w:right="20"/>
        <w:spacing w:after="0"/>
        <w:rPr>
          <w:sz w:val="20"/>
          <w:szCs w:val="20"/>
          <w:color w:val="auto"/>
        </w:rPr>
      </w:pPr>
      <w:r>
        <w:rPr>
          <w:rFonts w:ascii="Arial" w:cs="Arial" w:eastAsia="Arial" w:hAnsi="Arial"/>
          <w:sz w:val="14"/>
          <w:szCs w:val="14"/>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-46990</wp:posOffset>
            </wp:positionH>
            <wp:positionV relativeFrom="paragraph">
              <wp:posOffset>53340</wp:posOffset>
            </wp:positionV>
            <wp:extent cx="7186930" cy="3873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180"/>
          </w:cols>
          <w:pgMar w:left="360" w:top="737" w:right="359" w:bottom="1440" w:gutter="0" w:footer="0" w:header="0"/>
        </w:sectPr>
      </w:pPr>
    </w:p>
    <w:bookmarkStart w:id="8" w:name="page9"/>
    <w:bookmarkEnd w:id="8"/>
    <w:p>
      <w:pPr>
        <w:jc w:val="center"/>
        <w:ind w:right="-79"/>
        <w:spacing w:after="0"/>
        <w:rPr>
          <w:sz w:val="20"/>
          <w:szCs w:val="20"/>
          <w:color w:val="auto"/>
        </w:rPr>
      </w:pPr>
      <w:r>
        <w:rPr>
          <w:rFonts w:ascii="Arial" w:cs="Arial" w:eastAsia="Arial" w:hAnsi="Arial"/>
          <w:sz w:val="13"/>
          <w:szCs w:val="13"/>
          <w:color w:val="auto"/>
        </w:rPr>
        <w:t>HOMETRUST BANCSHARES, INC. AND SUBSIDIARY</w:t>
      </w:r>
    </w:p>
    <w:p>
      <w:pPr>
        <w:spacing w:after="0" w:line="9" w:lineRule="exact"/>
        <w:rPr>
          <w:sz w:val="20"/>
          <w:szCs w:val="20"/>
          <w:color w:val="auto"/>
        </w:rPr>
      </w:pPr>
    </w:p>
    <w:p>
      <w:pPr>
        <w:jc w:val="center"/>
        <w:ind w:right="-79"/>
        <w:spacing w:after="0"/>
        <w:rPr>
          <w:sz w:val="20"/>
          <w:szCs w:val="20"/>
          <w:color w:val="auto"/>
        </w:rPr>
      </w:pPr>
      <w:r>
        <w:rPr>
          <w:rFonts w:ascii="Arial" w:cs="Arial" w:eastAsia="Arial" w:hAnsi="Arial"/>
          <w:sz w:val="13"/>
          <w:szCs w:val="13"/>
          <w:color w:val="auto"/>
        </w:rPr>
        <w:t>Consolidated Statements of Cash Flows (continued)</w:t>
      </w:r>
    </w:p>
    <w:p>
      <w:pPr>
        <w:spacing w:after="0" w:line="2" w:lineRule="exact"/>
        <w:rPr>
          <w:sz w:val="20"/>
          <w:szCs w:val="20"/>
          <w:color w:val="auto"/>
        </w:rPr>
      </w:pPr>
    </w:p>
    <w:p>
      <w:pPr>
        <w:jc w:val="center"/>
        <w:ind w:right="-79"/>
        <w:spacing w:after="0"/>
        <w:rPr>
          <w:sz w:val="20"/>
          <w:szCs w:val="20"/>
          <w:color w:val="auto"/>
        </w:rPr>
      </w:pPr>
      <w:r>
        <w:rPr>
          <w:rFonts w:ascii="Arial" w:cs="Arial" w:eastAsia="Arial" w:hAnsi="Arial"/>
          <w:sz w:val="13"/>
          <w:szCs w:val="13"/>
          <w:color w:val="auto"/>
        </w:rPr>
        <w:t>(Dollars in thousands)</w:t>
      </w:r>
    </w:p>
    <w:p>
      <w:pPr>
        <w:spacing w:after="0" w:line="152" w:lineRule="exact"/>
        <w:rPr>
          <w:sz w:val="20"/>
          <w:szCs w:val="20"/>
          <w:color w:val="auto"/>
        </w:rPr>
      </w:pPr>
    </w:p>
    <w:tbl>
      <w:tblPr>
        <w:tblLayout w:type="fixed"/>
        <w:tblInd w:w="0" w:type="dxa"/>
        <w:tblCellMar>
          <w:top w:w="0" w:type="dxa"/>
          <w:left w:w="0" w:type="dxa"/>
          <w:bottom w:w="0" w:type="dxa"/>
          <w:right w:w="0" w:type="dxa"/>
        </w:tblCellMar>
      </w:tblPr>
      <w:tr>
        <w:trPr>
          <w:trHeight w:val="165"/>
        </w:trPr>
        <w:tc>
          <w:tcPr>
            <w:tcW w:w="87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00" w:type="dxa"/>
            <w:vAlign w:val="bottom"/>
            <w:gridSpan w:val="3"/>
          </w:tcPr>
          <w:p>
            <w:pPr>
              <w:jc w:val="center"/>
              <w:spacing w:after="0"/>
              <w:rPr>
                <w:sz w:val="20"/>
                <w:szCs w:val="20"/>
                <w:color w:val="auto"/>
              </w:rPr>
            </w:pPr>
            <w:r>
              <w:rPr>
                <w:rFonts w:ascii="Arial" w:cs="Arial" w:eastAsia="Arial" w:hAnsi="Arial"/>
                <w:sz w:val="13"/>
                <w:szCs w:val="13"/>
                <w:b w:val="1"/>
                <w:bCs w:val="1"/>
                <w:color w:val="auto"/>
                <w:w w:val="91"/>
              </w:rPr>
              <w:t>(Unaudited)</w:t>
            </w:r>
          </w:p>
        </w:tc>
        <w:tc>
          <w:tcPr>
            <w:tcW w:w="780" w:type="dxa"/>
            <w:vAlign w:val="bottom"/>
          </w:tcPr>
          <w:p>
            <w:pPr>
              <w:spacing w:after="0"/>
              <w:rPr>
                <w:sz w:val="14"/>
                <w:szCs w:val="14"/>
                <w:color w:val="auto"/>
              </w:rPr>
            </w:pPr>
          </w:p>
        </w:tc>
      </w:tr>
      <w:tr>
        <w:trPr>
          <w:trHeight w:val="172"/>
        </w:trPr>
        <w:tc>
          <w:tcPr>
            <w:tcW w:w="8780" w:type="dxa"/>
            <w:vAlign w:val="bottom"/>
          </w:tcPr>
          <w:p>
            <w:pPr>
              <w:spacing w:after="0"/>
              <w:rPr>
                <w:sz w:val="14"/>
                <w:szCs w:val="14"/>
                <w:color w:val="auto"/>
              </w:rPr>
            </w:pPr>
          </w:p>
        </w:tc>
        <w:tc>
          <w:tcPr>
            <w:tcW w:w="2420" w:type="dxa"/>
            <w:vAlign w:val="bottom"/>
            <w:tcBorders>
              <w:bottom w:val="single" w:sz="8" w:color="auto"/>
            </w:tcBorders>
            <w:gridSpan w:val="5"/>
          </w:tcPr>
          <w:p>
            <w:pPr>
              <w:jc w:val="center"/>
              <w:spacing w:after="0"/>
              <w:rPr>
                <w:sz w:val="20"/>
                <w:szCs w:val="20"/>
                <w:color w:val="auto"/>
              </w:rPr>
            </w:pPr>
            <w:r>
              <w:rPr>
                <w:rFonts w:ascii="Arial" w:cs="Arial" w:eastAsia="Arial" w:hAnsi="Arial"/>
                <w:sz w:val="13"/>
                <w:szCs w:val="13"/>
                <w:b w:val="1"/>
                <w:bCs w:val="1"/>
                <w:color w:val="auto"/>
                <w:w w:val="88"/>
              </w:rPr>
              <w:t>Three Months Ended September 30,</w:t>
            </w:r>
          </w:p>
        </w:tc>
      </w:tr>
      <w:tr>
        <w:trPr>
          <w:trHeight w:val="169"/>
        </w:trPr>
        <w:tc>
          <w:tcPr>
            <w:tcW w:w="878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Arial" w:cs="Arial" w:eastAsia="Arial" w:hAnsi="Arial"/>
                <w:sz w:val="13"/>
                <w:szCs w:val="13"/>
                <w:b w:val="1"/>
                <w:bCs w:val="1"/>
                <w:color w:val="auto"/>
              </w:rPr>
              <w:t>2023</w:t>
            </w:r>
          </w:p>
        </w:tc>
        <w:tc>
          <w:tcPr>
            <w:tcW w:w="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780" w:type="dxa"/>
            <w:vAlign w:val="bottom"/>
          </w:tcPr>
          <w:p>
            <w:pPr>
              <w:jc w:val="right"/>
              <w:ind w:right="376"/>
              <w:spacing w:after="0"/>
              <w:rPr>
                <w:sz w:val="20"/>
                <w:szCs w:val="20"/>
                <w:color w:val="auto"/>
              </w:rPr>
            </w:pPr>
            <w:r>
              <w:rPr>
                <w:rFonts w:ascii="Arial" w:cs="Arial" w:eastAsia="Arial" w:hAnsi="Arial"/>
                <w:sz w:val="13"/>
                <w:szCs w:val="13"/>
                <w:b w:val="1"/>
                <w:bCs w:val="1"/>
                <w:color w:val="auto"/>
              </w:rPr>
              <w:t>2022</w:t>
            </w:r>
          </w:p>
        </w:tc>
      </w:tr>
      <w:tr>
        <w:trPr>
          <w:trHeight w:val="26"/>
        </w:trPr>
        <w:tc>
          <w:tcPr>
            <w:tcW w:w="8780" w:type="dxa"/>
            <w:vAlign w:val="bottom"/>
            <w:tcBorders>
              <w:bottom w:val="single" w:sz="8" w:color="CCEEFF"/>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r>
      <w:tr>
        <w:trPr>
          <w:trHeight w:val="150"/>
        </w:trPr>
        <w:tc>
          <w:tcPr>
            <w:tcW w:w="8780" w:type="dxa"/>
            <w:vAlign w:val="bottom"/>
            <w:shd w:val="clear" w:color="auto" w:fill="CCEEFF"/>
          </w:tcPr>
          <w:p>
            <w:pPr>
              <w:ind w:left="20"/>
              <w:spacing w:after="0" w:line="146" w:lineRule="exact"/>
              <w:rPr>
                <w:sz w:val="20"/>
                <w:szCs w:val="20"/>
                <w:color w:val="auto"/>
              </w:rPr>
            </w:pPr>
            <w:r>
              <w:rPr>
                <w:rFonts w:ascii="Arial" w:cs="Arial" w:eastAsia="Arial" w:hAnsi="Arial"/>
                <w:sz w:val="13"/>
                <w:szCs w:val="13"/>
                <w:b w:val="1"/>
                <w:bCs w:val="1"/>
                <w:color w:val="auto"/>
              </w:rPr>
              <w:t>Supplemental disclosures</w:t>
            </w:r>
          </w:p>
        </w:tc>
        <w:tc>
          <w:tcPr>
            <w:tcW w:w="740" w:type="dxa"/>
            <w:vAlign w:val="bottom"/>
            <w:shd w:val="clear" w:color="auto" w:fill="CCEEFF"/>
          </w:tcPr>
          <w:p>
            <w:pPr>
              <w:spacing w:after="0"/>
              <w:rPr>
                <w:sz w:val="13"/>
                <w:szCs w:val="13"/>
                <w:color w:val="auto"/>
              </w:rPr>
            </w:pPr>
          </w:p>
        </w:tc>
        <w:tc>
          <w:tcPr>
            <w:tcW w:w="4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r>
      <w:tr>
        <w:trPr>
          <w:trHeight w:val="168"/>
        </w:trPr>
        <w:tc>
          <w:tcPr>
            <w:tcW w:w="8780" w:type="dxa"/>
            <w:vAlign w:val="bottom"/>
          </w:tcPr>
          <w:p>
            <w:pPr>
              <w:ind w:left="80"/>
              <w:spacing w:after="0"/>
              <w:rPr>
                <w:sz w:val="20"/>
                <w:szCs w:val="20"/>
                <w:color w:val="auto"/>
              </w:rPr>
            </w:pPr>
            <w:r>
              <w:rPr>
                <w:rFonts w:ascii="Arial" w:cs="Arial" w:eastAsia="Arial" w:hAnsi="Arial"/>
                <w:sz w:val="13"/>
                <w:szCs w:val="13"/>
                <w:color w:val="auto"/>
              </w:rPr>
              <w:t>Cash paid during the period for</w:t>
            </w:r>
          </w:p>
        </w:tc>
        <w:tc>
          <w:tcPr>
            <w:tcW w:w="7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172"/>
        </w:trPr>
        <w:tc>
          <w:tcPr>
            <w:tcW w:w="8780" w:type="dxa"/>
            <w:vAlign w:val="bottom"/>
            <w:shd w:val="clear" w:color="auto" w:fill="CCEEFF"/>
          </w:tcPr>
          <w:p>
            <w:pPr>
              <w:ind w:left="140"/>
              <w:spacing w:after="0"/>
              <w:rPr>
                <w:sz w:val="20"/>
                <w:szCs w:val="20"/>
                <w:color w:val="auto"/>
              </w:rPr>
            </w:pPr>
            <w:r>
              <w:rPr>
                <w:rFonts w:ascii="Arial" w:cs="Arial" w:eastAsia="Arial" w:hAnsi="Arial"/>
                <w:sz w:val="13"/>
                <w:szCs w:val="13"/>
                <w:color w:val="auto"/>
              </w:rPr>
              <w:t>Interest</w:t>
            </w:r>
          </w:p>
        </w:tc>
        <w:tc>
          <w:tcPr>
            <w:tcW w:w="740" w:type="dxa"/>
            <w:vAlign w:val="bottom"/>
            <w:shd w:val="clear" w:color="auto" w:fill="CCEEFF"/>
          </w:tcPr>
          <w:p>
            <w:pPr>
              <w:jc w:val="right"/>
              <w:ind w:right="596"/>
              <w:spacing w:after="0"/>
              <w:rPr>
                <w:sz w:val="20"/>
                <w:szCs w:val="20"/>
                <w:color w:val="auto"/>
              </w:rPr>
            </w:pPr>
            <w:r>
              <w:rPr>
                <w:rFonts w:ascii="Arial" w:cs="Arial" w:eastAsia="Arial" w:hAnsi="Arial"/>
                <w:sz w:val="13"/>
                <w:szCs w:val="13"/>
                <w:color w:val="auto"/>
                <w:w w:val="82"/>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90"/>
              </w:rPr>
              <w:t>17,191</w:t>
            </w:r>
          </w:p>
        </w:tc>
        <w:tc>
          <w:tcPr>
            <w:tcW w:w="100" w:type="dxa"/>
            <w:vAlign w:val="bottom"/>
            <w:shd w:val="clear" w:color="auto" w:fill="CCEEFF"/>
          </w:tcPr>
          <w:p>
            <w:pPr>
              <w:spacing w:after="0"/>
              <w:rPr>
                <w:sz w:val="14"/>
                <w:szCs w:val="14"/>
                <w:color w:val="auto"/>
              </w:rPr>
            </w:pPr>
          </w:p>
        </w:tc>
        <w:tc>
          <w:tcPr>
            <w:tcW w:w="380" w:type="dxa"/>
            <w:vAlign w:val="bottom"/>
            <w:shd w:val="clear" w:color="auto" w:fill="CCEEFF"/>
          </w:tcPr>
          <w:p>
            <w:pPr>
              <w:jc w:val="right"/>
              <w:ind w:right="236"/>
              <w:spacing w:after="0"/>
              <w:rPr>
                <w:sz w:val="20"/>
                <w:szCs w:val="20"/>
                <w:color w:val="auto"/>
              </w:rPr>
            </w:pPr>
            <w:r>
              <w:rPr>
                <w:rFonts w:ascii="Arial" w:cs="Arial" w:eastAsia="Arial" w:hAnsi="Arial"/>
                <w:sz w:val="13"/>
                <w:szCs w:val="13"/>
                <w:color w:val="auto"/>
                <w:w w:val="82"/>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1,296</w:t>
            </w:r>
          </w:p>
        </w:tc>
      </w:tr>
      <w:tr>
        <w:trPr>
          <w:trHeight w:val="168"/>
        </w:trPr>
        <w:tc>
          <w:tcPr>
            <w:tcW w:w="8780" w:type="dxa"/>
            <w:vAlign w:val="bottom"/>
          </w:tcPr>
          <w:p>
            <w:pPr>
              <w:ind w:left="140"/>
              <w:spacing w:after="0"/>
              <w:rPr>
                <w:sz w:val="20"/>
                <w:szCs w:val="20"/>
                <w:color w:val="auto"/>
              </w:rPr>
            </w:pPr>
            <w:r>
              <w:rPr>
                <w:rFonts w:ascii="Arial" w:cs="Arial" w:eastAsia="Arial" w:hAnsi="Arial"/>
                <w:sz w:val="13"/>
                <w:szCs w:val="13"/>
                <w:color w:val="auto"/>
              </w:rPr>
              <w:t>Income taxes</w:t>
            </w:r>
          </w:p>
        </w:tc>
        <w:tc>
          <w:tcPr>
            <w:tcW w:w="740" w:type="dxa"/>
            <w:vAlign w:val="bottom"/>
          </w:tcPr>
          <w:p>
            <w:pPr>
              <w:spacing w:after="0"/>
              <w:rPr>
                <w:sz w:val="14"/>
                <w:szCs w:val="14"/>
                <w:color w:val="auto"/>
              </w:rPr>
            </w:pPr>
          </w:p>
        </w:tc>
        <w:tc>
          <w:tcPr>
            <w:tcW w:w="420" w:type="dxa"/>
            <w:vAlign w:val="bottom"/>
          </w:tcPr>
          <w:p>
            <w:pPr>
              <w:jc w:val="right"/>
              <w:spacing w:after="0"/>
              <w:rPr>
                <w:sz w:val="20"/>
                <w:szCs w:val="20"/>
                <w:color w:val="auto"/>
              </w:rPr>
            </w:pPr>
            <w:r>
              <w:rPr>
                <w:rFonts w:ascii="Arial" w:cs="Arial" w:eastAsia="Arial" w:hAnsi="Arial"/>
                <w:sz w:val="13"/>
                <w:szCs w:val="13"/>
                <w:color w:val="auto"/>
              </w:rPr>
              <w:t>5,400</w:t>
            </w:r>
          </w:p>
        </w:tc>
        <w:tc>
          <w:tcPr>
            <w:tcW w:w="1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Arial" w:cs="Arial" w:eastAsia="Arial" w:hAnsi="Arial"/>
                <w:sz w:val="13"/>
                <w:szCs w:val="13"/>
                <w:color w:val="auto"/>
              </w:rPr>
              <w:t>127</w:t>
            </w:r>
          </w:p>
        </w:tc>
      </w:tr>
      <w:tr>
        <w:trPr>
          <w:trHeight w:val="194"/>
        </w:trPr>
        <w:tc>
          <w:tcPr>
            <w:tcW w:w="8780" w:type="dxa"/>
            <w:vAlign w:val="bottom"/>
            <w:tcBorders>
              <w:bottom w:val="single" w:sz="8" w:color="CCEEFF"/>
            </w:tcBorders>
            <w:shd w:val="clear" w:color="auto" w:fill="CCEEFF"/>
          </w:tcPr>
          <w:p>
            <w:pPr>
              <w:ind w:left="80"/>
              <w:spacing w:after="0"/>
              <w:rPr>
                <w:sz w:val="20"/>
                <w:szCs w:val="20"/>
                <w:color w:val="auto"/>
              </w:rPr>
            </w:pPr>
            <w:r>
              <w:rPr>
                <w:rFonts w:ascii="Arial" w:cs="Arial" w:eastAsia="Arial" w:hAnsi="Arial"/>
                <w:sz w:val="13"/>
                <w:szCs w:val="13"/>
                <w:color w:val="auto"/>
              </w:rPr>
              <w:t>Noncash transactions</w:t>
            </w:r>
          </w:p>
        </w:tc>
        <w:tc>
          <w:tcPr>
            <w:tcW w:w="740" w:type="dxa"/>
            <w:vAlign w:val="bottom"/>
            <w:tcBorders>
              <w:bottom w:val="single" w:sz="8" w:color="CCEEFF"/>
            </w:tcBorders>
            <w:shd w:val="clear" w:color="auto" w:fill="CCEEFF"/>
          </w:tcPr>
          <w:p>
            <w:pPr>
              <w:spacing w:after="0"/>
              <w:rPr>
                <w:sz w:val="16"/>
                <w:szCs w:val="16"/>
                <w:color w:val="auto"/>
              </w:rPr>
            </w:pPr>
          </w:p>
        </w:tc>
        <w:tc>
          <w:tcPr>
            <w:tcW w:w="42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380" w:type="dxa"/>
            <w:vAlign w:val="bottom"/>
            <w:tcBorders>
              <w:bottom w:val="single" w:sz="8" w:color="CCEEFF"/>
            </w:tcBorders>
            <w:shd w:val="clear" w:color="auto" w:fill="CCEEFF"/>
          </w:tcPr>
          <w:p>
            <w:pPr>
              <w:spacing w:after="0"/>
              <w:rPr>
                <w:sz w:val="16"/>
                <w:szCs w:val="16"/>
                <w:color w:val="auto"/>
              </w:rPr>
            </w:pPr>
          </w:p>
        </w:tc>
        <w:tc>
          <w:tcPr>
            <w:tcW w:w="780" w:type="dxa"/>
            <w:vAlign w:val="bottom"/>
            <w:tcBorders>
              <w:bottom w:val="single" w:sz="8" w:color="CCEEFF"/>
            </w:tcBorders>
            <w:shd w:val="clear" w:color="auto" w:fill="CCEEFF"/>
          </w:tcPr>
          <w:p>
            <w:pPr>
              <w:spacing w:after="0"/>
              <w:rPr>
                <w:sz w:val="16"/>
                <w:szCs w:val="16"/>
                <w:color w:val="auto"/>
              </w:rPr>
            </w:pPr>
          </w:p>
        </w:tc>
      </w:tr>
      <w:tr>
        <w:trPr>
          <w:trHeight w:val="168"/>
        </w:trPr>
        <w:tc>
          <w:tcPr>
            <w:tcW w:w="8780" w:type="dxa"/>
            <w:vAlign w:val="bottom"/>
          </w:tcPr>
          <w:p>
            <w:pPr>
              <w:ind w:left="140"/>
              <w:spacing w:after="0"/>
              <w:rPr>
                <w:sz w:val="20"/>
                <w:szCs w:val="20"/>
                <w:color w:val="auto"/>
              </w:rPr>
            </w:pPr>
            <w:r>
              <w:rPr>
                <w:rFonts w:ascii="Arial" w:cs="Arial" w:eastAsia="Arial" w:hAnsi="Arial"/>
                <w:sz w:val="13"/>
                <w:szCs w:val="13"/>
                <w:color w:val="auto"/>
              </w:rPr>
              <w:t>Unrealized loss in value of debt securities available for sale, net of income taxes</w:t>
            </w:r>
          </w:p>
        </w:tc>
        <w:tc>
          <w:tcPr>
            <w:tcW w:w="740" w:type="dxa"/>
            <w:vAlign w:val="bottom"/>
          </w:tcPr>
          <w:p>
            <w:pPr>
              <w:spacing w:after="0"/>
              <w:rPr>
                <w:sz w:val="14"/>
                <w:szCs w:val="14"/>
                <w:color w:val="auto"/>
              </w:rPr>
            </w:pPr>
          </w:p>
        </w:tc>
        <w:tc>
          <w:tcPr>
            <w:tcW w:w="420" w:type="dxa"/>
            <w:vAlign w:val="bottom"/>
          </w:tcPr>
          <w:p>
            <w:pPr>
              <w:jc w:val="right"/>
              <w:spacing w:after="0"/>
              <w:rPr>
                <w:sz w:val="20"/>
                <w:szCs w:val="20"/>
                <w:color w:val="auto"/>
              </w:rPr>
            </w:pPr>
            <w:r>
              <w:rPr>
                <w:rFonts w:ascii="Arial" w:cs="Arial" w:eastAsia="Arial" w:hAnsi="Arial"/>
                <w:sz w:val="13"/>
                <w:szCs w:val="13"/>
                <w:color w:val="auto"/>
              </w:rPr>
              <w:t>(496)</w:t>
            </w:r>
          </w:p>
        </w:tc>
        <w:tc>
          <w:tcPr>
            <w:tcW w:w="1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Arial" w:cs="Arial" w:eastAsia="Arial" w:hAnsi="Arial"/>
                <w:sz w:val="13"/>
                <w:szCs w:val="13"/>
                <w:color w:val="auto"/>
              </w:rPr>
              <w:t>(1,646)</w:t>
            </w:r>
          </w:p>
        </w:tc>
      </w:tr>
      <w:tr>
        <w:trPr>
          <w:trHeight w:val="172"/>
        </w:trPr>
        <w:tc>
          <w:tcPr>
            <w:tcW w:w="8780" w:type="dxa"/>
            <w:vAlign w:val="bottom"/>
            <w:shd w:val="clear" w:color="auto" w:fill="CCEEFF"/>
          </w:tcPr>
          <w:p>
            <w:pPr>
              <w:ind w:left="140"/>
              <w:spacing w:after="0"/>
              <w:rPr>
                <w:sz w:val="20"/>
                <w:szCs w:val="20"/>
                <w:color w:val="auto"/>
              </w:rPr>
            </w:pPr>
            <w:r>
              <w:rPr>
                <w:rFonts w:ascii="Arial" w:cs="Arial" w:eastAsia="Arial" w:hAnsi="Arial"/>
                <w:sz w:val="13"/>
                <w:szCs w:val="13"/>
                <w:color w:val="auto"/>
              </w:rPr>
              <w:t>Transfer of loans held for sale to loans held for investment</w:t>
            </w:r>
          </w:p>
        </w:tc>
        <w:tc>
          <w:tcPr>
            <w:tcW w:w="740" w:type="dxa"/>
            <w:vAlign w:val="bottom"/>
            <w:shd w:val="clear" w:color="auto" w:fill="CCEEFF"/>
          </w:tcPr>
          <w:p>
            <w:pPr>
              <w:spacing w:after="0"/>
              <w:rPr>
                <w:sz w:val="14"/>
                <w:szCs w:val="14"/>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8,214</w:t>
            </w:r>
          </w:p>
        </w:tc>
        <w:tc>
          <w:tcPr>
            <w:tcW w:w="10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5,219</w:t>
            </w:r>
          </w:p>
        </w:tc>
      </w:tr>
      <w:tr>
        <w:trPr>
          <w:trHeight w:val="165"/>
        </w:trPr>
        <w:tc>
          <w:tcPr>
            <w:tcW w:w="8780" w:type="dxa"/>
            <w:vAlign w:val="bottom"/>
          </w:tcPr>
          <w:p>
            <w:pPr>
              <w:ind w:left="140"/>
              <w:spacing w:after="0"/>
              <w:rPr>
                <w:sz w:val="20"/>
                <w:szCs w:val="20"/>
                <w:color w:val="auto"/>
              </w:rPr>
            </w:pPr>
            <w:r>
              <w:rPr>
                <w:rFonts w:ascii="Arial" w:cs="Arial" w:eastAsia="Arial" w:hAnsi="Arial"/>
                <w:sz w:val="13"/>
                <w:szCs w:val="13"/>
                <w:color w:val="auto"/>
              </w:rPr>
              <w:t>ROU asset and lease liabilities for operating lease accounting</w:t>
            </w:r>
          </w:p>
        </w:tc>
        <w:tc>
          <w:tcPr>
            <w:tcW w:w="740" w:type="dxa"/>
            <w:vAlign w:val="bottom"/>
          </w:tcPr>
          <w:p>
            <w:pPr>
              <w:spacing w:after="0"/>
              <w:rPr>
                <w:sz w:val="14"/>
                <w:szCs w:val="14"/>
                <w:color w:val="auto"/>
              </w:rPr>
            </w:pPr>
          </w:p>
        </w:tc>
        <w:tc>
          <w:tcPr>
            <w:tcW w:w="420" w:type="dxa"/>
            <w:vAlign w:val="bottom"/>
          </w:tcPr>
          <w:p>
            <w:pPr>
              <w:jc w:val="right"/>
              <w:spacing w:after="0"/>
              <w:rPr>
                <w:sz w:val="20"/>
                <w:szCs w:val="20"/>
                <w:color w:val="auto"/>
              </w:rPr>
            </w:pPr>
            <w:r>
              <w:rPr>
                <w:rFonts w:ascii="Arial" w:cs="Arial" w:eastAsia="Arial" w:hAnsi="Arial"/>
                <w:sz w:val="13"/>
                <w:szCs w:val="13"/>
                <w:color w:val="auto"/>
              </w:rPr>
              <w:t>846</w:t>
            </w:r>
          </w:p>
        </w:tc>
        <w:tc>
          <w:tcPr>
            <w:tcW w:w="1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Arial" w:cs="Arial" w:eastAsia="Arial" w:hAnsi="Arial"/>
                <w:sz w:val="13"/>
                <w:szCs w:val="13"/>
                <w:color w:val="auto"/>
              </w:rPr>
              <w:t>—</w:t>
            </w:r>
          </w:p>
        </w:tc>
      </w:tr>
    </w:tbl>
    <w:p>
      <w:pPr>
        <w:spacing w:after="0" w:line="72" w:lineRule="exact"/>
        <w:rPr>
          <w:sz w:val="20"/>
          <w:szCs w:val="20"/>
          <w:color w:val="auto"/>
        </w:rPr>
      </w:pPr>
    </w:p>
    <w:p>
      <w:pPr>
        <w:spacing w:after="0"/>
        <w:rPr>
          <w:sz w:val="20"/>
          <w:szCs w:val="20"/>
          <w:color w:val="auto"/>
        </w:rPr>
      </w:pPr>
      <w:r>
        <w:rPr>
          <w:rFonts w:ascii="Arial" w:cs="Arial" w:eastAsia="Arial" w:hAnsi="Arial"/>
          <w:sz w:val="13"/>
          <w:szCs w:val="13"/>
          <w:color w:val="auto"/>
        </w:rPr>
        <w:t>The accompanying notes are an integral part of these consolidated financial statements.</w:t>
      </w:r>
    </w:p>
    <w:p>
      <w:pPr>
        <w:spacing w:after="0" w:line="377" w:lineRule="exact"/>
        <w:rPr>
          <w:sz w:val="20"/>
          <w:szCs w:val="20"/>
          <w:color w:val="auto"/>
        </w:rPr>
      </w:pPr>
    </w:p>
    <w:p>
      <w:pPr>
        <w:jc w:val="center"/>
        <w:ind w:right="-79"/>
        <w:spacing w:after="0"/>
        <w:rPr>
          <w:sz w:val="20"/>
          <w:szCs w:val="20"/>
          <w:color w:val="auto"/>
        </w:rPr>
      </w:pPr>
      <w:r>
        <w:rPr>
          <w:rFonts w:ascii="Arial" w:cs="Arial" w:eastAsia="Arial" w:hAnsi="Arial"/>
          <w:sz w:val="14"/>
          <w:szCs w:val="14"/>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00"/>
          </w:cols>
          <w:pgMar w:left="300" w:top="738" w:right="399" w:bottom="1440" w:gutter="0" w:footer="0" w:header="0"/>
        </w:sectPr>
      </w:pPr>
    </w:p>
    <w:bookmarkStart w:id="9" w:name="page10"/>
    <w:bookmarkEnd w:id="9"/>
    <w:p>
      <w:pPr>
        <w:jc w:val="center"/>
        <w:spacing w:after="0"/>
        <w:rPr>
          <w:sz w:val="20"/>
          <w:szCs w:val="20"/>
          <w:color w:val="auto"/>
        </w:rPr>
      </w:pPr>
      <w:r>
        <w:rPr>
          <w:rFonts w:ascii="Arial" w:cs="Arial" w:eastAsia="Arial" w:hAnsi="Arial"/>
          <w:sz w:val="13"/>
          <w:szCs w:val="13"/>
          <w:color w:val="auto"/>
        </w:rPr>
        <w:t>HOMETRUST BANCSHARES, INC. AND SUBSIDIARY</w:t>
      </w:r>
    </w:p>
    <w:p>
      <w:pPr>
        <w:spacing w:after="0" w:line="9" w:lineRule="exact"/>
        <w:rPr>
          <w:sz w:val="20"/>
          <w:szCs w:val="20"/>
          <w:color w:val="auto"/>
        </w:rPr>
      </w:pPr>
    </w:p>
    <w:p>
      <w:pPr>
        <w:ind w:left="4540"/>
        <w:spacing w:after="0"/>
        <w:rPr>
          <w:sz w:val="20"/>
          <w:szCs w:val="20"/>
          <w:color w:val="auto"/>
        </w:rPr>
      </w:pPr>
      <w:r>
        <w:rPr>
          <w:rFonts w:ascii="Arial" w:cs="Arial" w:eastAsia="Arial" w:hAnsi="Arial"/>
          <w:sz w:val="13"/>
          <w:szCs w:val="13"/>
          <w:color w:val="auto"/>
        </w:rPr>
        <w:t>Notes to Consolidated Financial Statements</w:t>
      </w:r>
    </w:p>
    <w:p>
      <w:pPr>
        <w:spacing w:after="0" w:line="2" w:lineRule="exact"/>
        <w:rPr>
          <w:sz w:val="20"/>
          <w:szCs w:val="20"/>
          <w:color w:val="auto"/>
        </w:rPr>
      </w:pPr>
    </w:p>
    <w:p>
      <w:pPr>
        <w:ind w:left="4520"/>
        <w:spacing w:after="0"/>
        <w:rPr>
          <w:sz w:val="20"/>
          <w:szCs w:val="20"/>
          <w:color w:val="auto"/>
        </w:rPr>
      </w:pPr>
      <w:r>
        <w:rPr>
          <w:rFonts w:ascii="Arial" w:cs="Arial" w:eastAsia="Arial" w:hAnsi="Arial"/>
          <w:sz w:val="13"/>
          <w:szCs w:val="13"/>
          <w:color w:val="auto"/>
        </w:rPr>
        <w:t>(Dollars in thousands, except per share data)</w:t>
      </w: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left="220" w:hanging="215"/>
        <w:spacing w:after="0"/>
        <w:tabs>
          <w:tab w:leader="none" w:pos="220" w:val="left"/>
        </w:tabs>
        <w:numPr>
          <w:ilvl w:val="0"/>
          <w:numId w:val="3"/>
        </w:numPr>
        <w:rPr>
          <w:rFonts w:ascii="Arial" w:cs="Arial" w:eastAsia="Arial" w:hAnsi="Arial"/>
          <w:sz w:val="13"/>
          <w:szCs w:val="13"/>
          <w:b w:val="1"/>
          <w:bCs w:val="1"/>
          <w:color w:val="auto"/>
        </w:rPr>
      </w:pPr>
      <w:r>
        <w:rPr>
          <w:rFonts w:ascii="Arial" w:cs="Arial" w:eastAsia="Arial" w:hAnsi="Arial"/>
          <w:sz w:val="13"/>
          <w:szCs w:val="13"/>
          <w:b w:val="1"/>
          <w:bCs w:val="1"/>
          <w:u w:val="single" w:color="auto"/>
          <w:color w:val="auto"/>
        </w:rPr>
        <w:t>Summary of Significant Accounting Policies</w:t>
      </w:r>
    </w:p>
    <w:p>
      <w:pPr>
        <w:spacing w:after="0" w:line="35" w:lineRule="exact"/>
        <w:rPr>
          <w:sz w:val="20"/>
          <w:szCs w:val="20"/>
          <w:color w:val="auto"/>
        </w:rPr>
      </w:pPr>
    </w:p>
    <w:p>
      <w:pPr>
        <w:jc w:val="both"/>
        <w:spacing w:after="0" w:line="249" w:lineRule="auto"/>
        <w:rPr>
          <w:sz w:val="20"/>
          <w:szCs w:val="20"/>
          <w:color w:val="auto"/>
        </w:rPr>
      </w:pPr>
      <w:r>
        <w:rPr>
          <w:rFonts w:ascii="Arial" w:cs="Arial" w:eastAsia="Arial" w:hAnsi="Arial"/>
          <w:sz w:val="13"/>
          <w:szCs w:val="13"/>
          <w:color w:val="auto"/>
        </w:rPr>
        <w:t>The consolidated unaudited financial statements presented in this report include the accounts of HomeTrust Bancshares, Inc., a Maryland corporation (“HomeTrust”), and its wholly-owned subsidiary, HomeTrust Bank (the “Bank”). As used throughout this report, the term the “Company” refers to HomeTrust and its consolidated subsidiary, unless the context otherwise requires. HomeTrust is a bank holding company primarily engaged in the business of planning, directing, and coordinating the business activities of the Bank. The Bank is a North Carolina state chartered bank and provides a wide range of retail and commercial banking products within its geographic footprint, which includes: North Carolina (the Asheville metropolitan area, Greensboro/"Piedmont" region, Charlotte, and Raleigh/Cary), Upstate South Carolina (Greenville), East Tennessee (Kingsport/Johnson City, Knoxville, and Morristown), Southwest Virginia (the Roanoke Valley) and Georgia (Greater Atlanta). The Bank operates under a single set of corporate policies and procedures and is recognized as a single banking segment for financial reporting purposes.</w:t>
      </w:r>
    </w:p>
    <w:p>
      <w:pPr>
        <w:spacing w:after="0" w:line="46" w:lineRule="exact"/>
        <w:rPr>
          <w:sz w:val="20"/>
          <w:szCs w:val="20"/>
          <w:color w:val="auto"/>
        </w:rPr>
      </w:pPr>
    </w:p>
    <w:p>
      <w:pPr>
        <w:jc w:val="both"/>
        <w:spacing w:after="0" w:line="257" w:lineRule="auto"/>
        <w:rPr>
          <w:sz w:val="20"/>
          <w:szCs w:val="20"/>
          <w:color w:val="auto"/>
        </w:rPr>
      </w:pPr>
      <w:r>
        <w:rPr>
          <w:rFonts w:ascii="Arial" w:cs="Arial" w:eastAsia="Arial" w:hAnsi="Arial"/>
          <w:sz w:val="13"/>
          <w:szCs w:val="13"/>
          <w:color w:val="auto"/>
        </w:rPr>
        <w:t>As a result of its merger with Quantum on February 12, 2023, HomeTrust became the 100% successor owner of the Quantum Capital Statutory Trust II Delaware trust. The sole assets of the trust represent the proceeds of offerings loaned in exchange for subordinated debentures with similar terms to the trust preferred securities.</w:t>
      </w:r>
    </w:p>
    <w:p>
      <w:pPr>
        <w:spacing w:after="0" w:line="41" w:lineRule="exact"/>
        <w:rPr>
          <w:sz w:val="20"/>
          <w:szCs w:val="20"/>
          <w:color w:val="auto"/>
        </w:rPr>
      </w:pPr>
    </w:p>
    <w:p>
      <w:pPr>
        <w:jc w:val="both"/>
        <w:spacing w:after="0" w:line="273" w:lineRule="auto"/>
        <w:rPr>
          <w:sz w:val="20"/>
          <w:szCs w:val="20"/>
          <w:color w:val="auto"/>
        </w:rPr>
      </w:pPr>
      <w:r>
        <w:rPr>
          <w:rFonts w:ascii="Arial" w:cs="Arial" w:eastAsia="Arial" w:hAnsi="Arial"/>
          <w:sz w:val="12"/>
          <w:szCs w:val="12"/>
          <w:color w:val="auto"/>
        </w:rPr>
        <w:t>The accompanying unaudited consolidated financial statements have been prepared in accordance with US GAAP for interim financial information and in accordance with the instructions to Form 10-Q and Article 10 of Regulation S-X as promulgated by the SEC. Accordingly, they do not include all the information and footnotes required by US GAAP for complete financial statements. In the opinion of management, all adjustments (consisting of normal recurring accruals) considered necessary for a fair presentation of the financial position and results of operations for the periods presented have been included. It is recommended that these unaudited interim consolidated financial statements be read in conjunction with the audited consolidated financial statements and notes thereto included in the Company's Annual Report on Form 10-K for the year ended June 30, 2023 ("2023 Form 10-K") filed with the SEC on September 11, 2023. The results of operations for the three months ended September 30, 2023 are not necessarily indicative of results that may be expected for the six-month transition period ending December 31, 2023, the period which will be covered on a Transition Report Form 10-KT associated with the Company's change in fiscal year end.</w:t>
      </w:r>
    </w:p>
    <w:p>
      <w:pPr>
        <w:spacing w:after="0" w:line="34" w:lineRule="exact"/>
        <w:rPr>
          <w:sz w:val="20"/>
          <w:szCs w:val="20"/>
          <w:color w:val="auto"/>
        </w:rPr>
      </w:pPr>
    </w:p>
    <w:p>
      <w:pPr>
        <w:jc w:val="both"/>
        <w:spacing w:after="0" w:line="269" w:lineRule="auto"/>
        <w:rPr>
          <w:sz w:val="20"/>
          <w:szCs w:val="20"/>
          <w:color w:val="auto"/>
        </w:rPr>
      </w:pPr>
      <w:r>
        <w:rPr>
          <w:rFonts w:ascii="Arial" w:cs="Arial" w:eastAsia="Arial" w:hAnsi="Arial"/>
          <w:sz w:val="12"/>
          <w:szCs w:val="12"/>
          <w:color w:val="auto"/>
        </w:rPr>
        <w:t>The preparation of financial statements in conformity with US GAAP requires management to make estimates and assumptions that affect amounts reported in the financial statements. Various elements of the Company's accounting policies, by their nature, are inherently subject to estimation techniques, valuation assumptions, and other subjective assessments. In particular, management has identified the determination of the provision and the ACL on loans; the accounting for business combinations, core deposit intangible, and acquired loans; and goodwill as accounting policies that, due to the judgments, estimates and assumptions inherent in these policies, are critical to an understanding of the Company's financial statements. These policies and the related judgments, estimates and assumptions are described in greater detail in the notes to the Consolidated Financial Statements and Management's Discussion and Analysis of Financial Condition and Results of Operations (Critical Accounting Policies) in the 2023 Form 10-K. Management believes that the judgments, estimates, and assumptions used in the preparation of the financial statements are appropriate based on the factual circumstances at the time. However, given the sensitivity of the financial statements to these critical accounting policies, the use of other judgments, estimates, and assumptions could result in material differences in the Company's results of operations or financial condition. Further, subsequent changes in economic or market conditions could have a material impact on these estimates and the Company's financial condition and operating results in future periods.</w:t>
      </w:r>
    </w:p>
    <w:p>
      <w:pPr>
        <w:spacing w:after="0" w:line="32"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Reclassifications</w:t>
      </w:r>
    </w:p>
    <w:p>
      <w:pPr>
        <w:spacing w:after="0" w:line="35" w:lineRule="exact"/>
        <w:rPr>
          <w:sz w:val="20"/>
          <w:szCs w:val="20"/>
          <w:color w:val="auto"/>
        </w:rPr>
      </w:pPr>
    </w:p>
    <w:p>
      <w:pPr>
        <w:spacing w:after="0"/>
        <w:rPr>
          <w:sz w:val="20"/>
          <w:szCs w:val="20"/>
          <w:color w:val="auto"/>
        </w:rPr>
      </w:pPr>
      <w:r>
        <w:rPr>
          <w:rFonts w:ascii="Arial" w:cs="Arial" w:eastAsia="Arial" w:hAnsi="Arial"/>
          <w:sz w:val="11"/>
          <w:szCs w:val="11"/>
          <w:color w:val="auto"/>
        </w:rPr>
        <w:t>To maintain consistency and comparability, certain amounts from prior periods have been reclassified to conform to current period presentation with no effect on net income or stockholders’ equity as previously reported.</w:t>
      </w:r>
    </w:p>
    <w:p>
      <w:pPr>
        <w:spacing w:after="0" w:line="103" w:lineRule="exact"/>
        <w:rPr>
          <w:sz w:val="20"/>
          <w:szCs w:val="20"/>
          <w:color w:val="auto"/>
        </w:rPr>
      </w:pPr>
    </w:p>
    <w:p>
      <w:pPr>
        <w:ind w:right="9080" w:firstLine="5"/>
        <w:spacing w:after="0" w:line="346" w:lineRule="auto"/>
        <w:tabs>
          <w:tab w:leader="none" w:pos="223" w:val="left"/>
        </w:tabs>
        <w:numPr>
          <w:ilvl w:val="0"/>
          <w:numId w:val="4"/>
        </w:numPr>
        <w:rPr>
          <w:rFonts w:ascii="Arial" w:cs="Arial" w:eastAsia="Arial" w:hAnsi="Arial"/>
          <w:sz w:val="11"/>
          <w:szCs w:val="11"/>
          <w:b w:val="1"/>
          <w:bCs w:val="1"/>
          <w:color w:val="auto"/>
        </w:rPr>
      </w:pPr>
      <w:r>
        <w:rPr>
          <w:rFonts w:ascii="Arial" w:cs="Arial" w:eastAsia="Arial" w:hAnsi="Arial"/>
          <w:sz w:val="11"/>
          <w:szCs w:val="11"/>
          <w:b w:val="1"/>
          <w:bCs w:val="1"/>
          <w:u w:val="single" w:color="auto"/>
          <w:color w:val="auto"/>
        </w:rPr>
        <w:t xml:space="preserve">Recent Accounting Pronouncements </w:t>
      </w:r>
      <w:r>
        <w:rPr>
          <w:rFonts w:ascii="Arial" w:cs="Arial" w:eastAsia="Arial" w:hAnsi="Arial"/>
          <w:sz w:val="11"/>
          <w:szCs w:val="11"/>
          <w:b w:val="1"/>
          <w:bCs w:val="1"/>
          <w:i w:val="1"/>
          <w:iCs w:val="1"/>
          <w:color w:val="212529"/>
        </w:rPr>
        <w:t>Adoption of New Accounting Standards</w:t>
      </w:r>
    </w:p>
    <w:p>
      <w:pPr>
        <w:jc w:val="both"/>
        <w:spacing w:after="0" w:line="256" w:lineRule="auto"/>
        <w:rPr>
          <w:rFonts w:ascii="Arial" w:cs="Arial" w:eastAsia="Arial" w:hAnsi="Arial"/>
          <w:sz w:val="11"/>
          <w:szCs w:val="11"/>
          <w:b w:val="1"/>
          <w:bCs w:val="1"/>
          <w:color w:val="auto"/>
        </w:rPr>
      </w:pPr>
      <w:r>
        <w:rPr>
          <w:rFonts w:ascii="Arial" w:cs="Arial" w:eastAsia="Arial" w:hAnsi="Arial"/>
          <w:sz w:val="13"/>
          <w:szCs w:val="13"/>
          <w:i w:val="1"/>
          <w:iCs w:val="1"/>
          <w:color w:val="auto"/>
        </w:rPr>
        <w:t xml:space="preserve">ASU 2022-02, "Financial Instruments—Credit Losses (Topic 326): Troubled Debt Restructurings and Vintage Disclosures." </w:t>
      </w:r>
      <w:r>
        <w:rPr>
          <w:rFonts w:ascii="Arial" w:cs="Arial" w:eastAsia="Arial" w:hAnsi="Arial"/>
          <w:sz w:val="13"/>
          <w:szCs w:val="13"/>
          <w:color w:val="auto"/>
        </w:rPr>
        <w:t>This ASU eliminates the TDR recognition and measurement guidance and requires that an entity</w:t>
      </w:r>
      <w:r>
        <w:rPr>
          <w:rFonts w:ascii="Arial" w:cs="Arial" w:eastAsia="Arial" w:hAnsi="Arial"/>
          <w:sz w:val="13"/>
          <w:szCs w:val="13"/>
          <w:i w:val="1"/>
          <w:iCs w:val="1"/>
          <w:color w:val="auto"/>
        </w:rPr>
        <w:t xml:space="preserve"> </w:t>
      </w:r>
      <w:r>
        <w:rPr>
          <w:rFonts w:ascii="Arial" w:cs="Arial" w:eastAsia="Arial" w:hAnsi="Arial"/>
          <w:sz w:val="13"/>
          <w:szCs w:val="13"/>
          <w:color w:val="auto"/>
        </w:rPr>
        <w:t>evaluate whether the modification represents a new loan or a continuation of an existing loan. The amendment also adjusts the disclosures related to modifications and requires entities to disclose current-period gross write-offs by year of origination within the existing vintage disclosures.</w:t>
      </w:r>
    </w:p>
    <w:p>
      <w:pPr>
        <w:spacing w:after="0" w:line="42" w:lineRule="exact"/>
        <w:rPr>
          <w:sz w:val="20"/>
          <w:szCs w:val="20"/>
          <w:color w:val="auto"/>
        </w:rPr>
      </w:pPr>
    </w:p>
    <w:p>
      <w:pPr>
        <w:jc w:val="both"/>
        <w:spacing w:after="0" w:line="256" w:lineRule="auto"/>
        <w:rPr>
          <w:sz w:val="20"/>
          <w:szCs w:val="20"/>
          <w:color w:val="auto"/>
        </w:rPr>
      </w:pPr>
      <w:r>
        <w:rPr>
          <w:rFonts w:ascii="Arial" w:cs="Arial" w:eastAsia="Arial" w:hAnsi="Arial"/>
          <w:sz w:val="13"/>
          <w:szCs w:val="13"/>
          <w:color w:val="auto"/>
        </w:rPr>
        <w:t>The Company adopted the standard using the modified retrospective transition method on July 1, 2023. The adoption of this ASU did not have a material impact on the Company's ACL, but as a result of the elimination of the concept of TDRs, the balance of individually evaluated loans decreased by $1.9 million. The changes to financial statement disclosures have been reflected in this filing, specifically "Note 6 – Loans and Allowance for Credit Losses on Loans".</w:t>
      </w:r>
    </w:p>
    <w:p>
      <w:pPr>
        <w:spacing w:after="0" w:line="59" w:lineRule="exact"/>
        <w:rPr>
          <w:sz w:val="20"/>
          <w:szCs w:val="20"/>
          <w:color w:val="auto"/>
        </w:rPr>
      </w:pPr>
    </w:p>
    <w:p>
      <w:pPr>
        <w:ind w:left="220" w:hanging="215"/>
        <w:spacing w:after="0"/>
        <w:tabs>
          <w:tab w:leader="none" w:pos="220" w:val="left"/>
        </w:tabs>
        <w:numPr>
          <w:ilvl w:val="0"/>
          <w:numId w:val="5"/>
        </w:numPr>
        <w:rPr>
          <w:rFonts w:ascii="Arial" w:cs="Arial" w:eastAsia="Arial" w:hAnsi="Arial"/>
          <w:sz w:val="13"/>
          <w:szCs w:val="13"/>
          <w:b w:val="1"/>
          <w:bCs w:val="1"/>
          <w:color w:val="auto"/>
        </w:rPr>
      </w:pPr>
      <w:r>
        <w:rPr>
          <w:rFonts w:ascii="Arial" w:cs="Arial" w:eastAsia="Arial" w:hAnsi="Arial"/>
          <w:sz w:val="13"/>
          <w:szCs w:val="13"/>
          <w:b w:val="1"/>
          <w:bCs w:val="1"/>
          <w:u w:val="single" w:color="auto"/>
          <w:color w:val="auto"/>
        </w:rPr>
        <w:t>Merger with Quantum</w:t>
      </w:r>
    </w:p>
    <w:p>
      <w:pPr>
        <w:spacing w:after="0" w:line="35" w:lineRule="exact"/>
        <w:rPr>
          <w:sz w:val="20"/>
          <w:szCs w:val="20"/>
          <w:color w:val="auto"/>
        </w:rPr>
      </w:pPr>
    </w:p>
    <w:p>
      <w:pPr>
        <w:jc w:val="both"/>
        <w:spacing w:after="0" w:line="256" w:lineRule="auto"/>
        <w:rPr>
          <w:sz w:val="20"/>
          <w:szCs w:val="20"/>
          <w:color w:val="auto"/>
        </w:rPr>
      </w:pPr>
      <w:r>
        <w:rPr>
          <w:rFonts w:ascii="Arial" w:cs="Arial" w:eastAsia="Arial" w:hAnsi="Arial"/>
          <w:sz w:val="13"/>
          <w:szCs w:val="13"/>
          <w:color w:val="auto"/>
        </w:rPr>
        <w:t>On February 12, 2023, the Company merged with Quantum which operated two locations in the Atlanta metro area. The aggregate amount of consideration paid per the purchase agreement of approximately $70,771, inclusive of consideration of common stock, other cash consideration, and cash in lieu of fractional shares, included $15,869 of cash consideration paid by Quantum to its stockholders in advance of the closing date as is further described below. These distributions reduced Quantum's stockholders' equity by an equal amount prior to the transaction closing date.</w:t>
      </w: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324" w:right="319" w:bottom="1440" w:gutter="0" w:footer="0" w:header="0"/>
        </w:sectPr>
      </w:pPr>
    </w:p>
    <w:bookmarkStart w:id="10" w:name="page11"/>
    <w:bookmarkEnd w:id="10"/>
    <w:p>
      <w:pPr>
        <w:jc w:val="center"/>
        <w:spacing w:after="0"/>
        <w:rPr>
          <w:sz w:val="20"/>
          <w:szCs w:val="20"/>
          <w:color w:val="auto"/>
        </w:rPr>
      </w:pPr>
      <w:r>
        <w:rPr>
          <w:rFonts w:ascii="Arial" w:cs="Arial" w:eastAsia="Arial" w:hAnsi="Arial"/>
          <w:sz w:val="13"/>
          <w:szCs w:val="13"/>
          <w:color w:val="auto"/>
        </w:rPr>
        <w:t>HOMETRUST BANCSHARES, INC. AND SUBSIDIARY</w:t>
      </w:r>
    </w:p>
    <w:p>
      <w:pPr>
        <w:spacing w:after="0" w:line="9" w:lineRule="exact"/>
        <w:rPr>
          <w:sz w:val="20"/>
          <w:szCs w:val="20"/>
          <w:color w:val="auto"/>
        </w:rPr>
      </w:pPr>
    </w:p>
    <w:p>
      <w:pPr>
        <w:ind w:left="4540"/>
        <w:spacing w:after="0"/>
        <w:rPr>
          <w:sz w:val="20"/>
          <w:szCs w:val="20"/>
          <w:color w:val="auto"/>
        </w:rPr>
      </w:pPr>
      <w:r>
        <w:rPr>
          <w:rFonts w:ascii="Arial" w:cs="Arial" w:eastAsia="Arial" w:hAnsi="Arial"/>
          <w:sz w:val="13"/>
          <w:szCs w:val="13"/>
          <w:color w:val="auto"/>
        </w:rPr>
        <w:t>Notes to Consolidated Financial Statements</w:t>
      </w:r>
    </w:p>
    <w:p>
      <w:pPr>
        <w:spacing w:after="0" w:line="2" w:lineRule="exact"/>
        <w:rPr>
          <w:sz w:val="20"/>
          <w:szCs w:val="20"/>
          <w:color w:val="auto"/>
        </w:rPr>
      </w:pPr>
    </w:p>
    <w:p>
      <w:pPr>
        <w:ind w:left="4520"/>
        <w:spacing w:after="0"/>
        <w:rPr>
          <w:sz w:val="20"/>
          <w:szCs w:val="20"/>
          <w:color w:val="auto"/>
        </w:rPr>
      </w:pPr>
      <w:r>
        <w:rPr>
          <w:rFonts w:ascii="Arial" w:cs="Arial" w:eastAsia="Arial" w:hAnsi="Arial"/>
          <w:sz w:val="13"/>
          <w:szCs w:val="13"/>
          <w:color w:val="auto"/>
        </w:rPr>
        <w:t>(Dollars in thousands, except per share data)</w:t>
      </w:r>
    </w:p>
    <w:p>
      <w:pPr>
        <w:spacing w:after="0" w:line="200" w:lineRule="exact"/>
        <w:rPr>
          <w:sz w:val="20"/>
          <w:szCs w:val="20"/>
          <w:color w:val="auto"/>
        </w:rPr>
      </w:pPr>
    </w:p>
    <w:p>
      <w:pPr>
        <w:spacing w:after="0" w:line="232" w:lineRule="exact"/>
        <w:rPr>
          <w:sz w:val="20"/>
          <w:szCs w:val="20"/>
          <w:color w:val="auto"/>
        </w:rPr>
      </w:pPr>
    </w:p>
    <w:p>
      <w:pPr>
        <w:spacing w:after="0" w:line="257" w:lineRule="auto"/>
        <w:rPr>
          <w:sz w:val="20"/>
          <w:szCs w:val="20"/>
          <w:color w:val="auto"/>
        </w:rPr>
      </w:pPr>
      <w:r>
        <w:rPr>
          <w:rFonts w:ascii="Arial" w:cs="Arial" w:eastAsia="Arial" w:hAnsi="Arial"/>
          <w:sz w:val="13"/>
          <w:szCs w:val="13"/>
          <w:color w:val="auto"/>
        </w:rPr>
        <w:t>The following table provides a summary of the assets acquired, liabilities assumed, associated preliminary fair value adjustments, and provisional period adjustments by the Company as of the merger date. As provided for under US GAAP, management has up to 12 months following the date of merger to finalize the fair value adjustments.</w:t>
      </w:r>
    </w:p>
    <w:tbl>
      <w:tblPr>
        <w:tblLayout w:type="fixed"/>
        <w:tblInd w:w="0" w:type="dxa"/>
        <w:tblCellMar>
          <w:top w:w="0" w:type="dxa"/>
          <w:left w:w="0" w:type="dxa"/>
          <w:bottom w:w="0" w:type="dxa"/>
          <w:right w:w="0" w:type="dxa"/>
        </w:tblCellMar>
      </w:tblPr>
      <w:tr>
        <w:trPr>
          <w:trHeight w:val="143"/>
        </w:trPr>
        <w:tc>
          <w:tcPr>
            <w:tcW w:w="57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160" w:type="dxa"/>
            <w:vAlign w:val="bottom"/>
            <w:gridSpan w:val="2"/>
            <w:vMerge w:val="restart"/>
          </w:tcPr>
          <w:p>
            <w:pPr>
              <w:ind w:left="160"/>
              <w:spacing w:after="0"/>
              <w:rPr>
                <w:sz w:val="20"/>
                <w:szCs w:val="20"/>
                <w:color w:val="auto"/>
              </w:rPr>
            </w:pPr>
            <w:r>
              <w:rPr>
                <w:rFonts w:ascii="Arial" w:cs="Arial" w:eastAsia="Arial" w:hAnsi="Arial"/>
                <w:sz w:val="13"/>
                <w:szCs w:val="13"/>
                <w:b w:val="1"/>
                <w:bCs w:val="1"/>
                <w:color w:val="auto"/>
              </w:rPr>
              <w:t>Quantum</w:t>
            </w:r>
          </w:p>
        </w:tc>
        <w:tc>
          <w:tcPr>
            <w:tcW w:w="200" w:type="dxa"/>
            <w:vAlign w:val="bottom"/>
          </w:tcPr>
          <w:p>
            <w:pPr>
              <w:spacing w:after="0"/>
              <w:rPr>
                <w:sz w:val="12"/>
                <w:szCs w:val="12"/>
                <w:color w:val="auto"/>
              </w:rPr>
            </w:pPr>
          </w:p>
        </w:tc>
        <w:tc>
          <w:tcPr>
            <w:tcW w:w="1200" w:type="dxa"/>
            <w:vAlign w:val="bottom"/>
            <w:gridSpan w:val="2"/>
          </w:tcPr>
          <w:p>
            <w:pPr>
              <w:jc w:val="center"/>
              <w:ind w:right="260"/>
              <w:spacing w:after="0" w:line="143" w:lineRule="exact"/>
              <w:rPr>
                <w:sz w:val="20"/>
                <w:szCs w:val="20"/>
                <w:color w:val="auto"/>
              </w:rPr>
            </w:pPr>
            <w:r>
              <w:rPr>
                <w:rFonts w:ascii="Arial" w:cs="Arial" w:eastAsia="Arial" w:hAnsi="Arial"/>
                <w:sz w:val="13"/>
                <w:szCs w:val="13"/>
                <w:b w:val="1"/>
                <w:bCs w:val="1"/>
                <w:color w:val="auto"/>
                <w:w w:val="93"/>
              </w:rPr>
              <w:t>Fair Value</w:t>
            </w:r>
          </w:p>
        </w:tc>
        <w:tc>
          <w:tcPr>
            <w:tcW w:w="120" w:type="dxa"/>
            <w:vAlign w:val="bottom"/>
          </w:tcPr>
          <w:p>
            <w:pPr>
              <w:spacing w:after="0"/>
              <w:rPr>
                <w:sz w:val="12"/>
                <w:szCs w:val="12"/>
                <w:color w:val="auto"/>
              </w:rPr>
            </w:pPr>
          </w:p>
        </w:tc>
        <w:tc>
          <w:tcPr>
            <w:tcW w:w="1280" w:type="dxa"/>
            <w:vAlign w:val="bottom"/>
            <w:gridSpan w:val="2"/>
          </w:tcPr>
          <w:p>
            <w:pPr>
              <w:jc w:val="center"/>
              <w:ind w:right="200"/>
              <w:spacing w:after="0" w:line="143" w:lineRule="exact"/>
              <w:rPr>
                <w:sz w:val="20"/>
                <w:szCs w:val="20"/>
                <w:color w:val="auto"/>
              </w:rPr>
            </w:pPr>
            <w:r>
              <w:rPr>
                <w:rFonts w:ascii="Arial" w:cs="Arial" w:eastAsia="Arial" w:hAnsi="Arial"/>
                <w:sz w:val="13"/>
                <w:szCs w:val="13"/>
                <w:b w:val="1"/>
                <w:bCs w:val="1"/>
                <w:color w:val="auto"/>
                <w:w w:val="87"/>
              </w:rPr>
              <w:t>Provisional Period</w:t>
            </w:r>
          </w:p>
        </w:tc>
        <w:tc>
          <w:tcPr>
            <w:tcW w:w="160" w:type="dxa"/>
            <w:vAlign w:val="bottom"/>
          </w:tcPr>
          <w:p>
            <w:pPr>
              <w:spacing w:after="0"/>
              <w:rPr>
                <w:sz w:val="12"/>
                <w:szCs w:val="12"/>
                <w:color w:val="auto"/>
              </w:rPr>
            </w:pPr>
          </w:p>
        </w:tc>
        <w:tc>
          <w:tcPr>
            <w:tcW w:w="1160" w:type="dxa"/>
            <w:vAlign w:val="bottom"/>
          </w:tcPr>
          <w:p>
            <w:pPr>
              <w:jc w:val="right"/>
              <w:ind w:right="156"/>
              <w:spacing w:after="0" w:line="143" w:lineRule="exact"/>
              <w:rPr>
                <w:sz w:val="20"/>
                <w:szCs w:val="20"/>
                <w:color w:val="auto"/>
              </w:rPr>
            </w:pPr>
            <w:r>
              <w:rPr>
                <w:rFonts w:ascii="Arial" w:cs="Arial" w:eastAsia="Arial" w:hAnsi="Arial"/>
                <w:sz w:val="13"/>
                <w:szCs w:val="13"/>
                <w:b w:val="1"/>
                <w:bCs w:val="1"/>
                <w:color w:val="auto"/>
                <w:w w:val="92"/>
              </w:rPr>
              <w:t>As Recorded by</w:t>
            </w:r>
          </w:p>
        </w:tc>
        <w:tc>
          <w:tcPr>
            <w:tcW w:w="0" w:type="dxa"/>
            <w:vAlign w:val="bottom"/>
          </w:tcPr>
          <w:p>
            <w:pPr>
              <w:spacing w:after="0"/>
              <w:rPr>
                <w:sz w:val="1"/>
                <w:szCs w:val="1"/>
                <w:color w:val="auto"/>
              </w:rPr>
            </w:pPr>
          </w:p>
        </w:tc>
      </w:tr>
      <w:tr>
        <w:trPr>
          <w:trHeight w:val="168"/>
        </w:trPr>
        <w:tc>
          <w:tcPr>
            <w:tcW w:w="57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60" w:type="dxa"/>
            <w:vAlign w:val="bottom"/>
            <w:gridSpan w:val="2"/>
            <w:vMerge w:val="continue"/>
          </w:tcPr>
          <w:p>
            <w:pPr>
              <w:spacing w:after="0"/>
              <w:rPr>
                <w:sz w:val="14"/>
                <w:szCs w:val="14"/>
                <w:color w:val="auto"/>
              </w:rPr>
            </w:pPr>
          </w:p>
        </w:tc>
        <w:tc>
          <w:tcPr>
            <w:tcW w:w="200" w:type="dxa"/>
            <w:vAlign w:val="bottom"/>
          </w:tcPr>
          <w:p>
            <w:pPr>
              <w:spacing w:after="0"/>
              <w:rPr>
                <w:sz w:val="14"/>
                <w:szCs w:val="14"/>
                <w:color w:val="auto"/>
              </w:rPr>
            </w:pPr>
          </w:p>
        </w:tc>
        <w:tc>
          <w:tcPr>
            <w:tcW w:w="1200" w:type="dxa"/>
            <w:vAlign w:val="bottom"/>
            <w:gridSpan w:val="2"/>
          </w:tcPr>
          <w:p>
            <w:pPr>
              <w:jc w:val="center"/>
              <w:ind w:right="260"/>
              <w:spacing w:after="0"/>
              <w:rPr>
                <w:sz w:val="20"/>
                <w:szCs w:val="20"/>
                <w:color w:val="auto"/>
              </w:rPr>
            </w:pPr>
            <w:r>
              <w:rPr>
                <w:rFonts w:ascii="Arial" w:cs="Arial" w:eastAsia="Arial" w:hAnsi="Arial"/>
                <w:sz w:val="13"/>
                <w:szCs w:val="13"/>
                <w:b w:val="1"/>
                <w:bCs w:val="1"/>
                <w:color w:val="auto"/>
                <w:w w:val="88"/>
              </w:rPr>
              <w:t>Adjustments</w:t>
            </w:r>
          </w:p>
        </w:tc>
        <w:tc>
          <w:tcPr>
            <w:tcW w:w="120" w:type="dxa"/>
            <w:vAlign w:val="bottom"/>
          </w:tcPr>
          <w:p>
            <w:pPr>
              <w:spacing w:after="0"/>
              <w:rPr>
                <w:sz w:val="14"/>
                <w:szCs w:val="14"/>
                <w:color w:val="auto"/>
              </w:rPr>
            </w:pPr>
          </w:p>
        </w:tc>
        <w:tc>
          <w:tcPr>
            <w:tcW w:w="1280" w:type="dxa"/>
            <w:vAlign w:val="bottom"/>
            <w:gridSpan w:val="2"/>
          </w:tcPr>
          <w:p>
            <w:pPr>
              <w:jc w:val="center"/>
              <w:ind w:right="180"/>
              <w:spacing w:after="0"/>
              <w:rPr>
                <w:sz w:val="20"/>
                <w:szCs w:val="20"/>
                <w:color w:val="auto"/>
              </w:rPr>
            </w:pPr>
            <w:r>
              <w:rPr>
                <w:rFonts w:ascii="Arial" w:cs="Arial" w:eastAsia="Arial" w:hAnsi="Arial"/>
                <w:sz w:val="13"/>
                <w:szCs w:val="13"/>
                <w:b w:val="1"/>
                <w:bCs w:val="1"/>
                <w:color w:val="auto"/>
                <w:w w:val="88"/>
              </w:rPr>
              <w:t>Adjustments</w:t>
            </w:r>
          </w:p>
        </w:tc>
        <w:tc>
          <w:tcPr>
            <w:tcW w:w="160" w:type="dxa"/>
            <w:vAlign w:val="bottom"/>
          </w:tcPr>
          <w:p>
            <w:pPr>
              <w:spacing w:after="0"/>
              <w:rPr>
                <w:sz w:val="14"/>
                <w:szCs w:val="14"/>
                <w:color w:val="auto"/>
              </w:rPr>
            </w:pPr>
          </w:p>
        </w:tc>
        <w:tc>
          <w:tcPr>
            <w:tcW w:w="1160" w:type="dxa"/>
            <w:vAlign w:val="bottom"/>
          </w:tcPr>
          <w:p>
            <w:pPr>
              <w:jc w:val="right"/>
              <w:ind w:right="276"/>
              <w:spacing w:after="0"/>
              <w:rPr>
                <w:sz w:val="20"/>
                <w:szCs w:val="20"/>
                <w:color w:val="auto"/>
              </w:rPr>
            </w:pPr>
            <w:r>
              <w:rPr>
                <w:rFonts w:ascii="Arial" w:cs="Arial" w:eastAsia="Arial" w:hAnsi="Arial"/>
                <w:sz w:val="13"/>
                <w:szCs w:val="13"/>
                <w:b w:val="1"/>
                <w:bCs w:val="1"/>
                <w:color w:val="auto"/>
              </w:rPr>
              <w:t>HomeTrust</w:t>
            </w:r>
          </w:p>
        </w:tc>
        <w:tc>
          <w:tcPr>
            <w:tcW w:w="0" w:type="dxa"/>
            <w:vAlign w:val="bottom"/>
          </w:tcPr>
          <w:p>
            <w:pPr>
              <w:spacing w:after="0"/>
              <w:rPr>
                <w:sz w:val="1"/>
                <w:szCs w:val="1"/>
                <w:color w:val="auto"/>
              </w:rPr>
            </w:pPr>
          </w:p>
        </w:tc>
      </w:tr>
      <w:tr>
        <w:trPr>
          <w:trHeight w:val="152"/>
        </w:trPr>
        <w:tc>
          <w:tcPr>
            <w:tcW w:w="5760" w:type="dxa"/>
            <w:vAlign w:val="bottom"/>
            <w:tcBorders>
              <w:top w:val="single" w:sz="8" w:color="CCEEFF"/>
            </w:tcBorders>
            <w:shd w:val="clear" w:color="auto" w:fill="CCEEFF"/>
          </w:tcPr>
          <w:p>
            <w:pPr>
              <w:ind w:left="20"/>
              <w:spacing w:after="0" w:line="148" w:lineRule="exact"/>
              <w:rPr>
                <w:sz w:val="20"/>
                <w:szCs w:val="20"/>
                <w:color w:val="auto"/>
              </w:rPr>
            </w:pPr>
            <w:r>
              <w:rPr>
                <w:rFonts w:ascii="Arial" w:cs="Arial" w:eastAsia="Arial" w:hAnsi="Arial"/>
                <w:sz w:val="13"/>
                <w:szCs w:val="13"/>
                <w:b w:val="1"/>
                <w:bCs w:val="1"/>
                <w:color w:val="auto"/>
              </w:rPr>
              <w:t>Assets acquired</w:t>
            </w:r>
          </w:p>
        </w:tc>
        <w:tc>
          <w:tcPr>
            <w:tcW w:w="240" w:type="dxa"/>
            <w:vAlign w:val="bottom"/>
            <w:tcBorders>
              <w:top w:val="single" w:sz="8" w:color="auto"/>
            </w:tcBorders>
            <w:shd w:val="clear" w:color="auto" w:fill="CCEEFF"/>
          </w:tcPr>
          <w:p>
            <w:pPr>
              <w:spacing w:after="0"/>
              <w:rPr>
                <w:sz w:val="13"/>
                <w:szCs w:val="13"/>
                <w:color w:val="auto"/>
              </w:rPr>
            </w:pPr>
          </w:p>
        </w:tc>
        <w:tc>
          <w:tcPr>
            <w:tcW w:w="1080" w:type="dxa"/>
            <w:vAlign w:val="bottom"/>
            <w:tcBorders>
              <w:top w:val="single" w:sz="8" w:color="auto"/>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200" w:type="dxa"/>
            <w:vAlign w:val="bottom"/>
            <w:tcBorders>
              <w:top w:val="single" w:sz="8" w:color="auto"/>
            </w:tcBorders>
            <w:shd w:val="clear" w:color="auto" w:fill="CCEEFF"/>
          </w:tcPr>
          <w:p>
            <w:pPr>
              <w:spacing w:after="0"/>
              <w:rPr>
                <w:sz w:val="13"/>
                <w:szCs w:val="13"/>
                <w:color w:val="auto"/>
              </w:rPr>
            </w:pPr>
          </w:p>
        </w:tc>
        <w:tc>
          <w:tcPr>
            <w:tcW w:w="1120" w:type="dxa"/>
            <w:vAlign w:val="bottom"/>
            <w:tcBorders>
              <w:top w:val="single" w:sz="8" w:color="auto"/>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120" w:type="dxa"/>
            <w:vAlign w:val="bottom"/>
            <w:tcBorders>
              <w:top w:val="single" w:sz="8" w:color="auto"/>
            </w:tcBorders>
            <w:shd w:val="clear" w:color="auto" w:fill="CCEEFF"/>
          </w:tcPr>
          <w:p>
            <w:pPr>
              <w:spacing w:after="0"/>
              <w:rPr>
                <w:sz w:val="13"/>
                <w:szCs w:val="13"/>
                <w:color w:val="auto"/>
              </w:rPr>
            </w:pPr>
          </w:p>
        </w:tc>
        <w:tc>
          <w:tcPr>
            <w:tcW w:w="1200" w:type="dxa"/>
            <w:vAlign w:val="bottom"/>
            <w:tcBorders>
              <w:top w:val="single" w:sz="8" w:color="auto"/>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160" w:type="dxa"/>
            <w:vAlign w:val="bottom"/>
            <w:tcBorders>
              <w:top w:val="single" w:sz="8" w:color="auto"/>
            </w:tcBorders>
            <w:shd w:val="clear" w:color="auto" w:fill="CCEEFF"/>
          </w:tcPr>
          <w:p>
            <w:pPr>
              <w:spacing w:after="0"/>
              <w:rPr>
                <w:sz w:val="13"/>
                <w:szCs w:val="13"/>
                <w:color w:val="auto"/>
              </w:rPr>
            </w:pPr>
          </w:p>
        </w:tc>
        <w:tc>
          <w:tcPr>
            <w:tcW w:w="1160" w:type="dxa"/>
            <w:vAlign w:val="bottom"/>
            <w:tcBorders>
              <w:top w:val="single" w:sz="8" w:color="auto"/>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8"/>
        </w:trPr>
        <w:tc>
          <w:tcPr>
            <w:tcW w:w="5760" w:type="dxa"/>
            <w:vAlign w:val="bottom"/>
          </w:tcPr>
          <w:p>
            <w:pPr>
              <w:ind w:left="80"/>
              <w:spacing w:after="0"/>
              <w:rPr>
                <w:sz w:val="20"/>
                <w:szCs w:val="20"/>
                <w:color w:val="auto"/>
              </w:rPr>
            </w:pPr>
            <w:r>
              <w:rPr>
                <w:rFonts w:ascii="Arial" w:cs="Arial" w:eastAsia="Arial" w:hAnsi="Arial"/>
                <w:sz w:val="13"/>
                <w:szCs w:val="13"/>
                <w:color w:val="auto"/>
              </w:rPr>
              <w:t>Cash and cash equivalents</w:t>
            </w:r>
          </w:p>
        </w:tc>
        <w:tc>
          <w:tcPr>
            <w:tcW w:w="240" w:type="dxa"/>
            <w:vAlign w:val="bottom"/>
          </w:tcPr>
          <w:p>
            <w:pPr>
              <w:jc w:val="right"/>
              <w:ind w:right="96"/>
              <w:spacing w:after="0"/>
              <w:rPr>
                <w:sz w:val="20"/>
                <w:szCs w:val="20"/>
                <w:color w:val="auto"/>
              </w:rPr>
            </w:pPr>
            <w:r>
              <w:rPr>
                <w:rFonts w:ascii="Arial" w:cs="Arial" w:eastAsia="Arial" w:hAnsi="Arial"/>
                <w:sz w:val="13"/>
                <w:szCs w:val="13"/>
                <w:color w:val="auto"/>
                <w:w w:val="82"/>
              </w:rPr>
              <w:t>$</w:t>
            </w:r>
          </w:p>
        </w:tc>
        <w:tc>
          <w:tcPr>
            <w:tcW w:w="1080" w:type="dxa"/>
            <w:vAlign w:val="bottom"/>
          </w:tcPr>
          <w:p>
            <w:pPr>
              <w:jc w:val="right"/>
              <w:spacing w:after="0"/>
              <w:rPr>
                <w:sz w:val="20"/>
                <w:szCs w:val="20"/>
                <w:color w:val="auto"/>
              </w:rPr>
            </w:pPr>
            <w:r>
              <w:rPr>
                <w:rFonts w:ascii="Arial" w:cs="Arial" w:eastAsia="Arial" w:hAnsi="Arial"/>
                <w:sz w:val="13"/>
                <w:szCs w:val="13"/>
                <w:color w:val="auto"/>
              </w:rPr>
              <w:t>47,769</w:t>
            </w:r>
          </w:p>
        </w:tc>
        <w:tc>
          <w:tcPr>
            <w:tcW w:w="80" w:type="dxa"/>
            <w:vAlign w:val="bottom"/>
          </w:tcPr>
          <w:p>
            <w:pPr>
              <w:spacing w:after="0"/>
              <w:rPr>
                <w:sz w:val="14"/>
                <w:szCs w:val="14"/>
                <w:color w:val="auto"/>
              </w:rPr>
            </w:pPr>
          </w:p>
        </w:tc>
        <w:tc>
          <w:tcPr>
            <w:tcW w:w="200" w:type="dxa"/>
            <w:vAlign w:val="bottom"/>
          </w:tcPr>
          <w:p>
            <w:pPr>
              <w:jc w:val="right"/>
              <w:ind w:right="56"/>
              <w:spacing w:after="0"/>
              <w:rPr>
                <w:sz w:val="20"/>
                <w:szCs w:val="20"/>
                <w:color w:val="auto"/>
              </w:rPr>
            </w:pPr>
            <w:r>
              <w:rPr>
                <w:rFonts w:ascii="Arial" w:cs="Arial" w:eastAsia="Arial" w:hAnsi="Arial"/>
                <w:sz w:val="13"/>
                <w:szCs w:val="13"/>
                <w:color w:val="auto"/>
                <w:w w:val="82"/>
              </w:rPr>
              <w:t>$</w:t>
            </w:r>
          </w:p>
        </w:tc>
        <w:tc>
          <w:tcPr>
            <w:tcW w:w="120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12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128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160" w:type="dxa"/>
            <w:vAlign w:val="bottom"/>
          </w:tcPr>
          <w:p>
            <w:pPr>
              <w:jc w:val="right"/>
              <w:ind w:right="16"/>
              <w:spacing w:after="0"/>
              <w:rPr>
                <w:sz w:val="20"/>
                <w:szCs w:val="20"/>
                <w:color w:val="auto"/>
              </w:rPr>
            </w:pPr>
            <w:r>
              <w:rPr>
                <w:rFonts w:ascii="Arial" w:cs="Arial" w:eastAsia="Arial" w:hAnsi="Arial"/>
                <w:sz w:val="13"/>
                <w:szCs w:val="13"/>
                <w:color w:val="auto"/>
                <w:w w:val="82"/>
              </w:rPr>
              <w:t>$</w:t>
            </w:r>
          </w:p>
        </w:tc>
        <w:tc>
          <w:tcPr>
            <w:tcW w:w="1160" w:type="dxa"/>
            <w:vAlign w:val="bottom"/>
          </w:tcPr>
          <w:p>
            <w:pPr>
              <w:jc w:val="right"/>
              <w:spacing w:after="0"/>
              <w:rPr>
                <w:sz w:val="20"/>
                <w:szCs w:val="20"/>
                <w:color w:val="auto"/>
              </w:rPr>
            </w:pPr>
            <w:r>
              <w:rPr>
                <w:rFonts w:ascii="Arial" w:cs="Arial" w:eastAsia="Arial" w:hAnsi="Arial"/>
                <w:sz w:val="13"/>
                <w:szCs w:val="13"/>
                <w:color w:val="auto"/>
              </w:rPr>
              <w:t>47,769</w:t>
            </w:r>
          </w:p>
        </w:tc>
        <w:tc>
          <w:tcPr>
            <w:tcW w:w="0" w:type="dxa"/>
            <w:vAlign w:val="bottom"/>
          </w:tcPr>
          <w:p>
            <w:pPr>
              <w:spacing w:after="0"/>
              <w:rPr>
                <w:sz w:val="1"/>
                <w:szCs w:val="1"/>
                <w:color w:val="auto"/>
              </w:rPr>
            </w:pPr>
          </w:p>
        </w:tc>
      </w:tr>
      <w:tr>
        <w:trPr>
          <w:trHeight w:val="172"/>
        </w:trPr>
        <w:tc>
          <w:tcPr>
            <w:tcW w:w="5760" w:type="dxa"/>
            <w:vAlign w:val="bottom"/>
            <w:shd w:val="clear" w:color="auto" w:fill="CCEEFF"/>
          </w:tcPr>
          <w:p>
            <w:pPr>
              <w:ind w:left="80"/>
              <w:spacing w:after="0"/>
              <w:rPr>
                <w:sz w:val="20"/>
                <w:szCs w:val="20"/>
                <w:color w:val="auto"/>
              </w:rPr>
            </w:pPr>
            <w:r>
              <w:rPr>
                <w:rFonts w:ascii="Arial" w:cs="Arial" w:eastAsia="Arial" w:hAnsi="Arial"/>
                <w:sz w:val="13"/>
                <w:szCs w:val="13"/>
                <w:color w:val="auto"/>
              </w:rPr>
              <w:t>Debt securities available for sale</w:t>
            </w:r>
          </w:p>
        </w:tc>
        <w:tc>
          <w:tcPr>
            <w:tcW w:w="240" w:type="dxa"/>
            <w:vAlign w:val="bottom"/>
            <w:shd w:val="clear" w:color="auto" w:fill="CCEEFF"/>
          </w:tcPr>
          <w:p>
            <w:pPr>
              <w:spacing w:after="0"/>
              <w:rPr>
                <w:sz w:val="14"/>
                <w:szCs w:val="14"/>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10,608</w:t>
            </w:r>
          </w:p>
        </w:tc>
        <w:tc>
          <w:tcPr>
            <w:tcW w:w="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20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4"/>
                <w:szCs w:val="14"/>
                <w:color w:val="auto"/>
              </w:rPr>
            </w:pPr>
          </w:p>
        </w:tc>
        <w:tc>
          <w:tcPr>
            <w:tcW w:w="128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14"/>
                <w:szCs w:val="14"/>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10,608</w:t>
            </w:r>
          </w:p>
        </w:tc>
        <w:tc>
          <w:tcPr>
            <w:tcW w:w="0" w:type="dxa"/>
            <w:vAlign w:val="bottom"/>
          </w:tcPr>
          <w:p>
            <w:pPr>
              <w:spacing w:after="0"/>
              <w:rPr>
                <w:sz w:val="1"/>
                <w:szCs w:val="1"/>
                <w:color w:val="auto"/>
              </w:rPr>
            </w:pPr>
          </w:p>
        </w:tc>
      </w:tr>
      <w:tr>
        <w:trPr>
          <w:trHeight w:val="168"/>
        </w:trPr>
        <w:tc>
          <w:tcPr>
            <w:tcW w:w="5760" w:type="dxa"/>
            <w:vAlign w:val="bottom"/>
          </w:tcPr>
          <w:p>
            <w:pPr>
              <w:ind w:left="80"/>
              <w:spacing w:after="0"/>
              <w:rPr>
                <w:sz w:val="20"/>
                <w:szCs w:val="20"/>
                <w:color w:val="auto"/>
              </w:rPr>
            </w:pPr>
            <w:r>
              <w:rPr>
                <w:rFonts w:ascii="Arial" w:cs="Arial" w:eastAsia="Arial" w:hAnsi="Arial"/>
                <w:sz w:val="13"/>
                <w:szCs w:val="13"/>
                <w:color w:val="auto"/>
              </w:rPr>
              <w:t>FHLB and FRB stock</w:t>
            </w:r>
          </w:p>
        </w:tc>
        <w:tc>
          <w:tcPr>
            <w:tcW w:w="240" w:type="dxa"/>
            <w:vAlign w:val="bottom"/>
          </w:tcPr>
          <w:p>
            <w:pPr>
              <w:spacing w:after="0"/>
              <w:rPr>
                <w:sz w:val="14"/>
                <w:szCs w:val="14"/>
                <w:color w:val="auto"/>
              </w:rPr>
            </w:pPr>
          </w:p>
        </w:tc>
        <w:tc>
          <w:tcPr>
            <w:tcW w:w="1080" w:type="dxa"/>
            <w:vAlign w:val="bottom"/>
          </w:tcPr>
          <w:p>
            <w:pPr>
              <w:jc w:val="right"/>
              <w:spacing w:after="0"/>
              <w:rPr>
                <w:sz w:val="20"/>
                <w:szCs w:val="20"/>
                <w:color w:val="auto"/>
              </w:rPr>
            </w:pPr>
            <w:r>
              <w:rPr>
                <w:rFonts w:ascii="Arial" w:cs="Arial" w:eastAsia="Arial" w:hAnsi="Arial"/>
                <w:sz w:val="13"/>
                <w:szCs w:val="13"/>
                <w:color w:val="auto"/>
              </w:rPr>
              <w:t>1,125</w:t>
            </w: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0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128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4"/>
                <w:szCs w:val="14"/>
                <w:color w:val="auto"/>
              </w:rPr>
            </w:pPr>
          </w:p>
        </w:tc>
        <w:tc>
          <w:tcPr>
            <w:tcW w:w="1160" w:type="dxa"/>
            <w:vAlign w:val="bottom"/>
          </w:tcPr>
          <w:p>
            <w:pPr>
              <w:jc w:val="right"/>
              <w:spacing w:after="0"/>
              <w:rPr>
                <w:sz w:val="20"/>
                <w:szCs w:val="20"/>
                <w:color w:val="auto"/>
              </w:rPr>
            </w:pPr>
            <w:r>
              <w:rPr>
                <w:rFonts w:ascii="Arial" w:cs="Arial" w:eastAsia="Arial" w:hAnsi="Arial"/>
                <w:sz w:val="13"/>
                <w:szCs w:val="13"/>
                <w:color w:val="auto"/>
              </w:rPr>
              <w:t>1,125</w:t>
            </w:r>
          </w:p>
        </w:tc>
        <w:tc>
          <w:tcPr>
            <w:tcW w:w="0" w:type="dxa"/>
            <w:vAlign w:val="bottom"/>
          </w:tcPr>
          <w:p>
            <w:pPr>
              <w:spacing w:after="0"/>
              <w:rPr>
                <w:sz w:val="1"/>
                <w:szCs w:val="1"/>
                <w:color w:val="auto"/>
              </w:rPr>
            </w:pPr>
          </w:p>
        </w:tc>
      </w:tr>
      <w:tr>
        <w:trPr>
          <w:trHeight w:val="172"/>
        </w:trPr>
        <w:tc>
          <w:tcPr>
            <w:tcW w:w="5760" w:type="dxa"/>
            <w:vAlign w:val="bottom"/>
            <w:shd w:val="clear" w:color="auto" w:fill="CCEEFF"/>
          </w:tcPr>
          <w:p>
            <w:pPr>
              <w:ind w:left="80"/>
              <w:spacing w:after="0" w:line="172" w:lineRule="exact"/>
              <w:rPr>
                <w:sz w:val="20"/>
                <w:szCs w:val="20"/>
                <w:color w:val="auto"/>
              </w:rPr>
            </w:pPr>
            <w:r>
              <w:rPr>
                <w:rFonts w:ascii="Arial" w:cs="Arial" w:eastAsia="Arial" w:hAnsi="Arial"/>
                <w:sz w:val="13"/>
                <w:szCs w:val="13"/>
                <w:color w:val="auto"/>
              </w:rPr>
              <w:t>Loans</w:t>
            </w:r>
            <w:r>
              <w:rPr>
                <w:rFonts w:ascii="Arial" w:cs="Arial" w:eastAsia="Arial" w:hAnsi="Arial"/>
                <w:sz w:val="16"/>
                <w:szCs w:val="16"/>
                <w:color w:val="auto"/>
                <w:vertAlign w:val="superscript"/>
              </w:rPr>
              <w:t>(1)</w:t>
            </w:r>
          </w:p>
        </w:tc>
        <w:tc>
          <w:tcPr>
            <w:tcW w:w="240" w:type="dxa"/>
            <w:vAlign w:val="bottom"/>
            <w:shd w:val="clear" w:color="auto" w:fill="CCEEFF"/>
          </w:tcPr>
          <w:p>
            <w:pPr>
              <w:spacing w:after="0"/>
              <w:rPr>
                <w:sz w:val="14"/>
                <w:szCs w:val="14"/>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567,140</w:t>
            </w:r>
          </w:p>
        </w:tc>
        <w:tc>
          <w:tcPr>
            <w:tcW w:w="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(5,207)</w:t>
            </w: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8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14"/>
                <w:szCs w:val="14"/>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561,933</w:t>
            </w:r>
          </w:p>
        </w:tc>
        <w:tc>
          <w:tcPr>
            <w:tcW w:w="0" w:type="dxa"/>
            <w:vAlign w:val="bottom"/>
          </w:tcPr>
          <w:p>
            <w:pPr>
              <w:spacing w:after="0"/>
              <w:rPr>
                <w:sz w:val="1"/>
                <w:szCs w:val="1"/>
                <w:color w:val="auto"/>
              </w:rPr>
            </w:pPr>
          </w:p>
        </w:tc>
      </w:tr>
      <w:tr>
        <w:trPr>
          <w:trHeight w:val="168"/>
        </w:trPr>
        <w:tc>
          <w:tcPr>
            <w:tcW w:w="5760" w:type="dxa"/>
            <w:vAlign w:val="bottom"/>
          </w:tcPr>
          <w:p>
            <w:pPr>
              <w:ind w:left="80"/>
              <w:spacing w:after="0"/>
              <w:rPr>
                <w:sz w:val="20"/>
                <w:szCs w:val="20"/>
                <w:color w:val="auto"/>
              </w:rPr>
            </w:pPr>
            <w:r>
              <w:rPr>
                <w:rFonts w:ascii="Arial" w:cs="Arial" w:eastAsia="Arial" w:hAnsi="Arial"/>
                <w:sz w:val="13"/>
                <w:szCs w:val="13"/>
                <w:color w:val="auto"/>
              </w:rPr>
              <w:t>Premises and equipment</w:t>
            </w:r>
          </w:p>
        </w:tc>
        <w:tc>
          <w:tcPr>
            <w:tcW w:w="240" w:type="dxa"/>
            <w:vAlign w:val="bottom"/>
          </w:tcPr>
          <w:p>
            <w:pPr>
              <w:spacing w:after="0"/>
              <w:rPr>
                <w:sz w:val="14"/>
                <w:szCs w:val="14"/>
                <w:color w:val="auto"/>
              </w:rPr>
            </w:pPr>
          </w:p>
        </w:tc>
        <w:tc>
          <w:tcPr>
            <w:tcW w:w="1080" w:type="dxa"/>
            <w:vAlign w:val="bottom"/>
          </w:tcPr>
          <w:p>
            <w:pPr>
              <w:jc w:val="right"/>
              <w:spacing w:after="0"/>
              <w:rPr>
                <w:sz w:val="20"/>
                <w:szCs w:val="20"/>
                <w:color w:val="auto"/>
              </w:rPr>
            </w:pPr>
            <w:r>
              <w:rPr>
                <w:rFonts w:ascii="Arial" w:cs="Arial" w:eastAsia="Arial" w:hAnsi="Arial"/>
                <w:sz w:val="13"/>
                <w:szCs w:val="13"/>
                <w:color w:val="auto"/>
              </w:rPr>
              <w:t>4,415</w:t>
            </w: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20" w:type="dxa"/>
            <w:vAlign w:val="bottom"/>
          </w:tcPr>
          <w:p>
            <w:pPr>
              <w:jc w:val="right"/>
              <w:spacing w:after="0"/>
              <w:rPr>
                <w:sz w:val="20"/>
                <w:szCs w:val="20"/>
                <w:color w:val="auto"/>
              </w:rPr>
            </w:pPr>
            <w:r>
              <w:rPr>
                <w:rFonts w:ascii="Arial" w:cs="Arial" w:eastAsia="Arial" w:hAnsi="Arial"/>
                <w:sz w:val="13"/>
                <w:szCs w:val="13"/>
                <w:color w:val="auto"/>
              </w:rPr>
              <w:t>4,668</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8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4"/>
                <w:szCs w:val="14"/>
                <w:color w:val="auto"/>
              </w:rPr>
            </w:pPr>
          </w:p>
        </w:tc>
        <w:tc>
          <w:tcPr>
            <w:tcW w:w="1160" w:type="dxa"/>
            <w:vAlign w:val="bottom"/>
          </w:tcPr>
          <w:p>
            <w:pPr>
              <w:jc w:val="right"/>
              <w:spacing w:after="0"/>
              <w:rPr>
                <w:sz w:val="20"/>
                <w:szCs w:val="20"/>
                <w:color w:val="auto"/>
              </w:rPr>
            </w:pPr>
            <w:r>
              <w:rPr>
                <w:rFonts w:ascii="Arial" w:cs="Arial" w:eastAsia="Arial" w:hAnsi="Arial"/>
                <w:sz w:val="13"/>
                <w:szCs w:val="13"/>
                <w:color w:val="auto"/>
              </w:rPr>
              <w:t>9,083</w:t>
            </w:r>
          </w:p>
        </w:tc>
        <w:tc>
          <w:tcPr>
            <w:tcW w:w="0" w:type="dxa"/>
            <w:vAlign w:val="bottom"/>
          </w:tcPr>
          <w:p>
            <w:pPr>
              <w:spacing w:after="0"/>
              <w:rPr>
                <w:sz w:val="1"/>
                <w:szCs w:val="1"/>
                <w:color w:val="auto"/>
              </w:rPr>
            </w:pPr>
          </w:p>
        </w:tc>
      </w:tr>
      <w:tr>
        <w:trPr>
          <w:trHeight w:val="172"/>
        </w:trPr>
        <w:tc>
          <w:tcPr>
            <w:tcW w:w="5760" w:type="dxa"/>
            <w:vAlign w:val="bottom"/>
            <w:shd w:val="clear" w:color="auto" w:fill="CCEEFF"/>
          </w:tcPr>
          <w:p>
            <w:pPr>
              <w:ind w:left="80"/>
              <w:spacing w:after="0"/>
              <w:rPr>
                <w:sz w:val="20"/>
                <w:szCs w:val="20"/>
                <w:color w:val="auto"/>
              </w:rPr>
            </w:pPr>
            <w:r>
              <w:rPr>
                <w:rFonts w:ascii="Arial" w:cs="Arial" w:eastAsia="Arial" w:hAnsi="Arial"/>
                <w:sz w:val="13"/>
                <w:szCs w:val="13"/>
                <w:color w:val="auto"/>
              </w:rPr>
              <w:t>Accrued interest receivable</w:t>
            </w:r>
          </w:p>
        </w:tc>
        <w:tc>
          <w:tcPr>
            <w:tcW w:w="240" w:type="dxa"/>
            <w:vAlign w:val="bottom"/>
            <w:shd w:val="clear" w:color="auto" w:fill="CCEEFF"/>
          </w:tcPr>
          <w:p>
            <w:pPr>
              <w:spacing w:after="0"/>
              <w:rPr>
                <w:sz w:val="14"/>
                <w:szCs w:val="14"/>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1,706</w:t>
            </w:r>
          </w:p>
        </w:tc>
        <w:tc>
          <w:tcPr>
            <w:tcW w:w="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20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4"/>
                <w:szCs w:val="14"/>
                <w:color w:val="auto"/>
              </w:rPr>
            </w:pPr>
          </w:p>
        </w:tc>
        <w:tc>
          <w:tcPr>
            <w:tcW w:w="128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14"/>
                <w:szCs w:val="14"/>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1,706</w:t>
            </w:r>
          </w:p>
        </w:tc>
        <w:tc>
          <w:tcPr>
            <w:tcW w:w="0" w:type="dxa"/>
            <w:vAlign w:val="bottom"/>
          </w:tcPr>
          <w:p>
            <w:pPr>
              <w:spacing w:after="0"/>
              <w:rPr>
                <w:sz w:val="1"/>
                <w:szCs w:val="1"/>
                <w:color w:val="auto"/>
              </w:rPr>
            </w:pPr>
          </w:p>
        </w:tc>
      </w:tr>
      <w:tr>
        <w:trPr>
          <w:trHeight w:val="168"/>
        </w:trPr>
        <w:tc>
          <w:tcPr>
            <w:tcW w:w="5760" w:type="dxa"/>
            <w:vAlign w:val="bottom"/>
          </w:tcPr>
          <w:p>
            <w:pPr>
              <w:ind w:left="80"/>
              <w:spacing w:after="0"/>
              <w:rPr>
                <w:sz w:val="20"/>
                <w:szCs w:val="20"/>
                <w:color w:val="auto"/>
              </w:rPr>
            </w:pPr>
            <w:r>
              <w:rPr>
                <w:rFonts w:ascii="Arial" w:cs="Arial" w:eastAsia="Arial" w:hAnsi="Arial"/>
                <w:sz w:val="13"/>
                <w:szCs w:val="13"/>
                <w:color w:val="auto"/>
              </w:rPr>
              <w:t>BOLI</w:t>
            </w:r>
          </w:p>
        </w:tc>
        <w:tc>
          <w:tcPr>
            <w:tcW w:w="240" w:type="dxa"/>
            <w:vAlign w:val="bottom"/>
          </w:tcPr>
          <w:p>
            <w:pPr>
              <w:spacing w:after="0"/>
              <w:rPr>
                <w:sz w:val="14"/>
                <w:szCs w:val="14"/>
                <w:color w:val="auto"/>
              </w:rPr>
            </w:pPr>
          </w:p>
        </w:tc>
        <w:tc>
          <w:tcPr>
            <w:tcW w:w="1080" w:type="dxa"/>
            <w:vAlign w:val="bottom"/>
          </w:tcPr>
          <w:p>
            <w:pPr>
              <w:jc w:val="right"/>
              <w:spacing w:after="0"/>
              <w:rPr>
                <w:sz w:val="20"/>
                <w:szCs w:val="20"/>
                <w:color w:val="auto"/>
              </w:rPr>
            </w:pPr>
            <w:r>
              <w:rPr>
                <w:rFonts w:ascii="Arial" w:cs="Arial" w:eastAsia="Arial" w:hAnsi="Arial"/>
                <w:sz w:val="13"/>
                <w:szCs w:val="13"/>
                <w:color w:val="auto"/>
              </w:rPr>
              <w:t>9,066</w:t>
            </w: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0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128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4"/>
                <w:szCs w:val="14"/>
                <w:color w:val="auto"/>
              </w:rPr>
            </w:pPr>
          </w:p>
        </w:tc>
        <w:tc>
          <w:tcPr>
            <w:tcW w:w="1160" w:type="dxa"/>
            <w:vAlign w:val="bottom"/>
          </w:tcPr>
          <w:p>
            <w:pPr>
              <w:jc w:val="right"/>
              <w:spacing w:after="0"/>
              <w:rPr>
                <w:sz w:val="20"/>
                <w:szCs w:val="20"/>
                <w:color w:val="auto"/>
              </w:rPr>
            </w:pPr>
            <w:r>
              <w:rPr>
                <w:rFonts w:ascii="Arial" w:cs="Arial" w:eastAsia="Arial" w:hAnsi="Arial"/>
                <w:sz w:val="13"/>
                <w:szCs w:val="13"/>
                <w:color w:val="auto"/>
              </w:rPr>
              <w:t>9,066</w:t>
            </w:r>
          </w:p>
        </w:tc>
        <w:tc>
          <w:tcPr>
            <w:tcW w:w="0" w:type="dxa"/>
            <w:vAlign w:val="bottom"/>
          </w:tcPr>
          <w:p>
            <w:pPr>
              <w:spacing w:after="0"/>
              <w:rPr>
                <w:sz w:val="1"/>
                <w:szCs w:val="1"/>
                <w:color w:val="auto"/>
              </w:rPr>
            </w:pPr>
          </w:p>
        </w:tc>
      </w:tr>
      <w:tr>
        <w:trPr>
          <w:trHeight w:val="172"/>
        </w:trPr>
        <w:tc>
          <w:tcPr>
            <w:tcW w:w="5760" w:type="dxa"/>
            <w:vAlign w:val="bottom"/>
            <w:shd w:val="clear" w:color="auto" w:fill="CCEEFF"/>
          </w:tcPr>
          <w:p>
            <w:pPr>
              <w:ind w:left="80"/>
              <w:spacing w:after="0"/>
              <w:rPr>
                <w:sz w:val="20"/>
                <w:szCs w:val="20"/>
                <w:color w:val="auto"/>
              </w:rPr>
            </w:pPr>
            <w:r>
              <w:rPr>
                <w:rFonts w:ascii="Arial" w:cs="Arial" w:eastAsia="Arial" w:hAnsi="Arial"/>
                <w:sz w:val="13"/>
                <w:szCs w:val="13"/>
                <w:color w:val="auto"/>
              </w:rPr>
              <w:t>Core deposit intangibles</w:t>
            </w:r>
          </w:p>
        </w:tc>
        <w:tc>
          <w:tcPr>
            <w:tcW w:w="240" w:type="dxa"/>
            <w:vAlign w:val="bottom"/>
            <w:shd w:val="clear" w:color="auto" w:fill="CCEEFF"/>
          </w:tcPr>
          <w:p>
            <w:pPr>
              <w:spacing w:after="0"/>
              <w:rPr>
                <w:sz w:val="14"/>
                <w:szCs w:val="14"/>
                <w:color w:val="auto"/>
              </w:rPr>
            </w:pPr>
          </w:p>
        </w:tc>
        <w:tc>
          <w:tcPr>
            <w:tcW w:w="116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200" w:type="dxa"/>
            <w:vAlign w:val="bottom"/>
            <w:shd w:val="clear" w:color="auto" w:fill="CCEEFF"/>
          </w:tcPr>
          <w:p>
            <w:pPr>
              <w:spacing w:after="0"/>
              <w:rPr>
                <w:sz w:val="14"/>
                <w:szCs w:val="14"/>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12,210</w:t>
            </w: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8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14"/>
                <w:szCs w:val="14"/>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12,210</w:t>
            </w:r>
          </w:p>
        </w:tc>
        <w:tc>
          <w:tcPr>
            <w:tcW w:w="0" w:type="dxa"/>
            <w:vAlign w:val="bottom"/>
          </w:tcPr>
          <w:p>
            <w:pPr>
              <w:spacing w:after="0"/>
              <w:rPr>
                <w:sz w:val="1"/>
                <w:szCs w:val="1"/>
                <w:color w:val="auto"/>
              </w:rPr>
            </w:pPr>
          </w:p>
        </w:tc>
      </w:tr>
      <w:tr>
        <w:trPr>
          <w:trHeight w:val="168"/>
        </w:trPr>
        <w:tc>
          <w:tcPr>
            <w:tcW w:w="5760" w:type="dxa"/>
            <w:vAlign w:val="bottom"/>
            <w:tcBorders>
              <w:bottom w:val="single" w:sz="8" w:color="CCEEFF"/>
            </w:tcBorders>
          </w:tcPr>
          <w:p>
            <w:pPr>
              <w:ind w:left="80"/>
              <w:spacing w:after="0"/>
              <w:rPr>
                <w:sz w:val="20"/>
                <w:szCs w:val="20"/>
                <w:color w:val="auto"/>
              </w:rPr>
            </w:pPr>
            <w:r>
              <w:rPr>
                <w:rFonts w:ascii="Arial" w:cs="Arial" w:eastAsia="Arial" w:hAnsi="Arial"/>
                <w:sz w:val="13"/>
                <w:szCs w:val="13"/>
                <w:color w:val="auto"/>
              </w:rPr>
              <w:t>Other assets</w:t>
            </w:r>
          </w:p>
        </w:tc>
        <w:tc>
          <w:tcPr>
            <w:tcW w:w="24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2,727</w:t>
            </w:r>
          </w:p>
        </w:tc>
        <w:tc>
          <w:tcPr>
            <w:tcW w:w="80" w:type="dxa"/>
            <w:vAlign w:val="bottom"/>
            <w:tcBorders>
              <w:bottom w:val="single" w:sz="8" w:color="CCEEFF"/>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569</w:t>
            </w:r>
          </w:p>
        </w:tc>
        <w:tc>
          <w:tcPr>
            <w:tcW w:w="8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(179)</w:t>
            </w:r>
          </w:p>
        </w:tc>
        <w:tc>
          <w:tcPr>
            <w:tcW w:w="8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3,117</w:t>
            </w:r>
          </w:p>
        </w:tc>
        <w:tc>
          <w:tcPr>
            <w:tcW w:w="0" w:type="dxa"/>
            <w:vAlign w:val="bottom"/>
          </w:tcPr>
          <w:p>
            <w:pPr>
              <w:spacing w:after="0"/>
              <w:rPr>
                <w:sz w:val="1"/>
                <w:szCs w:val="1"/>
                <w:color w:val="auto"/>
              </w:rPr>
            </w:pPr>
          </w:p>
        </w:tc>
      </w:tr>
      <w:tr>
        <w:trPr>
          <w:trHeight w:val="185"/>
        </w:trPr>
        <w:tc>
          <w:tcPr>
            <w:tcW w:w="576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3"/>
                <w:szCs w:val="13"/>
                <w:b w:val="1"/>
                <w:bCs w:val="1"/>
                <w:color w:val="auto"/>
              </w:rPr>
              <w:t>Total assets acquired</w:t>
            </w:r>
          </w:p>
        </w:tc>
        <w:tc>
          <w:tcPr>
            <w:tcW w:w="240" w:type="dxa"/>
            <w:vAlign w:val="bottom"/>
            <w:tcBorders>
              <w:bottom w:val="single" w:sz="8" w:color="auto"/>
            </w:tcBorders>
            <w:shd w:val="clear" w:color="auto" w:fill="CCEEFF"/>
          </w:tcPr>
          <w:p>
            <w:pPr>
              <w:jc w:val="right"/>
              <w:ind w:right="96"/>
              <w:spacing w:after="0"/>
              <w:rPr>
                <w:sz w:val="20"/>
                <w:szCs w:val="20"/>
                <w:color w:val="auto"/>
              </w:rPr>
            </w:pPr>
            <w:r>
              <w:rPr>
                <w:rFonts w:ascii="Arial" w:cs="Arial" w:eastAsia="Arial" w:hAnsi="Arial"/>
                <w:sz w:val="13"/>
                <w:szCs w:val="13"/>
                <w:color w:val="auto"/>
                <w:w w:val="82"/>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644,556</w:t>
            </w:r>
          </w:p>
        </w:tc>
        <w:tc>
          <w:tcPr>
            <w:tcW w:w="80" w:type="dxa"/>
            <w:vAlign w:val="bottom"/>
            <w:tcBorders>
              <w:bottom w:val="single" w:sz="8" w:color="CCEEFF"/>
            </w:tcBorders>
            <w:shd w:val="clear" w:color="auto" w:fill="CCEEFF"/>
          </w:tcPr>
          <w:p>
            <w:pPr>
              <w:spacing w:after="0"/>
              <w:rPr>
                <w:sz w:val="15"/>
                <w:szCs w:val="15"/>
                <w:color w:val="auto"/>
              </w:rPr>
            </w:pPr>
          </w:p>
        </w:tc>
        <w:tc>
          <w:tcPr>
            <w:tcW w:w="200" w:type="dxa"/>
            <w:vAlign w:val="bottom"/>
            <w:tcBorders>
              <w:bottom w:val="single" w:sz="8" w:color="auto"/>
            </w:tcBorders>
            <w:shd w:val="clear" w:color="auto" w:fill="CCEEFF"/>
          </w:tcPr>
          <w:p>
            <w:pPr>
              <w:jc w:val="right"/>
              <w:ind w:right="56"/>
              <w:spacing w:after="0"/>
              <w:rPr>
                <w:sz w:val="20"/>
                <w:szCs w:val="20"/>
                <w:color w:val="auto"/>
              </w:rPr>
            </w:pPr>
            <w:r>
              <w:rPr>
                <w:rFonts w:ascii="Arial" w:cs="Arial" w:eastAsia="Arial" w:hAnsi="Arial"/>
                <w:sz w:val="13"/>
                <w:szCs w:val="13"/>
                <w:color w:val="auto"/>
                <w:w w:val="82"/>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12,240</w:t>
            </w:r>
          </w:p>
        </w:tc>
        <w:tc>
          <w:tcPr>
            <w:tcW w:w="8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(179)</w:t>
            </w:r>
          </w:p>
        </w:tc>
        <w:tc>
          <w:tcPr>
            <w:tcW w:w="80" w:type="dxa"/>
            <w:vAlign w:val="bottom"/>
            <w:tcBorders>
              <w:bottom w:val="single" w:sz="8" w:color="CCEEFF"/>
            </w:tcBorders>
            <w:shd w:val="clear" w:color="auto" w:fill="CCEEFF"/>
          </w:tcPr>
          <w:p>
            <w:pPr>
              <w:spacing w:after="0"/>
              <w:rPr>
                <w:sz w:val="15"/>
                <w:szCs w:val="15"/>
                <w:color w:val="auto"/>
              </w:rPr>
            </w:pPr>
          </w:p>
        </w:tc>
        <w:tc>
          <w:tcPr>
            <w:tcW w:w="160" w:type="dxa"/>
            <w:vAlign w:val="bottom"/>
            <w:tcBorders>
              <w:bottom w:val="single" w:sz="8" w:color="auto"/>
            </w:tcBorders>
            <w:shd w:val="clear" w:color="auto" w:fill="CCEEFF"/>
          </w:tcPr>
          <w:p>
            <w:pPr>
              <w:jc w:val="right"/>
              <w:ind w:right="16"/>
              <w:spacing w:after="0"/>
              <w:rPr>
                <w:sz w:val="20"/>
                <w:szCs w:val="20"/>
                <w:color w:val="auto"/>
              </w:rPr>
            </w:pPr>
            <w:r>
              <w:rPr>
                <w:rFonts w:ascii="Arial" w:cs="Arial" w:eastAsia="Arial" w:hAnsi="Arial"/>
                <w:sz w:val="13"/>
                <w:szCs w:val="13"/>
                <w:color w:val="auto"/>
                <w:w w:val="82"/>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656,617</w:t>
            </w:r>
          </w:p>
        </w:tc>
        <w:tc>
          <w:tcPr>
            <w:tcW w:w="0" w:type="dxa"/>
            <w:vAlign w:val="bottom"/>
          </w:tcPr>
          <w:p>
            <w:pPr>
              <w:spacing w:after="0"/>
              <w:rPr>
                <w:sz w:val="1"/>
                <w:szCs w:val="1"/>
                <w:color w:val="auto"/>
              </w:rPr>
            </w:pPr>
          </w:p>
        </w:tc>
      </w:tr>
      <w:tr>
        <w:trPr>
          <w:trHeight w:val="20"/>
        </w:trPr>
        <w:tc>
          <w:tcPr>
            <w:tcW w:w="576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3"/>
                <w:szCs w:val="13"/>
                <w:b w:val="1"/>
                <w:bCs w:val="1"/>
                <w:color w:val="auto"/>
              </w:rPr>
              <w:t>Liabilities assumed</w:t>
            </w: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1"/>
        </w:trPr>
        <w:tc>
          <w:tcPr>
            <w:tcW w:w="5760" w:type="dxa"/>
            <w:vAlign w:val="bottom"/>
            <w:vMerge w:val="continue"/>
          </w:tcPr>
          <w:p>
            <w:pPr>
              <w:spacing w:after="0"/>
              <w:rPr>
                <w:sz w:val="12"/>
                <w:szCs w:val="12"/>
                <w:color w:val="auto"/>
              </w:rPr>
            </w:pPr>
          </w:p>
        </w:tc>
        <w:tc>
          <w:tcPr>
            <w:tcW w:w="24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6"/>
        </w:trPr>
        <w:tc>
          <w:tcPr>
            <w:tcW w:w="5760" w:type="dxa"/>
            <w:vAlign w:val="bottom"/>
          </w:tcPr>
          <w:p>
            <w:pPr>
              <w:spacing w:after="0"/>
              <w:rPr>
                <w:sz w:val="3"/>
                <w:szCs w:val="3"/>
                <w:color w:val="auto"/>
              </w:rPr>
            </w:pPr>
          </w:p>
        </w:tc>
        <w:tc>
          <w:tcPr>
            <w:tcW w:w="240" w:type="dxa"/>
            <w:vAlign w:val="bottom"/>
          </w:tcPr>
          <w:p>
            <w:pPr>
              <w:spacing w:after="0"/>
              <w:rPr>
                <w:sz w:val="3"/>
                <w:szCs w:val="3"/>
                <w:color w:val="auto"/>
              </w:rPr>
            </w:pPr>
          </w:p>
        </w:tc>
        <w:tc>
          <w:tcPr>
            <w:tcW w:w="108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1200" w:type="dxa"/>
            <w:vAlign w:val="bottom"/>
          </w:tcPr>
          <w:p>
            <w:pPr>
              <w:spacing w:after="0"/>
              <w:rPr>
                <w:sz w:val="3"/>
                <w:szCs w:val="3"/>
                <w:color w:val="auto"/>
              </w:rPr>
            </w:pPr>
          </w:p>
        </w:tc>
        <w:tc>
          <w:tcPr>
            <w:tcW w:w="80" w:type="dxa"/>
            <w:vAlign w:val="bottom"/>
          </w:tcPr>
          <w:p>
            <w:pPr>
              <w:spacing w:after="0"/>
              <w:rPr>
                <w:sz w:val="3"/>
                <w:szCs w:val="3"/>
                <w:color w:val="auto"/>
              </w:rPr>
            </w:pPr>
          </w:p>
        </w:tc>
        <w:tc>
          <w:tcPr>
            <w:tcW w:w="160" w:type="dxa"/>
            <w:vAlign w:val="bottom"/>
          </w:tcPr>
          <w:p>
            <w:pPr>
              <w:spacing w:after="0"/>
              <w:rPr>
                <w:sz w:val="3"/>
                <w:szCs w:val="3"/>
                <w:color w:val="auto"/>
              </w:rPr>
            </w:pPr>
          </w:p>
        </w:tc>
        <w:tc>
          <w:tcPr>
            <w:tcW w:w="116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70"/>
        </w:trPr>
        <w:tc>
          <w:tcPr>
            <w:tcW w:w="5760" w:type="dxa"/>
            <w:vAlign w:val="bottom"/>
            <w:shd w:val="clear" w:color="auto" w:fill="CCEEFF"/>
          </w:tcPr>
          <w:p>
            <w:pPr>
              <w:ind w:left="80"/>
              <w:spacing w:after="0"/>
              <w:rPr>
                <w:sz w:val="20"/>
                <w:szCs w:val="20"/>
                <w:color w:val="auto"/>
              </w:rPr>
            </w:pPr>
            <w:r>
              <w:rPr>
                <w:rFonts w:ascii="Arial" w:cs="Arial" w:eastAsia="Arial" w:hAnsi="Arial"/>
                <w:sz w:val="13"/>
                <w:szCs w:val="13"/>
                <w:color w:val="auto"/>
              </w:rPr>
              <w:t>Deposits</w:t>
            </w:r>
          </w:p>
        </w:tc>
        <w:tc>
          <w:tcPr>
            <w:tcW w:w="240" w:type="dxa"/>
            <w:vAlign w:val="bottom"/>
            <w:shd w:val="clear" w:color="auto" w:fill="CCEEFF"/>
          </w:tcPr>
          <w:p>
            <w:pPr>
              <w:jc w:val="right"/>
              <w:ind w:right="96"/>
              <w:spacing w:after="0"/>
              <w:rPr>
                <w:sz w:val="20"/>
                <w:szCs w:val="20"/>
                <w:color w:val="auto"/>
              </w:rPr>
            </w:pPr>
            <w:r>
              <w:rPr>
                <w:rFonts w:ascii="Arial" w:cs="Arial" w:eastAsia="Arial" w:hAnsi="Arial"/>
                <w:sz w:val="13"/>
                <w:szCs w:val="13"/>
                <w:color w:val="auto"/>
                <w:w w:val="82"/>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570,419</w:t>
            </w:r>
          </w:p>
        </w:tc>
        <w:tc>
          <w:tcPr>
            <w:tcW w:w="80" w:type="dxa"/>
            <w:vAlign w:val="bottom"/>
            <w:shd w:val="clear" w:color="auto" w:fill="CCEEFF"/>
          </w:tcPr>
          <w:p>
            <w:pPr>
              <w:spacing w:after="0"/>
              <w:rPr>
                <w:sz w:val="14"/>
                <w:szCs w:val="14"/>
                <w:color w:val="auto"/>
              </w:rPr>
            </w:pPr>
          </w:p>
        </w:tc>
        <w:tc>
          <w:tcPr>
            <w:tcW w:w="200" w:type="dxa"/>
            <w:vAlign w:val="bottom"/>
            <w:shd w:val="clear" w:color="auto" w:fill="CCEEFF"/>
          </w:tcPr>
          <w:p>
            <w:pPr>
              <w:jc w:val="right"/>
              <w:ind w:right="56"/>
              <w:spacing w:after="0"/>
              <w:rPr>
                <w:sz w:val="20"/>
                <w:szCs w:val="20"/>
                <w:color w:val="auto"/>
              </w:rPr>
            </w:pPr>
            <w:r>
              <w:rPr>
                <w:rFonts w:ascii="Arial" w:cs="Arial" w:eastAsia="Arial" w:hAnsi="Arial"/>
                <w:sz w:val="13"/>
                <w:szCs w:val="13"/>
                <w:color w:val="auto"/>
                <w:w w:val="82"/>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183</w:t>
            </w: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128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jc w:val="right"/>
              <w:ind w:right="16"/>
              <w:spacing w:after="0"/>
              <w:rPr>
                <w:sz w:val="20"/>
                <w:szCs w:val="20"/>
                <w:color w:val="auto"/>
              </w:rPr>
            </w:pPr>
            <w:r>
              <w:rPr>
                <w:rFonts w:ascii="Arial" w:cs="Arial" w:eastAsia="Arial" w:hAnsi="Arial"/>
                <w:sz w:val="13"/>
                <w:szCs w:val="13"/>
                <w:color w:val="auto"/>
                <w:w w:val="82"/>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570,602</w:t>
            </w:r>
          </w:p>
        </w:tc>
        <w:tc>
          <w:tcPr>
            <w:tcW w:w="0" w:type="dxa"/>
            <w:vAlign w:val="bottom"/>
          </w:tcPr>
          <w:p>
            <w:pPr>
              <w:spacing w:after="0"/>
              <w:rPr>
                <w:sz w:val="1"/>
                <w:szCs w:val="1"/>
                <w:color w:val="auto"/>
              </w:rPr>
            </w:pPr>
          </w:p>
        </w:tc>
      </w:tr>
      <w:tr>
        <w:trPr>
          <w:trHeight w:val="168"/>
        </w:trPr>
        <w:tc>
          <w:tcPr>
            <w:tcW w:w="5760" w:type="dxa"/>
            <w:vAlign w:val="bottom"/>
          </w:tcPr>
          <w:p>
            <w:pPr>
              <w:ind w:left="80"/>
              <w:spacing w:after="0"/>
              <w:rPr>
                <w:sz w:val="20"/>
                <w:szCs w:val="20"/>
                <w:color w:val="auto"/>
              </w:rPr>
            </w:pPr>
            <w:r>
              <w:rPr>
                <w:rFonts w:ascii="Arial" w:cs="Arial" w:eastAsia="Arial" w:hAnsi="Arial"/>
                <w:sz w:val="13"/>
                <w:szCs w:val="13"/>
                <w:color w:val="auto"/>
              </w:rPr>
              <w:t>Junior subordinated debt</w:t>
            </w:r>
          </w:p>
        </w:tc>
        <w:tc>
          <w:tcPr>
            <w:tcW w:w="240" w:type="dxa"/>
            <w:vAlign w:val="bottom"/>
          </w:tcPr>
          <w:p>
            <w:pPr>
              <w:spacing w:after="0"/>
              <w:rPr>
                <w:sz w:val="14"/>
                <w:szCs w:val="14"/>
                <w:color w:val="auto"/>
              </w:rPr>
            </w:pPr>
          </w:p>
        </w:tc>
        <w:tc>
          <w:tcPr>
            <w:tcW w:w="1080" w:type="dxa"/>
            <w:vAlign w:val="bottom"/>
          </w:tcPr>
          <w:p>
            <w:pPr>
              <w:jc w:val="right"/>
              <w:spacing w:after="0"/>
              <w:rPr>
                <w:sz w:val="20"/>
                <w:szCs w:val="20"/>
                <w:color w:val="auto"/>
              </w:rPr>
            </w:pPr>
            <w:r>
              <w:rPr>
                <w:rFonts w:ascii="Arial" w:cs="Arial" w:eastAsia="Arial" w:hAnsi="Arial"/>
                <w:sz w:val="13"/>
                <w:szCs w:val="13"/>
                <w:color w:val="auto"/>
              </w:rPr>
              <w:t>11,341</w:t>
            </w: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20" w:type="dxa"/>
            <w:vAlign w:val="bottom"/>
          </w:tcPr>
          <w:p>
            <w:pPr>
              <w:jc w:val="right"/>
              <w:spacing w:after="0"/>
              <w:rPr>
                <w:sz w:val="20"/>
                <w:szCs w:val="20"/>
                <w:color w:val="auto"/>
              </w:rPr>
            </w:pPr>
            <w:r>
              <w:rPr>
                <w:rFonts w:ascii="Arial" w:cs="Arial" w:eastAsia="Arial" w:hAnsi="Arial"/>
                <w:sz w:val="13"/>
                <w:szCs w:val="13"/>
                <w:color w:val="auto"/>
              </w:rPr>
              <w:t>(1,408)</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8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4"/>
                <w:szCs w:val="14"/>
                <w:color w:val="auto"/>
              </w:rPr>
            </w:pPr>
          </w:p>
        </w:tc>
        <w:tc>
          <w:tcPr>
            <w:tcW w:w="1160" w:type="dxa"/>
            <w:vAlign w:val="bottom"/>
          </w:tcPr>
          <w:p>
            <w:pPr>
              <w:jc w:val="right"/>
              <w:spacing w:after="0"/>
              <w:rPr>
                <w:sz w:val="20"/>
                <w:szCs w:val="20"/>
                <w:color w:val="auto"/>
              </w:rPr>
            </w:pPr>
            <w:r>
              <w:rPr>
                <w:rFonts w:ascii="Arial" w:cs="Arial" w:eastAsia="Arial" w:hAnsi="Arial"/>
                <w:sz w:val="13"/>
                <w:szCs w:val="13"/>
                <w:color w:val="auto"/>
              </w:rPr>
              <w:t>9,933</w:t>
            </w:r>
          </w:p>
        </w:tc>
        <w:tc>
          <w:tcPr>
            <w:tcW w:w="0" w:type="dxa"/>
            <w:vAlign w:val="bottom"/>
          </w:tcPr>
          <w:p>
            <w:pPr>
              <w:spacing w:after="0"/>
              <w:rPr>
                <w:sz w:val="1"/>
                <w:szCs w:val="1"/>
                <w:color w:val="auto"/>
              </w:rPr>
            </w:pPr>
          </w:p>
        </w:tc>
      </w:tr>
      <w:tr>
        <w:trPr>
          <w:trHeight w:val="172"/>
        </w:trPr>
        <w:tc>
          <w:tcPr>
            <w:tcW w:w="5760" w:type="dxa"/>
            <w:vAlign w:val="bottom"/>
            <w:shd w:val="clear" w:color="auto" w:fill="CCEEFF"/>
          </w:tcPr>
          <w:p>
            <w:pPr>
              <w:ind w:left="80"/>
              <w:spacing w:after="0"/>
              <w:rPr>
                <w:sz w:val="20"/>
                <w:szCs w:val="20"/>
                <w:color w:val="auto"/>
              </w:rPr>
            </w:pPr>
            <w:r>
              <w:rPr>
                <w:rFonts w:ascii="Arial" w:cs="Arial" w:eastAsia="Arial" w:hAnsi="Arial"/>
                <w:sz w:val="13"/>
                <w:szCs w:val="13"/>
                <w:color w:val="auto"/>
              </w:rPr>
              <w:t>Other borrowings</w:t>
            </w:r>
          </w:p>
        </w:tc>
        <w:tc>
          <w:tcPr>
            <w:tcW w:w="240" w:type="dxa"/>
            <w:vAlign w:val="bottom"/>
            <w:shd w:val="clear" w:color="auto" w:fill="CCEEFF"/>
          </w:tcPr>
          <w:p>
            <w:pPr>
              <w:spacing w:after="0"/>
              <w:rPr>
                <w:sz w:val="14"/>
                <w:szCs w:val="14"/>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24,728</w:t>
            </w:r>
          </w:p>
        </w:tc>
        <w:tc>
          <w:tcPr>
            <w:tcW w:w="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20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4"/>
                <w:szCs w:val="14"/>
                <w:color w:val="auto"/>
              </w:rPr>
            </w:pPr>
          </w:p>
        </w:tc>
        <w:tc>
          <w:tcPr>
            <w:tcW w:w="128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14"/>
                <w:szCs w:val="14"/>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24,728</w:t>
            </w:r>
          </w:p>
        </w:tc>
        <w:tc>
          <w:tcPr>
            <w:tcW w:w="0" w:type="dxa"/>
            <w:vAlign w:val="bottom"/>
          </w:tcPr>
          <w:p>
            <w:pPr>
              <w:spacing w:after="0"/>
              <w:rPr>
                <w:sz w:val="1"/>
                <w:szCs w:val="1"/>
                <w:color w:val="auto"/>
              </w:rPr>
            </w:pPr>
          </w:p>
        </w:tc>
      </w:tr>
      <w:tr>
        <w:trPr>
          <w:trHeight w:val="168"/>
        </w:trPr>
        <w:tc>
          <w:tcPr>
            <w:tcW w:w="5760" w:type="dxa"/>
            <w:vAlign w:val="bottom"/>
          </w:tcPr>
          <w:p>
            <w:pPr>
              <w:ind w:left="80"/>
              <w:spacing w:after="0"/>
              <w:rPr>
                <w:sz w:val="20"/>
                <w:szCs w:val="20"/>
                <w:color w:val="auto"/>
              </w:rPr>
            </w:pPr>
            <w:r>
              <w:rPr>
                <w:rFonts w:ascii="Arial" w:cs="Arial" w:eastAsia="Arial" w:hAnsi="Arial"/>
                <w:sz w:val="13"/>
                <w:szCs w:val="13"/>
                <w:color w:val="auto"/>
              </w:rPr>
              <w:t>Deferred income taxes</w:t>
            </w:r>
          </w:p>
        </w:tc>
        <w:tc>
          <w:tcPr>
            <w:tcW w:w="240" w:type="dxa"/>
            <w:vAlign w:val="bottom"/>
          </w:tcPr>
          <w:p>
            <w:pPr>
              <w:spacing w:after="0"/>
              <w:rPr>
                <w:sz w:val="14"/>
                <w:szCs w:val="14"/>
                <w:color w:val="auto"/>
              </w:rPr>
            </w:pPr>
          </w:p>
        </w:tc>
        <w:tc>
          <w:tcPr>
            <w:tcW w:w="116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14"/>
                <w:szCs w:val="14"/>
                <w:color w:val="auto"/>
              </w:rPr>
            </w:pPr>
          </w:p>
        </w:tc>
        <w:tc>
          <w:tcPr>
            <w:tcW w:w="1120" w:type="dxa"/>
            <w:vAlign w:val="bottom"/>
          </w:tcPr>
          <w:p>
            <w:pPr>
              <w:jc w:val="right"/>
              <w:spacing w:after="0"/>
              <w:rPr>
                <w:sz w:val="20"/>
                <w:szCs w:val="20"/>
                <w:color w:val="auto"/>
              </w:rPr>
            </w:pPr>
            <w:r>
              <w:rPr>
                <w:rFonts w:ascii="Arial" w:cs="Arial" w:eastAsia="Arial" w:hAnsi="Arial"/>
                <w:sz w:val="13"/>
                <w:szCs w:val="13"/>
                <w:color w:val="auto"/>
              </w:rPr>
              <w:t>1,341</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0" w:type="dxa"/>
            <w:vAlign w:val="bottom"/>
          </w:tcPr>
          <w:p>
            <w:pPr>
              <w:jc w:val="right"/>
              <w:spacing w:after="0"/>
              <w:rPr>
                <w:sz w:val="20"/>
                <w:szCs w:val="20"/>
                <w:color w:val="auto"/>
              </w:rPr>
            </w:pPr>
            <w:r>
              <w:rPr>
                <w:rFonts w:ascii="Arial" w:cs="Arial" w:eastAsia="Arial" w:hAnsi="Arial"/>
                <w:sz w:val="13"/>
                <w:szCs w:val="13"/>
                <w:color w:val="auto"/>
              </w:rPr>
              <w:t>250</w:t>
            </w: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60" w:type="dxa"/>
            <w:vAlign w:val="bottom"/>
          </w:tcPr>
          <w:p>
            <w:pPr>
              <w:jc w:val="right"/>
              <w:spacing w:after="0"/>
              <w:rPr>
                <w:sz w:val="20"/>
                <w:szCs w:val="20"/>
                <w:color w:val="auto"/>
              </w:rPr>
            </w:pPr>
            <w:r>
              <w:rPr>
                <w:rFonts w:ascii="Arial" w:cs="Arial" w:eastAsia="Arial" w:hAnsi="Arial"/>
                <w:sz w:val="13"/>
                <w:szCs w:val="13"/>
                <w:color w:val="auto"/>
              </w:rPr>
              <w:t>1,591</w:t>
            </w:r>
          </w:p>
        </w:tc>
        <w:tc>
          <w:tcPr>
            <w:tcW w:w="0" w:type="dxa"/>
            <w:vAlign w:val="bottom"/>
          </w:tcPr>
          <w:p>
            <w:pPr>
              <w:spacing w:after="0"/>
              <w:rPr>
                <w:sz w:val="1"/>
                <w:szCs w:val="1"/>
                <w:color w:val="auto"/>
              </w:rPr>
            </w:pPr>
          </w:p>
        </w:tc>
      </w:tr>
      <w:tr>
        <w:trPr>
          <w:trHeight w:val="172"/>
        </w:trPr>
        <w:tc>
          <w:tcPr>
            <w:tcW w:w="5760" w:type="dxa"/>
            <w:vAlign w:val="bottom"/>
            <w:shd w:val="clear" w:color="auto" w:fill="CCEEFF"/>
          </w:tcPr>
          <w:p>
            <w:pPr>
              <w:ind w:left="80"/>
              <w:spacing w:after="0"/>
              <w:rPr>
                <w:sz w:val="20"/>
                <w:szCs w:val="20"/>
                <w:color w:val="auto"/>
              </w:rPr>
            </w:pPr>
            <w:r>
              <w:rPr>
                <w:rFonts w:ascii="Arial" w:cs="Arial" w:eastAsia="Arial" w:hAnsi="Arial"/>
                <w:sz w:val="13"/>
                <w:szCs w:val="13"/>
                <w:color w:val="auto"/>
              </w:rPr>
              <w:t>Other liabilities</w:t>
            </w:r>
          </w:p>
        </w:tc>
        <w:tc>
          <w:tcPr>
            <w:tcW w:w="240" w:type="dxa"/>
            <w:vAlign w:val="bottom"/>
            <w:shd w:val="clear" w:color="auto" w:fill="CCEEFF"/>
          </w:tcPr>
          <w:p>
            <w:pPr>
              <w:spacing w:after="0"/>
              <w:rPr>
                <w:sz w:val="14"/>
                <w:szCs w:val="14"/>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3,334</w:t>
            </w:r>
          </w:p>
        </w:tc>
        <w:tc>
          <w:tcPr>
            <w:tcW w:w="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20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4"/>
                <w:szCs w:val="14"/>
                <w:color w:val="auto"/>
              </w:rPr>
            </w:pPr>
          </w:p>
        </w:tc>
        <w:tc>
          <w:tcPr>
            <w:tcW w:w="128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14"/>
                <w:szCs w:val="14"/>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3,334</w:t>
            </w:r>
          </w:p>
        </w:tc>
        <w:tc>
          <w:tcPr>
            <w:tcW w:w="0" w:type="dxa"/>
            <w:vAlign w:val="bottom"/>
          </w:tcPr>
          <w:p>
            <w:pPr>
              <w:spacing w:after="0"/>
              <w:rPr>
                <w:sz w:val="1"/>
                <w:szCs w:val="1"/>
                <w:color w:val="auto"/>
              </w:rPr>
            </w:pPr>
          </w:p>
        </w:tc>
      </w:tr>
      <w:tr>
        <w:trPr>
          <w:trHeight w:val="158"/>
        </w:trPr>
        <w:tc>
          <w:tcPr>
            <w:tcW w:w="5760" w:type="dxa"/>
            <w:vAlign w:val="bottom"/>
          </w:tcPr>
          <w:p>
            <w:pPr>
              <w:ind w:left="140"/>
              <w:spacing w:after="0"/>
              <w:rPr>
                <w:sz w:val="20"/>
                <w:szCs w:val="20"/>
                <w:color w:val="auto"/>
              </w:rPr>
            </w:pPr>
            <w:r>
              <w:rPr>
                <w:rFonts w:ascii="Arial" w:cs="Arial" w:eastAsia="Arial" w:hAnsi="Arial"/>
                <w:sz w:val="13"/>
                <w:szCs w:val="13"/>
                <w:b w:val="1"/>
                <w:bCs w:val="1"/>
                <w:color w:val="auto"/>
              </w:rPr>
              <w:t>Total liabilities assumed</w:t>
            </w:r>
          </w:p>
        </w:tc>
        <w:tc>
          <w:tcPr>
            <w:tcW w:w="240" w:type="dxa"/>
            <w:vAlign w:val="bottom"/>
            <w:tcBorders>
              <w:top w:val="single" w:sz="8" w:color="auto"/>
              <w:bottom w:val="single" w:sz="8" w:color="auto"/>
            </w:tcBorders>
          </w:tcPr>
          <w:p>
            <w:pPr>
              <w:jc w:val="right"/>
              <w:ind w:right="96"/>
              <w:spacing w:after="0"/>
              <w:rPr>
                <w:sz w:val="20"/>
                <w:szCs w:val="20"/>
                <w:color w:val="auto"/>
              </w:rPr>
            </w:pPr>
            <w:r>
              <w:rPr>
                <w:rFonts w:ascii="Arial" w:cs="Arial" w:eastAsia="Arial" w:hAnsi="Arial"/>
                <w:sz w:val="13"/>
                <w:szCs w:val="13"/>
                <w:color w:val="auto"/>
                <w:w w:val="82"/>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609,822</w:t>
            </w:r>
          </w:p>
        </w:tc>
        <w:tc>
          <w:tcPr>
            <w:tcW w:w="80" w:type="dxa"/>
            <w:vAlign w:val="bottom"/>
          </w:tcPr>
          <w:p>
            <w:pPr>
              <w:spacing w:after="0"/>
              <w:rPr>
                <w:sz w:val="13"/>
                <w:szCs w:val="13"/>
                <w:color w:val="auto"/>
              </w:rPr>
            </w:pPr>
          </w:p>
        </w:tc>
        <w:tc>
          <w:tcPr>
            <w:tcW w:w="200" w:type="dxa"/>
            <w:vAlign w:val="bottom"/>
            <w:tcBorders>
              <w:top w:val="single" w:sz="8" w:color="auto"/>
              <w:bottom w:val="single" w:sz="8" w:color="auto"/>
            </w:tcBorders>
          </w:tcPr>
          <w:p>
            <w:pPr>
              <w:jc w:val="right"/>
              <w:ind w:right="56"/>
              <w:spacing w:after="0"/>
              <w:rPr>
                <w:sz w:val="20"/>
                <w:szCs w:val="20"/>
                <w:color w:val="auto"/>
              </w:rPr>
            </w:pPr>
            <w:r>
              <w:rPr>
                <w:rFonts w:ascii="Arial" w:cs="Arial" w:eastAsia="Arial" w:hAnsi="Arial"/>
                <w:sz w:val="13"/>
                <w:szCs w:val="13"/>
                <w:color w:val="auto"/>
                <w:w w:val="82"/>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116</w:t>
            </w:r>
          </w:p>
        </w:tc>
        <w:tc>
          <w:tcPr>
            <w:tcW w:w="80" w:type="dxa"/>
            <w:vAlign w:val="bottom"/>
          </w:tcPr>
          <w:p>
            <w:pPr>
              <w:spacing w:after="0"/>
              <w:rPr>
                <w:sz w:val="13"/>
                <w:szCs w:val="13"/>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w w:val="82"/>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250</w:t>
            </w:r>
          </w:p>
        </w:tc>
        <w:tc>
          <w:tcPr>
            <w:tcW w:w="80" w:type="dxa"/>
            <w:vAlign w:val="bottom"/>
          </w:tcPr>
          <w:p>
            <w:pPr>
              <w:spacing w:after="0"/>
              <w:rPr>
                <w:sz w:val="13"/>
                <w:szCs w:val="13"/>
                <w:color w:val="auto"/>
              </w:rPr>
            </w:pPr>
          </w:p>
        </w:tc>
        <w:tc>
          <w:tcPr>
            <w:tcW w:w="160" w:type="dxa"/>
            <w:vAlign w:val="bottom"/>
            <w:tcBorders>
              <w:top w:val="single" w:sz="8" w:color="auto"/>
              <w:bottom w:val="single" w:sz="8" w:color="auto"/>
            </w:tcBorders>
          </w:tcPr>
          <w:p>
            <w:pPr>
              <w:jc w:val="right"/>
              <w:ind w:right="16"/>
              <w:spacing w:after="0"/>
              <w:rPr>
                <w:sz w:val="20"/>
                <w:szCs w:val="20"/>
                <w:color w:val="auto"/>
              </w:rPr>
            </w:pPr>
            <w:r>
              <w:rPr>
                <w:rFonts w:ascii="Arial" w:cs="Arial" w:eastAsia="Arial" w:hAnsi="Arial"/>
                <w:sz w:val="13"/>
                <w:szCs w:val="13"/>
                <w:color w:val="auto"/>
                <w:w w:val="82"/>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610,188</w:t>
            </w:r>
          </w:p>
        </w:tc>
        <w:tc>
          <w:tcPr>
            <w:tcW w:w="0" w:type="dxa"/>
            <w:vAlign w:val="bottom"/>
          </w:tcPr>
          <w:p>
            <w:pPr>
              <w:spacing w:after="0"/>
              <w:rPr>
                <w:sz w:val="1"/>
                <w:szCs w:val="1"/>
                <w:color w:val="auto"/>
              </w:rPr>
            </w:pPr>
          </w:p>
        </w:tc>
      </w:tr>
      <w:tr>
        <w:trPr>
          <w:trHeight w:val="23"/>
        </w:trPr>
        <w:tc>
          <w:tcPr>
            <w:tcW w:w="57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7"/>
        </w:trPr>
        <w:tc>
          <w:tcPr>
            <w:tcW w:w="57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3"/>
                <w:szCs w:val="13"/>
                <w:b w:val="1"/>
                <w:bCs w:val="1"/>
                <w:color w:val="auto"/>
              </w:rPr>
              <w:t>Net assets acquired</w:t>
            </w:r>
          </w:p>
        </w:tc>
        <w:tc>
          <w:tcPr>
            <w:tcW w:w="240" w:type="dxa"/>
            <w:vAlign w:val="bottom"/>
            <w:tcBorders>
              <w:bottom w:val="single" w:sz="8" w:color="CCEEFF"/>
            </w:tcBorders>
            <w:shd w:val="clear" w:color="auto" w:fill="CCEEFF"/>
          </w:tcPr>
          <w:p>
            <w:pPr>
              <w:spacing w:after="0"/>
              <w:rPr>
                <w:sz w:val="18"/>
                <w:szCs w:val="18"/>
                <w:color w:val="auto"/>
              </w:rPr>
            </w:pPr>
          </w:p>
        </w:tc>
        <w:tc>
          <w:tcPr>
            <w:tcW w:w="108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CCEEFF"/>
            </w:tcBorders>
            <w:shd w:val="clear" w:color="auto" w:fill="CCEEFF"/>
          </w:tcPr>
          <w:p>
            <w:pPr>
              <w:spacing w:after="0"/>
              <w:rPr>
                <w:sz w:val="18"/>
                <w:szCs w:val="18"/>
                <w:color w:val="auto"/>
              </w:rPr>
            </w:pPr>
          </w:p>
        </w:tc>
        <w:tc>
          <w:tcPr>
            <w:tcW w:w="112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120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jc w:val="right"/>
              <w:ind w:right="16"/>
              <w:spacing w:after="0"/>
              <w:rPr>
                <w:sz w:val="20"/>
                <w:szCs w:val="20"/>
                <w:color w:val="auto"/>
              </w:rPr>
            </w:pPr>
            <w:r>
              <w:rPr>
                <w:rFonts w:ascii="Arial" w:cs="Arial" w:eastAsia="Arial" w:hAnsi="Arial"/>
                <w:sz w:val="13"/>
                <w:szCs w:val="13"/>
                <w:color w:val="auto"/>
                <w:w w:val="82"/>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46,429</w:t>
            </w:r>
          </w:p>
        </w:tc>
        <w:tc>
          <w:tcPr>
            <w:tcW w:w="0" w:type="dxa"/>
            <w:vAlign w:val="bottom"/>
          </w:tcPr>
          <w:p>
            <w:pPr>
              <w:spacing w:after="0"/>
              <w:rPr>
                <w:sz w:val="1"/>
                <w:szCs w:val="1"/>
                <w:color w:val="auto"/>
              </w:rPr>
            </w:pPr>
          </w:p>
        </w:tc>
      </w:tr>
      <w:tr>
        <w:trPr>
          <w:trHeight w:val="20"/>
        </w:trPr>
        <w:tc>
          <w:tcPr>
            <w:tcW w:w="576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3"/>
                <w:szCs w:val="13"/>
                <w:b w:val="1"/>
                <w:bCs w:val="1"/>
                <w:color w:val="auto"/>
              </w:rPr>
              <w:t>Consideration paid</w:t>
            </w:r>
          </w:p>
        </w:tc>
        <w:tc>
          <w:tcPr>
            <w:tcW w:w="24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23"/>
        </w:trPr>
        <w:tc>
          <w:tcPr>
            <w:tcW w:w="5760" w:type="dxa"/>
            <w:vAlign w:val="bottom"/>
            <w:vMerge w:val="continue"/>
          </w:tcPr>
          <w:p>
            <w:pPr>
              <w:spacing w:after="0"/>
              <w:rPr>
                <w:sz w:val="24"/>
                <w:szCs w:val="24"/>
                <w:color w:val="auto"/>
              </w:rPr>
            </w:pPr>
          </w:p>
        </w:tc>
        <w:tc>
          <w:tcPr>
            <w:tcW w:w="2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2"/>
        </w:trPr>
        <w:tc>
          <w:tcPr>
            <w:tcW w:w="5760" w:type="dxa"/>
            <w:vAlign w:val="bottom"/>
            <w:shd w:val="clear" w:color="auto" w:fill="CCEEFF"/>
          </w:tcPr>
          <w:p>
            <w:pPr>
              <w:ind w:left="80"/>
              <w:spacing w:after="0"/>
              <w:rPr>
                <w:sz w:val="20"/>
                <w:szCs w:val="20"/>
                <w:color w:val="auto"/>
              </w:rPr>
            </w:pPr>
            <w:r>
              <w:rPr>
                <w:rFonts w:ascii="Arial" w:cs="Arial" w:eastAsia="Arial" w:hAnsi="Arial"/>
                <w:sz w:val="13"/>
                <w:szCs w:val="13"/>
                <w:color w:val="auto"/>
              </w:rPr>
              <w:t>Common stock consideration</w:t>
            </w:r>
          </w:p>
        </w:tc>
        <w:tc>
          <w:tcPr>
            <w:tcW w:w="240" w:type="dxa"/>
            <w:vAlign w:val="bottom"/>
            <w:shd w:val="clear" w:color="auto" w:fill="CCEEFF"/>
          </w:tcPr>
          <w:p>
            <w:pPr>
              <w:spacing w:after="0"/>
              <w:rPr>
                <w:sz w:val="14"/>
                <w:szCs w:val="14"/>
                <w:color w:val="auto"/>
              </w:rPr>
            </w:pPr>
          </w:p>
        </w:tc>
        <w:tc>
          <w:tcPr>
            <w:tcW w:w="10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1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1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5760" w:type="dxa"/>
            <w:vAlign w:val="bottom"/>
          </w:tcPr>
          <w:p>
            <w:pPr>
              <w:ind w:left="140"/>
              <w:spacing w:after="0"/>
              <w:rPr>
                <w:sz w:val="20"/>
                <w:szCs w:val="20"/>
                <w:color w:val="auto"/>
              </w:rPr>
            </w:pPr>
            <w:r>
              <w:rPr>
                <w:rFonts w:ascii="Arial" w:cs="Arial" w:eastAsia="Arial" w:hAnsi="Arial"/>
                <w:sz w:val="13"/>
                <w:szCs w:val="13"/>
                <w:color w:val="auto"/>
              </w:rPr>
              <w:t>Shares of Quantum</w:t>
            </w:r>
          </w:p>
        </w:tc>
        <w:tc>
          <w:tcPr>
            <w:tcW w:w="2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60" w:type="dxa"/>
            <w:vAlign w:val="bottom"/>
          </w:tcPr>
          <w:p>
            <w:pPr>
              <w:jc w:val="right"/>
              <w:spacing w:after="0"/>
              <w:rPr>
                <w:sz w:val="20"/>
                <w:szCs w:val="20"/>
                <w:color w:val="auto"/>
              </w:rPr>
            </w:pPr>
            <w:r>
              <w:rPr>
                <w:rFonts w:ascii="Arial" w:cs="Arial" w:eastAsia="Arial" w:hAnsi="Arial"/>
                <w:sz w:val="13"/>
                <w:szCs w:val="13"/>
                <w:color w:val="auto"/>
              </w:rPr>
              <w:t>574,157</w:t>
            </w:r>
          </w:p>
        </w:tc>
        <w:tc>
          <w:tcPr>
            <w:tcW w:w="0" w:type="dxa"/>
            <w:vAlign w:val="bottom"/>
          </w:tcPr>
          <w:p>
            <w:pPr>
              <w:spacing w:after="0"/>
              <w:rPr>
                <w:sz w:val="1"/>
                <w:szCs w:val="1"/>
                <w:color w:val="auto"/>
              </w:rPr>
            </w:pPr>
          </w:p>
        </w:tc>
      </w:tr>
      <w:tr>
        <w:trPr>
          <w:trHeight w:val="172"/>
        </w:trPr>
        <w:tc>
          <w:tcPr>
            <w:tcW w:w="5760" w:type="dxa"/>
            <w:vAlign w:val="bottom"/>
            <w:shd w:val="clear" w:color="auto" w:fill="CCEEFF"/>
          </w:tcPr>
          <w:p>
            <w:pPr>
              <w:ind w:left="140"/>
              <w:spacing w:after="0"/>
              <w:rPr>
                <w:sz w:val="20"/>
                <w:szCs w:val="20"/>
                <w:color w:val="auto"/>
              </w:rPr>
            </w:pPr>
            <w:r>
              <w:rPr>
                <w:rFonts w:ascii="Arial" w:cs="Arial" w:eastAsia="Arial" w:hAnsi="Arial"/>
                <w:sz w:val="13"/>
                <w:szCs w:val="13"/>
                <w:color w:val="auto"/>
              </w:rPr>
              <w:t>Exchange ratio</w:t>
            </w:r>
          </w:p>
        </w:tc>
        <w:tc>
          <w:tcPr>
            <w:tcW w:w="240" w:type="dxa"/>
            <w:vAlign w:val="bottom"/>
            <w:shd w:val="clear" w:color="auto" w:fill="CCEEFF"/>
          </w:tcPr>
          <w:p>
            <w:pPr>
              <w:spacing w:after="0"/>
              <w:rPr>
                <w:sz w:val="14"/>
                <w:szCs w:val="14"/>
                <w:color w:val="auto"/>
              </w:rPr>
            </w:pPr>
          </w:p>
        </w:tc>
        <w:tc>
          <w:tcPr>
            <w:tcW w:w="10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1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60" w:type="dxa"/>
            <w:vAlign w:val="bottom"/>
            <w:tcBorders>
              <w:bottom w:val="single" w:sz="8" w:color="auto"/>
            </w:tcBorders>
            <w:shd w:val="clear" w:color="auto" w:fill="CCEEFF"/>
          </w:tcPr>
          <w:p>
            <w:pPr>
              <w:spacing w:after="0"/>
              <w:rPr>
                <w:sz w:val="14"/>
                <w:szCs w:val="14"/>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2.3942</w:t>
            </w:r>
          </w:p>
        </w:tc>
        <w:tc>
          <w:tcPr>
            <w:tcW w:w="0" w:type="dxa"/>
            <w:vAlign w:val="bottom"/>
          </w:tcPr>
          <w:p>
            <w:pPr>
              <w:spacing w:after="0"/>
              <w:rPr>
                <w:sz w:val="1"/>
                <w:szCs w:val="1"/>
                <w:color w:val="auto"/>
              </w:rPr>
            </w:pPr>
          </w:p>
        </w:tc>
      </w:tr>
      <w:tr>
        <w:trPr>
          <w:trHeight w:val="158"/>
        </w:trPr>
        <w:tc>
          <w:tcPr>
            <w:tcW w:w="5760" w:type="dxa"/>
            <w:vAlign w:val="bottom"/>
          </w:tcPr>
          <w:p>
            <w:pPr>
              <w:ind w:left="140"/>
              <w:spacing w:after="0" w:line="146" w:lineRule="exact"/>
              <w:rPr>
                <w:sz w:val="20"/>
                <w:szCs w:val="20"/>
                <w:color w:val="auto"/>
              </w:rPr>
            </w:pPr>
            <w:r>
              <w:rPr>
                <w:rFonts w:ascii="Arial" w:cs="Arial" w:eastAsia="Arial" w:hAnsi="Arial"/>
                <w:sz w:val="13"/>
                <w:szCs w:val="13"/>
                <w:color w:val="auto"/>
              </w:rPr>
              <w:t>HomeTrust common stock issued</w:t>
            </w:r>
          </w:p>
        </w:tc>
        <w:tc>
          <w:tcPr>
            <w:tcW w:w="24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160" w:type="dxa"/>
            <w:vAlign w:val="bottom"/>
          </w:tcPr>
          <w:p>
            <w:pPr>
              <w:jc w:val="right"/>
              <w:spacing w:after="0"/>
              <w:rPr>
                <w:sz w:val="20"/>
                <w:szCs w:val="20"/>
                <w:color w:val="auto"/>
              </w:rPr>
            </w:pPr>
            <w:r>
              <w:rPr>
                <w:rFonts w:ascii="Arial" w:cs="Arial" w:eastAsia="Arial" w:hAnsi="Arial"/>
                <w:sz w:val="13"/>
                <w:szCs w:val="13"/>
                <w:color w:val="auto"/>
              </w:rPr>
              <w:t>1,374,647</w:t>
            </w:r>
          </w:p>
        </w:tc>
        <w:tc>
          <w:tcPr>
            <w:tcW w:w="0" w:type="dxa"/>
            <w:vAlign w:val="bottom"/>
          </w:tcPr>
          <w:p>
            <w:pPr>
              <w:spacing w:after="0"/>
              <w:rPr>
                <w:sz w:val="1"/>
                <w:szCs w:val="1"/>
                <w:color w:val="auto"/>
              </w:rPr>
            </w:pPr>
          </w:p>
        </w:tc>
      </w:tr>
      <w:tr>
        <w:trPr>
          <w:trHeight w:val="172"/>
        </w:trPr>
        <w:tc>
          <w:tcPr>
            <w:tcW w:w="5760" w:type="dxa"/>
            <w:vAlign w:val="bottom"/>
            <w:shd w:val="clear" w:color="auto" w:fill="CCEEFF"/>
          </w:tcPr>
          <w:p>
            <w:pPr>
              <w:ind w:left="140"/>
              <w:spacing w:after="0"/>
              <w:rPr>
                <w:sz w:val="20"/>
                <w:szCs w:val="20"/>
                <w:color w:val="auto"/>
              </w:rPr>
            </w:pPr>
            <w:r>
              <w:rPr>
                <w:rFonts w:ascii="Arial" w:cs="Arial" w:eastAsia="Arial" w:hAnsi="Arial"/>
                <w:sz w:val="13"/>
                <w:szCs w:val="13"/>
                <w:color w:val="auto"/>
              </w:rPr>
              <w:t>Price per share of HomeTrust common stock on February 10, 2023</w:t>
            </w:r>
          </w:p>
        </w:tc>
        <w:tc>
          <w:tcPr>
            <w:tcW w:w="240" w:type="dxa"/>
            <w:vAlign w:val="bottom"/>
            <w:shd w:val="clear" w:color="auto" w:fill="CCEEFF"/>
          </w:tcPr>
          <w:p>
            <w:pPr>
              <w:spacing w:after="0"/>
              <w:rPr>
                <w:sz w:val="14"/>
                <w:szCs w:val="14"/>
                <w:color w:val="auto"/>
              </w:rPr>
            </w:pPr>
          </w:p>
        </w:tc>
        <w:tc>
          <w:tcPr>
            <w:tcW w:w="10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1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60" w:type="dxa"/>
            <w:vAlign w:val="bottom"/>
            <w:tcBorders>
              <w:bottom w:val="single" w:sz="8" w:color="auto"/>
            </w:tcBorders>
            <w:shd w:val="clear" w:color="auto" w:fill="CCEEFF"/>
          </w:tcPr>
          <w:p>
            <w:pPr>
              <w:jc w:val="right"/>
              <w:ind w:right="16"/>
              <w:spacing w:after="0"/>
              <w:rPr>
                <w:sz w:val="20"/>
                <w:szCs w:val="20"/>
                <w:color w:val="auto"/>
              </w:rPr>
            </w:pPr>
            <w:r>
              <w:rPr>
                <w:rFonts w:ascii="Arial" w:cs="Arial" w:eastAsia="Arial" w:hAnsi="Arial"/>
                <w:sz w:val="13"/>
                <w:szCs w:val="13"/>
                <w:color w:val="auto"/>
                <w:w w:val="82"/>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27.45</w:t>
            </w:r>
          </w:p>
        </w:tc>
        <w:tc>
          <w:tcPr>
            <w:tcW w:w="0" w:type="dxa"/>
            <w:vAlign w:val="bottom"/>
          </w:tcPr>
          <w:p>
            <w:pPr>
              <w:spacing w:after="0"/>
              <w:rPr>
                <w:sz w:val="1"/>
                <w:szCs w:val="1"/>
                <w:color w:val="auto"/>
              </w:rPr>
            </w:pPr>
          </w:p>
        </w:tc>
      </w:tr>
      <w:tr>
        <w:trPr>
          <w:trHeight w:val="158"/>
        </w:trPr>
        <w:tc>
          <w:tcPr>
            <w:tcW w:w="5760" w:type="dxa"/>
            <w:vAlign w:val="bottom"/>
          </w:tcPr>
          <w:p>
            <w:pPr>
              <w:ind w:left="220"/>
              <w:spacing w:after="0" w:line="146" w:lineRule="exact"/>
              <w:rPr>
                <w:sz w:val="20"/>
                <w:szCs w:val="20"/>
                <w:color w:val="auto"/>
              </w:rPr>
            </w:pPr>
            <w:r>
              <w:rPr>
                <w:rFonts w:ascii="Arial" w:cs="Arial" w:eastAsia="Arial" w:hAnsi="Arial"/>
                <w:sz w:val="13"/>
                <w:szCs w:val="13"/>
                <w:color w:val="auto"/>
              </w:rPr>
              <w:t>HomeTrust common stock consideration</w:t>
            </w:r>
          </w:p>
        </w:tc>
        <w:tc>
          <w:tcPr>
            <w:tcW w:w="24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Pr>
          <w:p>
            <w:pPr>
              <w:jc w:val="right"/>
              <w:ind w:right="16"/>
              <w:spacing w:after="0"/>
              <w:rPr>
                <w:sz w:val="20"/>
                <w:szCs w:val="20"/>
                <w:color w:val="auto"/>
              </w:rPr>
            </w:pPr>
            <w:r>
              <w:rPr>
                <w:rFonts w:ascii="Arial" w:cs="Arial" w:eastAsia="Arial" w:hAnsi="Arial"/>
                <w:sz w:val="13"/>
                <w:szCs w:val="13"/>
                <w:color w:val="auto"/>
                <w:w w:val="82"/>
              </w:rPr>
              <w:t>$</w:t>
            </w:r>
          </w:p>
        </w:tc>
        <w:tc>
          <w:tcPr>
            <w:tcW w:w="1160" w:type="dxa"/>
            <w:vAlign w:val="bottom"/>
          </w:tcPr>
          <w:p>
            <w:pPr>
              <w:jc w:val="right"/>
              <w:spacing w:after="0"/>
              <w:rPr>
                <w:sz w:val="20"/>
                <w:szCs w:val="20"/>
                <w:color w:val="auto"/>
              </w:rPr>
            </w:pPr>
            <w:r>
              <w:rPr>
                <w:rFonts w:ascii="Arial" w:cs="Arial" w:eastAsia="Arial" w:hAnsi="Arial"/>
                <w:sz w:val="13"/>
                <w:szCs w:val="13"/>
                <w:color w:val="auto"/>
              </w:rPr>
              <w:t>37,734</w:t>
            </w:r>
          </w:p>
        </w:tc>
        <w:tc>
          <w:tcPr>
            <w:tcW w:w="0" w:type="dxa"/>
            <w:vAlign w:val="bottom"/>
          </w:tcPr>
          <w:p>
            <w:pPr>
              <w:spacing w:after="0"/>
              <w:rPr>
                <w:sz w:val="1"/>
                <w:szCs w:val="1"/>
                <w:color w:val="auto"/>
              </w:rPr>
            </w:pPr>
          </w:p>
        </w:tc>
      </w:tr>
      <w:tr>
        <w:trPr>
          <w:trHeight w:val="172"/>
        </w:trPr>
        <w:tc>
          <w:tcPr>
            <w:tcW w:w="5760" w:type="dxa"/>
            <w:vAlign w:val="bottom"/>
            <w:shd w:val="clear" w:color="auto" w:fill="CCEEFF"/>
          </w:tcPr>
          <w:p>
            <w:pPr>
              <w:ind w:left="80"/>
              <w:spacing w:after="0" w:line="172" w:lineRule="exact"/>
              <w:rPr>
                <w:sz w:val="20"/>
                <w:szCs w:val="20"/>
                <w:color w:val="auto"/>
              </w:rPr>
            </w:pPr>
            <w:r>
              <w:rPr>
                <w:rFonts w:ascii="Arial" w:cs="Arial" w:eastAsia="Arial" w:hAnsi="Arial"/>
                <w:sz w:val="13"/>
                <w:szCs w:val="13"/>
                <w:color w:val="auto"/>
              </w:rPr>
              <w:t>Cash consideration</w:t>
            </w:r>
            <w:r>
              <w:rPr>
                <w:rFonts w:ascii="Arial" w:cs="Arial" w:eastAsia="Arial" w:hAnsi="Arial"/>
                <w:sz w:val="16"/>
                <w:szCs w:val="16"/>
                <w:color w:val="auto"/>
                <w:vertAlign w:val="superscript"/>
              </w:rPr>
              <w:t>(2)</w:t>
            </w:r>
          </w:p>
        </w:tc>
        <w:tc>
          <w:tcPr>
            <w:tcW w:w="240" w:type="dxa"/>
            <w:vAlign w:val="bottom"/>
            <w:shd w:val="clear" w:color="auto" w:fill="CCEEFF"/>
          </w:tcPr>
          <w:p>
            <w:pPr>
              <w:spacing w:after="0"/>
              <w:rPr>
                <w:sz w:val="14"/>
                <w:szCs w:val="14"/>
                <w:color w:val="auto"/>
              </w:rPr>
            </w:pPr>
          </w:p>
        </w:tc>
        <w:tc>
          <w:tcPr>
            <w:tcW w:w="10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1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60" w:type="dxa"/>
            <w:vAlign w:val="bottom"/>
            <w:tcBorders>
              <w:bottom w:val="single" w:sz="8" w:color="auto"/>
            </w:tcBorders>
            <w:shd w:val="clear" w:color="auto" w:fill="CCEEFF"/>
          </w:tcPr>
          <w:p>
            <w:pPr>
              <w:spacing w:after="0"/>
              <w:rPr>
                <w:sz w:val="14"/>
                <w:szCs w:val="14"/>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17,168</w:t>
            </w:r>
          </w:p>
        </w:tc>
        <w:tc>
          <w:tcPr>
            <w:tcW w:w="0" w:type="dxa"/>
            <w:vAlign w:val="bottom"/>
          </w:tcPr>
          <w:p>
            <w:pPr>
              <w:spacing w:after="0"/>
              <w:rPr>
                <w:sz w:val="1"/>
                <w:szCs w:val="1"/>
                <w:color w:val="auto"/>
              </w:rPr>
            </w:pPr>
          </w:p>
        </w:tc>
      </w:tr>
      <w:tr>
        <w:trPr>
          <w:trHeight w:val="158"/>
        </w:trPr>
        <w:tc>
          <w:tcPr>
            <w:tcW w:w="5760" w:type="dxa"/>
            <w:vAlign w:val="bottom"/>
          </w:tcPr>
          <w:p>
            <w:pPr>
              <w:ind w:left="140"/>
              <w:spacing w:after="0"/>
              <w:rPr>
                <w:sz w:val="20"/>
                <w:szCs w:val="20"/>
                <w:color w:val="auto"/>
              </w:rPr>
            </w:pPr>
            <w:r>
              <w:rPr>
                <w:rFonts w:ascii="Arial" w:cs="Arial" w:eastAsia="Arial" w:hAnsi="Arial"/>
                <w:sz w:val="13"/>
                <w:szCs w:val="13"/>
                <w:b w:val="1"/>
                <w:bCs w:val="1"/>
                <w:color w:val="auto"/>
              </w:rPr>
              <w:t>Total consideration</w:t>
            </w:r>
          </w:p>
        </w:tc>
        <w:tc>
          <w:tcPr>
            <w:tcW w:w="24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Borders>
              <w:bottom w:val="single" w:sz="8" w:color="auto"/>
            </w:tcBorders>
          </w:tcPr>
          <w:p>
            <w:pPr>
              <w:jc w:val="right"/>
              <w:ind w:right="16"/>
              <w:spacing w:after="0"/>
              <w:rPr>
                <w:sz w:val="20"/>
                <w:szCs w:val="20"/>
                <w:color w:val="auto"/>
              </w:rPr>
            </w:pPr>
            <w:r>
              <w:rPr>
                <w:rFonts w:ascii="Arial" w:cs="Arial" w:eastAsia="Arial" w:hAnsi="Arial"/>
                <w:sz w:val="13"/>
                <w:szCs w:val="13"/>
                <w:color w:val="auto"/>
                <w:w w:val="82"/>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54,902</w:t>
            </w:r>
          </w:p>
        </w:tc>
        <w:tc>
          <w:tcPr>
            <w:tcW w:w="0" w:type="dxa"/>
            <w:vAlign w:val="bottom"/>
          </w:tcPr>
          <w:p>
            <w:pPr>
              <w:spacing w:after="0"/>
              <w:rPr>
                <w:sz w:val="1"/>
                <w:szCs w:val="1"/>
                <w:color w:val="auto"/>
              </w:rPr>
            </w:pPr>
          </w:p>
        </w:tc>
      </w:tr>
      <w:tr>
        <w:trPr>
          <w:trHeight w:val="23"/>
        </w:trPr>
        <w:tc>
          <w:tcPr>
            <w:tcW w:w="57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8"/>
        </w:trPr>
        <w:tc>
          <w:tcPr>
            <w:tcW w:w="57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3"/>
                <w:szCs w:val="13"/>
                <w:b w:val="1"/>
                <w:bCs w:val="1"/>
                <w:color w:val="auto"/>
              </w:rPr>
              <w:t>Goodwill</w:t>
            </w:r>
          </w:p>
        </w:tc>
        <w:tc>
          <w:tcPr>
            <w:tcW w:w="240" w:type="dxa"/>
            <w:vAlign w:val="bottom"/>
            <w:tcBorders>
              <w:bottom w:val="single" w:sz="8" w:color="CCEEFF"/>
            </w:tcBorders>
            <w:shd w:val="clear" w:color="auto" w:fill="CCEEFF"/>
          </w:tcPr>
          <w:p>
            <w:pPr>
              <w:spacing w:after="0"/>
              <w:rPr>
                <w:sz w:val="16"/>
                <w:szCs w:val="16"/>
                <w:color w:val="auto"/>
              </w:rPr>
            </w:pPr>
          </w:p>
        </w:tc>
        <w:tc>
          <w:tcPr>
            <w:tcW w:w="108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200" w:type="dxa"/>
            <w:vAlign w:val="bottom"/>
            <w:tcBorders>
              <w:bottom w:val="single" w:sz="8" w:color="CCEEFF"/>
            </w:tcBorders>
            <w:shd w:val="clear" w:color="auto" w:fill="CCEEFF"/>
          </w:tcPr>
          <w:p>
            <w:pPr>
              <w:spacing w:after="0"/>
              <w:rPr>
                <w:sz w:val="16"/>
                <w:szCs w:val="16"/>
                <w:color w:val="auto"/>
              </w:rPr>
            </w:pPr>
          </w:p>
        </w:tc>
        <w:tc>
          <w:tcPr>
            <w:tcW w:w="112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120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160" w:type="dxa"/>
            <w:vAlign w:val="bottom"/>
            <w:tcBorders>
              <w:bottom w:val="single" w:sz="8" w:color="auto"/>
            </w:tcBorders>
            <w:shd w:val="clear" w:color="auto" w:fill="CCEEFF"/>
          </w:tcPr>
          <w:p>
            <w:pPr>
              <w:jc w:val="right"/>
              <w:ind w:right="16"/>
              <w:spacing w:after="0"/>
              <w:rPr>
                <w:sz w:val="20"/>
                <w:szCs w:val="20"/>
                <w:color w:val="auto"/>
              </w:rPr>
            </w:pPr>
            <w:r>
              <w:rPr>
                <w:rFonts w:ascii="Arial" w:cs="Arial" w:eastAsia="Arial" w:hAnsi="Arial"/>
                <w:sz w:val="13"/>
                <w:szCs w:val="13"/>
                <w:color w:val="auto"/>
                <w:w w:val="82"/>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8,473</w:t>
            </w:r>
          </w:p>
        </w:tc>
        <w:tc>
          <w:tcPr>
            <w:tcW w:w="0" w:type="dxa"/>
            <w:vAlign w:val="bottom"/>
          </w:tcPr>
          <w:p>
            <w:pPr>
              <w:spacing w:after="0"/>
              <w:rPr>
                <w:sz w:val="1"/>
                <w:szCs w:val="1"/>
                <w:color w:val="auto"/>
              </w:rPr>
            </w:pPr>
          </w:p>
        </w:tc>
      </w:tr>
      <w:tr>
        <w:trPr>
          <w:trHeight w:val="20"/>
        </w:trPr>
        <w:tc>
          <w:tcPr>
            <w:tcW w:w="576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80" w:lineRule="exact"/>
        <w:rPr>
          <w:sz w:val="20"/>
          <w:szCs w:val="20"/>
          <w:color w:val="auto"/>
        </w:rPr>
      </w:pPr>
    </w:p>
    <w:p>
      <w:pPr>
        <w:ind w:left="260" w:hanging="255"/>
        <w:spacing w:after="0" w:line="281" w:lineRule="auto"/>
        <w:tabs>
          <w:tab w:leader="none" w:pos="254" w:val="left"/>
        </w:tabs>
        <w:numPr>
          <w:ilvl w:val="0"/>
          <w:numId w:val="6"/>
        </w:numPr>
        <w:rPr>
          <w:rFonts w:ascii="Arial" w:cs="Arial" w:eastAsia="Arial" w:hAnsi="Arial"/>
          <w:sz w:val="11"/>
          <w:szCs w:val="11"/>
          <w:color w:val="auto"/>
        </w:rPr>
      </w:pPr>
      <w:r>
        <w:rPr>
          <w:rFonts w:ascii="Arial" w:cs="Arial" w:eastAsia="Arial" w:hAnsi="Arial"/>
          <w:sz w:val="11"/>
          <w:szCs w:val="11"/>
          <w:color w:val="auto"/>
        </w:rPr>
        <w:t>Adjustments to Quantum's total loans include the elimination of Quantum's existing allowance for loan losses of $5,972, the recognition of an ACL at close on PCD loans of $369, and adjustments to reflect the estimated credit fair value mark on the non-PCD loan portfolio of $2,932 and the estimated interest rate fair value adjustment on the loan portfolio as a whole (non-PCD and PCD) of $7,878.</w:t>
      </w:r>
    </w:p>
    <w:p>
      <w:pPr>
        <w:jc w:val="both"/>
        <w:ind w:left="260" w:hanging="255"/>
        <w:spacing w:after="0" w:line="318" w:lineRule="auto"/>
        <w:tabs>
          <w:tab w:leader="none" w:pos="254" w:val="left"/>
        </w:tabs>
        <w:numPr>
          <w:ilvl w:val="0"/>
          <w:numId w:val="6"/>
        </w:numPr>
        <w:rPr>
          <w:rFonts w:ascii="Arial" w:cs="Arial" w:eastAsia="Arial" w:hAnsi="Arial"/>
          <w:sz w:val="10"/>
          <w:szCs w:val="10"/>
          <w:color w:val="auto"/>
        </w:rPr>
      </w:pPr>
      <w:r>
        <w:rPr>
          <w:rFonts w:ascii="Arial" w:cs="Arial" w:eastAsia="Arial" w:hAnsi="Arial"/>
          <w:sz w:val="10"/>
          <w:szCs w:val="10"/>
          <w:color w:val="auto"/>
        </w:rPr>
        <w:t>As indicated in the Current Report on Form 8-K/A filed with the SEC on March 30, 2023, the amount of cash consideration paid at closing differs from the $57.54 per share, or $33,037, reported in the Current Report on Form 8-K filed on February 13, 2023, which announced the closing of the merger. Consistent with the merger agreement, between the execution of the merger agreement and the transaction closing date, Quantum's principal stockholders had the option to withdraw some or all of the amount of cash consideration to eventually be paid at closing in advance of the closing date. The amount of cash consideration paid at closing was reduced by the amount withdrawn during this time period.</w:t>
      </w:r>
    </w:p>
    <w:p>
      <w:pPr>
        <w:spacing w:after="0" w:line="50" w:lineRule="exact"/>
        <w:rPr>
          <w:sz w:val="20"/>
          <w:szCs w:val="20"/>
          <w:color w:val="auto"/>
        </w:rPr>
      </w:pPr>
    </w:p>
    <w:p>
      <w:pPr>
        <w:spacing w:after="0"/>
        <w:rPr>
          <w:sz w:val="20"/>
          <w:szCs w:val="20"/>
          <w:color w:val="auto"/>
        </w:rPr>
      </w:pPr>
      <w:r>
        <w:rPr>
          <w:rFonts w:ascii="Arial" w:cs="Arial" w:eastAsia="Arial" w:hAnsi="Arial"/>
          <w:sz w:val="11"/>
          <w:szCs w:val="11"/>
          <w:color w:val="auto"/>
        </w:rPr>
        <w:t>Goodwill of $8,473 arising from the merger consisted largely of synergies and the cost saves resulting from the combining of operations of the companies, and is not expected to be deductible for income tax purposes.</w:t>
      </w:r>
    </w:p>
    <w:p>
      <w:pPr>
        <w:spacing w:after="0" w:line="37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324" w:right="319" w:bottom="1440" w:gutter="0" w:footer="0" w:header="0"/>
        </w:sectPr>
      </w:pPr>
    </w:p>
    <w:bookmarkStart w:id="11" w:name="page12"/>
    <w:bookmarkEnd w:id="11"/>
    <w:p>
      <w:pPr>
        <w:jc w:val="center"/>
        <w:spacing w:after="0"/>
        <w:rPr>
          <w:sz w:val="20"/>
          <w:szCs w:val="20"/>
          <w:color w:val="auto"/>
        </w:rPr>
      </w:pPr>
      <w:r>
        <w:rPr>
          <w:rFonts w:ascii="Arial" w:cs="Arial" w:eastAsia="Arial" w:hAnsi="Arial"/>
          <w:sz w:val="13"/>
          <w:szCs w:val="13"/>
          <w:color w:val="auto"/>
        </w:rPr>
        <w:t>HOMETRUST BANCSHARES, INC. AND SUBSIDIARY</w:t>
      </w:r>
    </w:p>
    <w:p>
      <w:pPr>
        <w:spacing w:after="0" w:line="9" w:lineRule="exact"/>
        <w:rPr>
          <w:sz w:val="20"/>
          <w:szCs w:val="20"/>
          <w:color w:val="auto"/>
        </w:rPr>
      </w:pPr>
    </w:p>
    <w:p>
      <w:pPr>
        <w:ind w:left="4540"/>
        <w:spacing w:after="0"/>
        <w:rPr>
          <w:sz w:val="20"/>
          <w:szCs w:val="20"/>
          <w:color w:val="auto"/>
        </w:rPr>
      </w:pPr>
      <w:r>
        <w:rPr>
          <w:rFonts w:ascii="Arial" w:cs="Arial" w:eastAsia="Arial" w:hAnsi="Arial"/>
          <w:sz w:val="13"/>
          <w:szCs w:val="13"/>
          <w:color w:val="auto"/>
        </w:rPr>
        <w:t>Notes to Consolidated Financial Statements</w:t>
      </w:r>
    </w:p>
    <w:p>
      <w:pPr>
        <w:spacing w:after="0" w:line="2" w:lineRule="exact"/>
        <w:rPr>
          <w:sz w:val="20"/>
          <w:szCs w:val="20"/>
          <w:color w:val="auto"/>
        </w:rPr>
      </w:pPr>
    </w:p>
    <w:p>
      <w:pPr>
        <w:ind w:left="4520"/>
        <w:spacing w:after="0"/>
        <w:rPr>
          <w:sz w:val="20"/>
          <w:szCs w:val="20"/>
          <w:color w:val="auto"/>
        </w:rPr>
      </w:pPr>
      <w:r>
        <w:rPr>
          <w:rFonts w:ascii="Arial" w:cs="Arial" w:eastAsia="Arial" w:hAnsi="Arial"/>
          <w:sz w:val="13"/>
          <w:szCs w:val="13"/>
          <w:color w:val="auto"/>
        </w:rPr>
        <w:t>(Dollars in thousands, except per share data)</w:t>
      </w:r>
    </w:p>
    <w:p>
      <w:pPr>
        <w:spacing w:after="0" w:line="200" w:lineRule="exact"/>
        <w:rPr>
          <w:sz w:val="20"/>
          <w:szCs w:val="20"/>
          <w:color w:val="auto"/>
        </w:rPr>
      </w:pP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5620" w:type="dxa"/>
            <w:vAlign w:val="bottom"/>
            <w:gridSpan w:val="3"/>
          </w:tcPr>
          <w:p>
            <w:pPr>
              <w:spacing w:after="0"/>
              <w:rPr>
                <w:sz w:val="20"/>
                <w:szCs w:val="20"/>
                <w:color w:val="auto"/>
              </w:rPr>
            </w:pPr>
            <w:r>
              <w:rPr>
                <w:rFonts w:ascii="Arial" w:cs="Arial" w:eastAsia="Arial" w:hAnsi="Arial"/>
                <w:sz w:val="13"/>
                <w:szCs w:val="13"/>
                <w:b w:val="1"/>
                <w:bCs w:val="1"/>
                <w:color w:val="auto"/>
              </w:rPr>
              <w:t>4.  Debt Securities</w:t>
            </w:r>
          </w:p>
        </w:tc>
        <w:tc>
          <w:tcPr>
            <w:tcW w:w="8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20" w:type="dxa"/>
            <w:vAlign w:val="bottom"/>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45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8"/>
        </w:trPr>
        <w:tc>
          <w:tcPr>
            <w:tcW w:w="5620" w:type="dxa"/>
            <w:vAlign w:val="bottom"/>
            <w:gridSpan w:val="3"/>
          </w:tcPr>
          <w:p>
            <w:pPr>
              <w:spacing w:after="0"/>
              <w:rPr>
                <w:sz w:val="20"/>
                <w:szCs w:val="20"/>
                <w:color w:val="auto"/>
              </w:rPr>
            </w:pPr>
            <w:r>
              <w:rPr>
                <w:rFonts w:ascii="Arial" w:cs="Arial" w:eastAsia="Arial" w:hAnsi="Arial"/>
                <w:sz w:val="13"/>
                <w:szCs w:val="13"/>
                <w:color w:val="auto"/>
              </w:rPr>
              <w:t>Debt securities available for sale consist of the following at the dates indicated:</w:t>
            </w:r>
          </w:p>
        </w:tc>
        <w:tc>
          <w:tcPr>
            <w:tcW w:w="82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2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4560" w:type="dxa"/>
            <w:vAlign w:val="bottom"/>
          </w:tcPr>
          <w:p>
            <w:pPr>
              <w:spacing w:after="0"/>
              <w:rPr>
                <w:sz w:val="15"/>
                <w:szCs w:val="15"/>
                <w:color w:val="auto"/>
              </w:rPr>
            </w:pPr>
          </w:p>
        </w:tc>
        <w:tc>
          <w:tcPr>
            <w:tcW w:w="820" w:type="dxa"/>
            <w:vAlign w:val="bottom"/>
            <w:tcBorders>
              <w:bottom w:val="single" w:sz="8" w:color="auto"/>
            </w:tcBorders>
          </w:tcPr>
          <w:p>
            <w:pPr>
              <w:spacing w:after="0"/>
              <w:rPr>
                <w:sz w:val="15"/>
                <w:szCs w:val="15"/>
                <w:color w:val="auto"/>
              </w:rPr>
            </w:pPr>
          </w:p>
        </w:tc>
        <w:tc>
          <w:tcPr>
            <w:tcW w:w="52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2860" w:type="dxa"/>
            <w:vAlign w:val="bottom"/>
            <w:tcBorders>
              <w:bottom w:val="single" w:sz="8" w:color="auto"/>
            </w:tcBorders>
            <w:gridSpan w:val="6"/>
          </w:tcPr>
          <w:p>
            <w:pPr>
              <w:ind w:left="860"/>
              <w:spacing w:after="0"/>
              <w:rPr>
                <w:sz w:val="20"/>
                <w:szCs w:val="20"/>
                <w:color w:val="auto"/>
              </w:rPr>
            </w:pPr>
            <w:r>
              <w:rPr>
                <w:rFonts w:ascii="Arial" w:cs="Arial" w:eastAsia="Arial" w:hAnsi="Arial"/>
                <w:sz w:val="13"/>
                <w:szCs w:val="13"/>
                <w:b w:val="1"/>
                <w:bCs w:val="1"/>
                <w:color w:val="auto"/>
              </w:rPr>
              <w:t>September 30, 2023</w:t>
            </w:r>
          </w:p>
        </w:tc>
        <w:tc>
          <w:tcPr>
            <w:tcW w:w="22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20"/>
        </w:trPr>
        <w:tc>
          <w:tcPr>
            <w:tcW w:w="22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4560" w:type="dxa"/>
            <w:vAlign w:val="bottom"/>
          </w:tcPr>
          <w:p>
            <w:pPr>
              <w:spacing w:after="0"/>
              <w:rPr>
                <w:sz w:val="10"/>
                <w:szCs w:val="10"/>
                <w:color w:val="auto"/>
              </w:rPr>
            </w:pPr>
          </w:p>
        </w:tc>
        <w:tc>
          <w:tcPr>
            <w:tcW w:w="1420" w:type="dxa"/>
            <w:vAlign w:val="bottom"/>
            <w:gridSpan w:val="3"/>
            <w:vMerge w:val="restart"/>
          </w:tcPr>
          <w:p>
            <w:pPr>
              <w:jc w:val="center"/>
              <w:ind w:right="80"/>
              <w:spacing w:after="0"/>
              <w:rPr>
                <w:sz w:val="20"/>
                <w:szCs w:val="20"/>
                <w:color w:val="auto"/>
              </w:rPr>
            </w:pPr>
            <w:r>
              <w:rPr>
                <w:rFonts w:ascii="Arial" w:cs="Arial" w:eastAsia="Arial" w:hAnsi="Arial"/>
                <w:sz w:val="13"/>
                <w:szCs w:val="13"/>
                <w:b w:val="1"/>
                <w:bCs w:val="1"/>
                <w:color w:val="auto"/>
                <w:w w:val="91"/>
              </w:rPr>
              <w:t>Amortized</w:t>
            </w:r>
          </w:p>
        </w:tc>
        <w:tc>
          <w:tcPr>
            <w:tcW w:w="980" w:type="dxa"/>
            <w:vAlign w:val="bottom"/>
          </w:tcPr>
          <w:p>
            <w:pPr>
              <w:jc w:val="center"/>
              <w:ind w:left="276"/>
              <w:spacing w:after="0" w:line="120" w:lineRule="exact"/>
              <w:rPr>
                <w:sz w:val="20"/>
                <w:szCs w:val="20"/>
                <w:color w:val="auto"/>
              </w:rPr>
            </w:pPr>
            <w:r>
              <w:rPr>
                <w:rFonts w:ascii="Arial" w:cs="Arial" w:eastAsia="Arial" w:hAnsi="Arial"/>
                <w:sz w:val="13"/>
                <w:szCs w:val="13"/>
                <w:b w:val="1"/>
                <w:bCs w:val="1"/>
                <w:color w:val="auto"/>
                <w:w w:val="85"/>
              </w:rPr>
              <w:t>Gross</w:t>
            </w:r>
          </w:p>
        </w:tc>
        <w:tc>
          <w:tcPr>
            <w:tcW w:w="3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080" w:type="dxa"/>
            <w:vAlign w:val="bottom"/>
            <w:gridSpan w:val="2"/>
          </w:tcPr>
          <w:p>
            <w:pPr>
              <w:jc w:val="center"/>
              <w:ind w:right="460"/>
              <w:spacing w:after="0" w:line="120" w:lineRule="exact"/>
              <w:rPr>
                <w:sz w:val="20"/>
                <w:szCs w:val="20"/>
                <w:color w:val="auto"/>
              </w:rPr>
            </w:pPr>
            <w:r>
              <w:rPr>
                <w:rFonts w:ascii="Arial" w:cs="Arial" w:eastAsia="Arial" w:hAnsi="Arial"/>
                <w:sz w:val="13"/>
                <w:szCs w:val="13"/>
                <w:b w:val="1"/>
                <w:bCs w:val="1"/>
                <w:color w:val="auto"/>
                <w:w w:val="79"/>
              </w:rPr>
              <w:t>Gross</w:t>
            </w:r>
          </w:p>
        </w:tc>
        <w:tc>
          <w:tcPr>
            <w:tcW w:w="220" w:type="dxa"/>
            <w:vAlign w:val="bottom"/>
          </w:tcPr>
          <w:p>
            <w:pPr>
              <w:spacing w:after="0"/>
              <w:rPr>
                <w:sz w:val="10"/>
                <w:szCs w:val="10"/>
                <w:color w:val="auto"/>
              </w:rPr>
            </w:pPr>
          </w:p>
        </w:tc>
        <w:tc>
          <w:tcPr>
            <w:tcW w:w="1120" w:type="dxa"/>
            <w:vAlign w:val="bottom"/>
          </w:tcPr>
          <w:p>
            <w:pPr>
              <w:jc w:val="center"/>
              <w:ind w:right="176"/>
              <w:spacing w:after="0" w:line="120" w:lineRule="exact"/>
              <w:rPr>
                <w:sz w:val="20"/>
                <w:szCs w:val="20"/>
                <w:color w:val="auto"/>
              </w:rPr>
            </w:pPr>
            <w:r>
              <w:rPr>
                <w:rFonts w:ascii="Arial" w:cs="Arial" w:eastAsia="Arial" w:hAnsi="Arial"/>
                <w:sz w:val="13"/>
                <w:szCs w:val="13"/>
                <w:b w:val="1"/>
                <w:bCs w:val="1"/>
                <w:color w:val="auto"/>
                <w:w w:val="90"/>
              </w:rPr>
              <w:t>Estimated</w:t>
            </w:r>
          </w:p>
        </w:tc>
        <w:tc>
          <w:tcPr>
            <w:tcW w:w="0" w:type="dxa"/>
            <w:vAlign w:val="bottom"/>
          </w:tcPr>
          <w:p>
            <w:pPr>
              <w:spacing w:after="0"/>
              <w:rPr>
                <w:sz w:val="1"/>
                <w:szCs w:val="1"/>
                <w:color w:val="auto"/>
              </w:rPr>
            </w:pPr>
          </w:p>
        </w:tc>
      </w:tr>
      <w:tr>
        <w:trPr>
          <w:trHeight w:val="127"/>
        </w:trPr>
        <w:tc>
          <w:tcPr>
            <w:tcW w:w="2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560" w:type="dxa"/>
            <w:vAlign w:val="bottom"/>
          </w:tcPr>
          <w:p>
            <w:pPr>
              <w:spacing w:after="0"/>
              <w:rPr>
                <w:sz w:val="11"/>
                <w:szCs w:val="11"/>
                <w:color w:val="auto"/>
              </w:rPr>
            </w:pPr>
          </w:p>
        </w:tc>
        <w:tc>
          <w:tcPr>
            <w:tcW w:w="1420" w:type="dxa"/>
            <w:vAlign w:val="bottom"/>
            <w:gridSpan w:val="3"/>
            <w:vMerge w:val="continue"/>
          </w:tcPr>
          <w:p>
            <w:pPr>
              <w:spacing w:after="0"/>
              <w:rPr>
                <w:sz w:val="11"/>
                <w:szCs w:val="11"/>
                <w:color w:val="auto"/>
              </w:rPr>
            </w:pPr>
          </w:p>
        </w:tc>
        <w:tc>
          <w:tcPr>
            <w:tcW w:w="980" w:type="dxa"/>
            <w:vAlign w:val="bottom"/>
          </w:tcPr>
          <w:p>
            <w:pPr>
              <w:jc w:val="center"/>
              <w:ind w:left="296"/>
              <w:spacing w:after="0" w:line="128" w:lineRule="exact"/>
              <w:rPr>
                <w:sz w:val="20"/>
                <w:szCs w:val="20"/>
                <w:color w:val="auto"/>
              </w:rPr>
            </w:pPr>
            <w:r>
              <w:rPr>
                <w:rFonts w:ascii="Arial" w:cs="Arial" w:eastAsia="Arial" w:hAnsi="Arial"/>
                <w:sz w:val="13"/>
                <w:szCs w:val="13"/>
                <w:b w:val="1"/>
                <w:bCs w:val="1"/>
                <w:color w:val="auto"/>
                <w:w w:val="88"/>
              </w:rPr>
              <w:t>Unrealized</w:t>
            </w:r>
          </w:p>
        </w:tc>
        <w:tc>
          <w:tcPr>
            <w:tcW w:w="3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080" w:type="dxa"/>
            <w:vAlign w:val="bottom"/>
            <w:gridSpan w:val="2"/>
          </w:tcPr>
          <w:p>
            <w:pPr>
              <w:jc w:val="center"/>
              <w:ind w:right="460"/>
              <w:spacing w:after="0" w:line="128" w:lineRule="exact"/>
              <w:rPr>
                <w:sz w:val="20"/>
                <w:szCs w:val="20"/>
                <w:color w:val="auto"/>
              </w:rPr>
            </w:pPr>
            <w:r>
              <w:rPr>
                <w:rFonts w:ascii="Arial" w:cs="Arial" w:eastAsia="Arial" w:hAnsi="Arial"/>
                <w:sz w:val="13"/>
                <w:szCs w:val="13"/>
                <w:b w:val="1"/>
                <w:bCs w:val="1"/>
                <w:color w:val="auto"/>
                <w:w w:val="88"/>
              </w:rPr>
              <w:t>Unrealized</w:t>
            </w:r>
          </w:p>
        </w:tc>
        <w:tc>
          <w:tcPr>
            <w:tcW w:w="220" w:type="dxa"/>
            <w:vAlign w:val="bottom"/>
          </w:tcPr>
          <w:p>
            <w:pPr>
              <w:spacing w:after="0"/>
              <w:rPr>
                <w:sz w:val="11"/>
                <w:szCs w:val="11"/>
                <w:color w:val="auto"/>
              </w:rPr>
            </w:pPr>
          </w:p>
        </w:tc>
        <w:tc>
          <w:tcPr>
            <w:tcW w:w="1120" w:type="dxa"/>
            <w:vAlign w:val="bottom"/>
          </w:tcPr>
          <w:p>
            <w:pPr>
              <w:jc w:val="center"/>
              <w:ind w:right="176"/>
              <w:spacing w:after="0" w:line="128" w:lineRule="exact"/>
              <w:rPr>
                <w:sz w:val="20"/>
                <w:szCs w:val="20"/>
                <w:color w:val="auto"/>
              </w:rPr>
            </w:pPr>
            <w:r>
              <w:rPr>
                <w:rFonts w:ascii="Arial" w:cs="Arial" w:eastAsia="Arial" w:hAnsi="Arial"/>
                <w:sz w:val="13"/>
                <w:szCs w:val="13"/>
                <w:b w:val="1"/>
                <w:bCs w:val="1"/>
                <w:color w:val="auto"/>
              </w:rPr>
              <w:t>Fair</w:t>
            </w:r>
          </w:p>
        </w:tc>
        <w:tc>
          <w:tcPr>
            <w:tcW w:w="0" w:type="dxa"/>
            <w:vAlign w:val="bottom"/>
          </w:tcPr>
          <w:p>
            <w:pPr>
              <w:spacing w:after="0"/>
              <w:rPr>
                <w:sz w:val="1"/>
                <w:szCs w:val="1"/>
                <w:color w:val="auto"/>
              </w:rPr>
            </w:pPr>
          </w:p>
        </w:tc>
      </w:tr>
      <w:tr>
        <w:trPr>
          <w:trHeight w:val="168"/>
        </w:trPr>
        <w:tc>
          <w:tcPr>
            <w:tcW w:w="220" w:type="dxa"/>
            <w:vAlign w:val="bottom"/>
            <w:tcBorders>
              <w:bottom w:val="single" w:sz="8" w:color="CCEEFF"/>
            </w:tcBorders>
          </w:tcPr>
          <w:p>
            <w:pPr>
              <w:spacing w:after="0"/>
              <w:rPr>
                <w:sz w:val="14"/>
                <w:szCs w:val="14"/>
                <w:color w:val="auto"/>
              </w:rPr>
            </w:pPr>
          </w:p>
        </w:tc>
        <w:tc>
          <w:tcPr>
            <w:tcW w:w="840" w:type="dxa"/>
            <w:vAlign w:val="bottom"/>
            <w:tcBorders>
              <w:bottom w:val="single" w:sz="8" w:color="CCEEFF"/>
            </w:tcBorders>
          </w:tcPr>
          <w:p>
            <w:pPr>
              <w:spacing w:after="0"/>
              <w:rPr>
                <w:sz w:val="14"/>
                <w:szCs w:val="14"/>
                <w:color w:val="auto"/>
              </w:rPr>
            </w:pPr>
          </w:p>
        </w:tc>
        <w:tc>
          <w:tcPr>
            <w:tcW w:w="4560" w:type="dxa"/>
            <w:vAlign w:val="bottom"/>
            <w:tcBorders>
              <w:bottom w:val="single" w:sz="8" w:color="CCEEFF"/>
            </w:tcBorders>
          </w:tcPr>
          <w:p>
            <w:pPr>
              <w:spacing w:after="0"/>
              <w:rPr>
                <w:sz w:val="14"/>
                <w:szCs w:val="14"/>
                <w:color w:val="auto"/>
              </w:rPr>
            </w:pPr>
          </w:p>
        </w:tc>
        <w:tc>
          <w:tcPr>
            <w:tcW w:w="820" w:type="dxa"/>
            <w:vAlign w:val="bottom"/>
            <w:tcBorders>
              <w:bottom w:val="single" w:sz="8" w:color="auto"/>
            </w:tcBorders>
          </w:tcPr>
          <w:p>
            <w:pPr>
              <w:jc w:val="center"/>
              <w:ind w:left="436"/>
              <w:spacing w:after="0"/>
              <w:rPr>
                <w:sz w:val="20"/>
                <w:szCs w:val="20"/>
                <w:color w:val="auto"/>
              </w:rPr>
            </w:pPr>
            <w:r>
              <w:rPr>
                <w:rFonts w:ascii="Arial" w:cs="Arial" w:eastAsia="Arial" w:hAnsi="Arial"/>
                <w:sz w:val="13"/>
                <w:szCs w:val="13"/>
                <w:b w:val="1"/>
                <w:bCs w:val="1"/>
                <w:color w:val="auto"/>
                <w:w w:val="82"/>
              </w:rPr>
              <w:t>Cost</w:t>
            </w:r>
          </w:p>
        </w:tc>
        <w:tc>
          <w:tcPr>
            <w:tcW w:w="520" w:type="dxa"/>
            <w:vAlign w:val="bottom"/>
            <w:tcBorders>
              <w:bottom w:val="single" w:sz="8" w:color="auto"/>
            </w:tcBorders>
          </w:tcPr>
          <w:p>
            <w:pPr>
              <w:spacing w:after="0"/>
              <w:rPr>
                <w:sz w:val="14"/>
                <w:szCs w:val="14"/>
                <w:color w:val="auto"/>
              </w:rPr>
            </w:pPr>
          </w:p>
        </w:tc>
        <w:tc>
          <w:tcPr>
            <w:tcW w:w="80" w:type="dxa"/>
            <w:vAlign w:val="bottom"/>
            <w:tcBorders>
              <w:bottom w:val="single" w:sz="8" w:color="CCEEFF"/>
            </w:tcBorders>
          </w:tcPr>
          <w:p>
            <w:pPr>
              <w:spacing w:after="0"/>
              <w:rPr>
                <w:sz w:val="14"/>
                <w:szCs w:val="14"/>
                <w:color w:val="auto"/>
              </w:rPr>
            </w:pPr>
          </w:p>
        </w:tc>
        <w:tc>
          <w:tcPr>
            <w:tcW w:w="980" w:type="dxa"/>
            <w:vAlign w:val="bottom"/>
            <w:tcBorders>
              <w:bottom w:val="single" w:sz="8" w:color="auto"/>
            </w:tcBorders>
          </w:tcPr>
          <w:p>
            <w:pPr>
              <w:jc w:val="center"/>
              <w:ind w:left="276"/>
              <w:spacing w:after="0"/>
              <w:rPr>
                <w:sz w:val="20"/>
                <w:szCs w:val="20"/>
                <w:color w:val="auto"/>
              </w:rPr>
            </w:pPr>
            <w:r>
              <w:rPr>
                <w:rFonts w:ascii="Arial" w:cs="Arial" w:eastAsia="Arial" w:hAnsi="Arial"/>
                <w:sz w:val="13"/>
                <w:szCs w:val="13"/>
                <w:b w:val="1"/>
                <w:bCs w:val="1"/>
                <w:color w:val="auto"/>
                <w:w w:val="88"/>
              </w:rPr>
              <w:t>Gains</w:t>
            </w:r>
          </w:p>
        </w:tc>
        <w:tc>
          <w:tcPr>
            <w:tcW w:w="340" w:type="dxa"/>
            <w:vAlign w:val="bottom"/>
            <w:tcBorders>
              <w:bottom w:val="single" w:sz="8" w:color="auto"/>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jc w:val="center"/>
              <w:ind w:right="296"/>
              <w:spacing w:after="0"/>
              <w:rPr>
                <w:sz w:val="20"/>
                <w:szCs w:val="20"/>
                <w:color w:val="auto"/>
              </w:rPr>
            </w:pPr>
            <w:r>
              <w:rPr>
                <w:rFonts w:ascii="Arial" w:cs="Arial" w:eastAsia="Arial" w:hAnsi="Arial"/>
                <w:sz w:val="13"/>
                <w:szCs w:val="13"/>
                <w:b w:val="1"/>
                <w:bCs w:val="1"/>
                <w:color w:val="auto"/>
                <w:w w:val="75"/>
              </w:rPr>
              <w:t>Losses</w:t>
            </w:r>
          </w:p>
        </w:tc>
        <w:tc>
          <w:tcPr>
            <w:tcW w:w="100" w:type="dxa"/>
            <w:vAlign w:val="bottom"/>
            <w:tcBorders>
              <w:bottom w:val="single" w:sz="8" w:color="CCEEFF"/>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jc w:val="center"/>
              <w:ind w:right="176"/>
              <w:spacing w:after="0"/>
              <w:rPr>
                <w:sz w:val="20"/>
                <w:szCs w:val="20"/>
                <w:color w:val="auto"/>
              </w:rPr>
            </w:pPr>
            <w:r>
              <w:rPr>
                <w:rFonts w:ascii="Arial" w:cs="Arial" w:eastAsia="Arial" w:hAnsi="Arial"/>
                <w:sz w:val="13"/>
                <w:szCs w:val="13"/>
                <w:b w:val="1"/>
                <w:bCs w:val="1"/>
                <w:color w:val="auto"/>
                <w:w w:val="92"/>
              </w:rPr>
              <w:t>Value</w:t>
            </w:r>
          </w:p>
        </w:tc>
        <w:tc>
          <w:tcPr>
            <w:tcW w:w="0" w:type="dxa"/>
            <w:vAlign w:val="bottom"/>
          </w:tcPr>
          <w:p>
            <w:pPr>
              <w:spacing w:after="0"/>
              <w:rPr>
                <w:sz w:val="1"/>
                <w:szCs w:val="1"/>
                <w:color w:val="auto"/>
              </w:rPr>
            </w:pPr>
          </w:p>
        </w:tc>
      </w:tr>
      <w:tr>
        <w:trPr>
          <w:trHeight w:val="163"/>
        </w:trPr>
        <w:tc>
          <w:tcPr>
            <w:tcW w:w="5620" w:type="dxa"/>
            <w:vAlign w:val="bottom"/>
            <w:gridSpan w:val="3"/>
            <w:shd w:val="clear" w:color="auto" w:fill="CCEEFF"/>
          </w:tcPr>
          <w:p>
            <w:pPr>
              <w:ind w:left="20"/>
              <w:spacing w:after="0" w:line="148" w:lineRule="exact"/>
              <w:rPr>
                <w:sz w:val="20"/>
                <w:szCs w:val="20"/>
                <w:color w:val="auto"/>
              </w:rPr>
            </w:pPr>
            <w:r>
              <w:rPr>
                <w:rFonts w:ascii="Arial" w:cs="Arial" w:eastAsia="Arial" w:hAnsi="Arial"/>
                <w:sz w:val="13"/>
                <w:szCs w:val="13"/>
                <w:color w:val="auto"/>
              </w:rPr>
              <w:t>U.S. government agencies</w:t>
            </w:r>
          </w:p>
        </w:tc>
        <w:tc>
          <w:tcPr>
            <w:tcW w:w="820" w:type="dxa"/>
            <w:vAlign w:val="bottom"/>
            <w:shd w:val="clear" w:color="auto" w:fill="CCEEFF"/>
          </w:tcPr>
          <w:p>
            <w:pPr>
              <w:jc w:val="right"/>
              <w:ind w:right="676"/>
              <w:spacing w:after="0"/>
              <w:rPr>
                <w:sz w:val="20"/>
                <w:szCs w:val="20"/>
                <w:color w:val="auto"/>
              </w:rPr>
            </w:pPr>
            <w:r>
              <w:rPr>
                <w:rFonts w:ascii="Arial" w:cs="Arial" w:eastAsia="Arial" w:hAnsi="Arial"/>
                <w:sz w:val="13"/>
                <w:szCs w:val="13"/>
                <w:color w:val="auto"/>
                <w:w w:val="82"/>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15,000</w:t>
            </w:r>
          </w:p>
        </w:tc>
        <w:tc>
          <w:tcPr>
            <w:tcW w:w="80" w:type="dxa"/>
            <w:vAlign w:val="bottom"/>
            <w:shd w:val="clear" w:color="auto" w:fill="CCEEFF"/>
          </w:tcPr>
          <w:p>
            <w:pPr>
              <w:spacing w:after="0"/>
              <w:rPr>
                <w:sz w:val="14"/>
                <w:szCs w:val="14"/>
                <w:color w:val="auto"/>
              </w:rPr>
            </w:pPr>
          </w:p>
        </w:tc>
        <w:tc>
          <w:tcPr>
            <w:tcW w:w="980" w:type="dxa"/>
            <w:vAlign w:val="bottom"/>
            <w:shd w:val="clear" w:color="auto" w:fill="CCEEFF"/>
          </w:tcPr>
          <w:p>
            <w:pPr>
              <w:jc w:val="right"/>
              <w:ind w:right="836"/>
              <w:spacing w:after="0"/>
              <w:rPr>
                <w:sz w:val="20"/>
                <w:szCs w:val="20"/>
                <w:color w:val="auto"/>
              </w:rPr>
            </w:pPr>
            <w:r>
              <w:rPr>
                <w:rFonts w:ascii="Arial" w:cs="Arial" w:eastAsia="Arial" w:hAnsi="Arial"/>
                <w:sz w:val="13"/>
                <w:szCs w:val="13"/>
                <w:color w:val="auto"/>
                <w:w w:val="82"/>
              </w:rPr>
              <w:t>$</w:t>
            </w:r>
          </w:p>
        </w:tc>
        <w:tc>
          <w:tcPr>
            <w:tcW w:w="440" w:type="dxa"/>
            <w:vAlign w:val="bottom"/>
            <w:gridSpan w:val="2"/>
            <w:shd w:val="clear" w:color="auto" w:fill="CCEEFF"/>
          </w:tcPr>
          <w:p>
            <w:pPr>
              <w:ind w:left="160"/>
              <w:spacing w:after="0"/>
              <w:rPr>
                <w:sz w:val="20"/>
                <w:szCs w:val="20"/>
                <w:color w:val="auto"/>
              </w:rPr>
            </w:pPr>
            <w:r>
              <w:rPr>
                <w:rFonts w:ascii="Arial" w:cs="Arial" w:eastAsia="Arial" w:hAnsi="Arial"/>
                <w:sz w:val="13"/>
                <w:szCs w:val="13"/>
                <w:color w:val="auto"/>
              </w:rPr>
              <w:t>—</w:t>
            </w:r>
          </w:p>
        </w:tc>
        <w:tc>
          <w:tcPr>
            <w:tcW w:w="360" w:type="dxa"/>
            <w:vAlign w:val="bottom"/>
            <w:shd w:val="clear" w:color="auto" w:fill="CCEEFF"/>
          </w:tcPr>
          <w:p>
            <w:pPr>
              <w:jc w:val="right"/>
              <w:ind w:right="216"/>
              <w:spacing w:after="0"/>
              <w:rPr>
                <w:sz w:val="20"/>
                <w:szCs w:val="20"/>
                <w:color w:val="auto"/>
              </w:rPr>
            </w:pPr>
            <w:r>
              <w:rPr>
                <w:rFonts w:ascii="Arial" w:cs="Arial" w:eastAsia="Arial" w:hAnsi="Arial"/>
                <w:sz w:val="13"/>
                <w:szCs w:val="13"/>
                <w:color w:val="auto"/>
                <w:w w:val="82"/>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(92)</w:t>
            </w:r>
          </w:p>
        </w:tc>
        <w:tc>
          <w:tcPr>
            <w:tcW w:w="100" w:type="dxa"/>
            <w:vAlign w:val="bottom"/>
            <w:shd w:val="clear" w:color="auto" w:fill="CCEEFF"/>
          </w:tcPr>
          <w:p>
            <w:pPr>
              <w:spacing w:after="0"/>
              <w:rPr>
                <w:sz w:val="14"/>
                <w:szCs w:val="14"/>
                <w:color w:val="auto"/>
              </w:rPr>
            </w:pPr>
          </w:p>
        </w:tc>
        <w:tc>
          <w:tcPr>
            <w:tcW w:w="220" w:type="dxa"/>
            <w:vAlign w:val="bottom"/>
            <w:shd w:val="clear" w:color="auto" w:fill="CCEEFF"/>
          </w:tcPr>
          <w:p>
            <w:pPr>
              <w:jc w:val="right"/>
              <w:ind w:right="76"/>
              <w:spacing w:after="0"/>
              <w:rPr>
                <w:sz w:val="20"/>
                <w:szCs w:val="20"/>
                <w:color w:val="auto"/>
              </w:rPr>
            </w:pPr>
            <w:r>
              <w:rPr>
                <w:rFonts w:ascii="Arial" w:cs="Arial" w:eastAsia="Arial" w:hAnsi="Arial"/>
                <w:sz w:val="13"/>
                <w:szCs w:val="13"/>
                <w:color w:val="auto"/>
                <w:w w:val="82"/>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14,908</w:t>
            </w:r>
          </w:p>
        </w:tc>
        <w:tc>
          <w:tcPr>
            <w:tcW w:w="0" w:type="dxa"/>
            <w:vAlign w:val="bottom"/>
          </w:tcPr>
          <w:p>
            <w:pPr>
              <w:spacing w:after="0"/>
              <w:rPr>
                <w:sz w:val="1"/>
                <w:szCs w:val="1"/>
                <w:color w:val="auto"/>
              </w:rPr>
            </w:pPr>
          </w:p>
        </w:tc>
      </w:tr>
      <w:tr>
        <w:trPr>
          <w:trHeight w:val="168"/>
        </w:trPr>
        <w:tc>
          <w:tcPr>
            <w:tcW w:w="5620" w:type="dxa"/>
            <w:vAlign w:val="bottom"/>
            <w:gridSpan w:val="3"/>
          </w:tcPr>
          <w:p>
            <w:pPr>
              <w:ind w:left="20"/>
              <w:spacing w:after="0"/>
              <w:rPr>
                <w:sz w:val="20"/>
                <w:szCs w:val="20"/>
                <w:color w:val="auto"/>
              </w:rPr>
            </w:pPr>
            <w:r>
              <w:rPr>
                <w:rFonts w:ascii="Arial" w:cs="Arial" w:eastAsia="Arial" w:hAnsi="Arial"/>
                <w:sz w:val="13"/>
                <w:szCs w:val="13"/>
                <w:color w:val="auto"/>
              </w:rPr>
              <w:t>MBS, residential</w:t>
            </w:r>
          </w:p>
        </w:tc>
        <w:tc>
          <w:tcPr>
            <w:tcW w:w="820" w:type="dxa"/>
            <w:vAlign w:val="bottom"/>
          </w:tcPr>
          <w:p>
            <w:pPr>
              <w:spacing w:after="0"/>
              <w:rPr>
                <w:sz w:val="14"/>
                <w:szCs w:val="14"/>
                <w:color w:val="auto"/>
              </w:rPr>
            </w:pPr>
          </w:p>
        </w:tc>
        <w:tc>
          <w:tcPr>
            <w:tcW w:w="520" w:type="dxa"/>
            <w:vAlign w:val="bottom"/>
          </w:tcPr>
          <w:p>
            <w:pPr>
              <w:jc w:val="right"/>
              <w:spacing w:after="0"/>
              <w:rPr>
                <w:sz w:val="20"/>
                <w:szCs w:val="20"/>
                <w:color w:val="auto"/>
              </w:rPr>
            </w:pPr>
            <w:r>
              <w:rPr>
                <w:rFonts w:ascii="Arial" w:cs="Arial" w:eastAsia="Arial" w:hAnsi="Arial"/>
                <w:sz w:val="13"/>
                <w:szCs w:val="13"/>
                <w:color w:val="auto"/>
                <w:w w:val="93"/>
              </w:rPr>
              <w:t>101,820</w:t>
            </w:r>
          </w:p>
        </w:tc>
        <w:tc>
          <w:tcPr>
            <w:tcW w:w="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440" w:type="dxa"/>
            <w:vAlign w:val="bottom"/>
            <w:gridSpan w:val="2"/>
          </w:tcPr>
          <w:p>
            <w:pPr>
              <w:ind w:left="160"/>
              <w:spacing w:after="0"/>
              <w:rPr>
                <w:sz w:val="20"/>
                <w:szCs w:val="20"/>
                <w:color w:val="auto"/>
              </w:rPr>
            </w:pPr>
            <w:r>
              <w:rPr>
                <w:rFonts w:ascii="Arial" w:cs="Arial" w:eastAsia="Arial" w:hAnsi="Arial"/>
                <w:sz w:val="13"/>
                <w:szCs w:val="13"/>
                <w:color w:val="auto"/>
              </w:rPr>
              <w:t>—</w:t>
            </w:r>
          </w:p>
        </w:tc>
        <w:tc>
          <w:tcPr>
            <w:tcW w:w="36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Arial" w:cs="Arial" w:eastAsia="Arial" w:hAnsi="Arial"/>
                <w:sz w:val="13"/>
                <w:szCs w:val="13"/>
                <w:color w:val="auto"/>
              </w:rPr>
              <w:t>(4,469)</w:t>
            </w: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20" w:type="dxa"/>
            <w:vAlign w:val="bottom"/>
          </w:tcPr>
          <w:p>
            <w:pPr>
              <w:jc w:val="right"/>
              <w:spacing w:after="0"/>
              <w:rPr>
                <w:sz w:val="20"/>
                <w:szCs w:val="20"/>
                <w:color w:val="auto"/>
              </w:rPr>
            </w:pPr>
            <w:r>
              <w:rPr>
                <w:rFonts w:ascii="Arial" w:cs="Arial" w:eastAsia="Arial" w:hAnsi="Arial"/>
                <w:sz w:val="13"/>
                <w:szCs w:val="13"/>
                <w:color w:val="auto"/>
              </w:rPr>
              <w:t>97,351</w:t>
            </w:r>
          </w:p>
        </w:tc>
        <w:tc>
          <w:tcPr>
            <w:tcW w:w="0" w:type="dxa"/>
            <w:vAlign w:val="bottom"/>
          </w:tcPr>
          <w:p>
            <w:pPr>
              <w:spacing w:after="0"/>
              <w:rPr>
                <w:sz w:val="1"/>
                <w:szCs w:val="1"/>
                <w:color w:val="auto"/>
              </w:rPr>
            </w:pPr>
          </w:p>
        </w:tc>
      </w:tr>
      <w:tr>
        <w:trPr>
          <w:trHeight w:val="172"/>
        </w:trPr>
        <w:tc>
          <w:tcPr>
            <w:tcW w:w="5620" w:type="dxa"/>
            <w:vAlign w:val="bottom"/>
            <w:gridSpan w:val="3"/>
            <w:shd w:val="clear" w:color="auto" w:fill="CCEEFF"/>
          </w:tcPr>
          <w:p>
            <w:pPr>
              <w:ind w:left="20"/>
              <w:spacing w:after="0"/>
              <w:rPr>
                <w:sz w:val="20"/>
                <w:szCs w:val="20"/>
                <w:color w:val="auto"/>
              </w:rPr>
            </w:pPr>
            <w:r>
              <w:rPr>
                <w:rFonts w:ascii="Arial" w:cs="Arial" w:eastAsia="Arial" w:hAnsi="Arial"/>
                <w:sz w:val="13"/>
                <w:szCs w:val="13"/>
                <w:color w:val="auto"/>
              </w:rPr>
              <w:t>Municipal bonds</w:t>
            </w:r>
          </w:p>
        </w:tc>
        <w:tc>
          <w:tcPr>
            <w:tcW w:w="820" w:type="dxa"/>
            <w:vAlign w:val="bottom"/>
            <w:shd w:val="clear" w:color="auto" w:fill="CCEEFF"/>
          </w:tcPr>
          <w:p>
            <w:pPr>
              <w:spacing w:after="0"/>
              <w:rPr>
                <w:sz w:val="14"/>
                <w:szCs w:val="14"/>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3,496</w:t>
            </w:r>
          </w:p>
        </w:tc>
        <w:tc>
          <w:tcPr>
            <w:tcW w:w="8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c>
          <w:tcPr>
            <w:tcW w:w="440" w:type="dxa"/>
            <w:vAlign w:val="bottom"/>
            <w:gridSpan w:val="2"/>
            <w:shd w:val="clear" w:color="auto" w:fill="CCEEFF"/>
          </w:tcPr>
          <w:p>
            <w:pPr>
              <w:ind w:left="160"/>
              <w:spacing w:after="0"/>
              <w:rPr>
                <w:sz w:val="20"/>
                <w:szCs w:val="20"/>
                <w:color w:val="auto"/>
              </w:rPr>
            </w:pPr>
            <w:r>
              <w:rPr>
                <w:rFonts w:ascii="Arial" w:cs="Arial" w:eastAsia="Arial" w:hAnsi="Arial"/>
                <w:sz w:val="13"/>
                <w:szCs w:val="13"/>
                <w:color w:val="auto"/>
              </w:rPr>
              <w:t>—</w:t>
            </w:r>
          </w:p>
        </w:tc>
        <w:tc>
          <w:tcPr>
            <w:tcW w:w="360" w:type="dxa"/>
            <w:vAlign w:val="bottom"/>
            <w:shd w:val="clear" w:color="auto" w:fill="CCEEFF"/>
          </w:tcPr>
          <w:p>
            <w:pPr>
              <w:spacing w:after="0"/>
              <w:rPr>
                <w:sz w:val="14"/>
                <w:szCs w:val="14"/>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(144)</w:t>
            </w:r>
          </w:p>
        </w:tc>
        <w:tc>
          <w:tcPr>
            <w:tcW w:w="1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3,352</w:t>
            </w:r>
          </w:p>
        </w:tc>
        <w:tc>
          <w:tcPr>
            <w:tcW w:w="0" w:type="dxa"/>
            <w:vAlign w:val="bottom"/>
          </w:tcPr>
          <w:p>
            <w:pPr>
              <w:spacing w:after="0"/>
              <w:rPr>
                <w:sz w:val="1"/>
                <w:szCs w:val="1"/>
                <w:color w:val="auto"/>
              </w:rPr>
            </w:pPr>
          </w:p>
        </w:tc>
      </w:tr>
      <w:tr>
        <w:trPr>
          <w:trHeight w:val="168"/>
        </w:trPr>
        <w:tc>
          <w:tcPr>
            <w:tcW w:w="5620" w:type="dxa"/>
            <w:vAlign w:val="bottom"/>
            <w:tcBorders>
              <w:bottom w:val="single" w:sz="8" w:color="CCEEFF"/>
            </w:tcBorders>
            <w:gridSpan w:val="3"/>
          </w:tcPr>
          <w:p>
            <w:pPr>
              <w:ind w:left="20"/>
              <w:spacing w:after="0"/>
              <w:rPr>
                <w:sz w:val="20"/>
                <w:szCs w:val="20"/>
                <w:color w:val="auto"/>
              </w:rPr>
            </w:pPr>
            <w:r>
              <w:rPr>
                <w:rFonts w:ascii="Arial" w:cs="Arial" w:eastAsia="Arial" w:hAnsi="Arial"/>
                <w:sz w:val="13"/>
                <w:szCs w:val="13"/>
                <w:color w:val="auto"/>
              </w:rPr>
              <w:t>Corporate bonds</w:t>
            </w:r>
          </w:p>
        </w:tc>
        <w:tc>
          <w:tcPr>
            <w:tcW w:w="82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20,000</w:t>
            </w:r>
          </w:p>
        </w:tc>
        <w:tc>
          <w:tcPr>
            <w:tcW w:w="80" w:type="dxa"/>
            <w:vAlign w:val="bottom"/>
            <w:tcBorders>
              <w:bottom w:val="single" w:sz="8" w:color="CCEEFF"/>
            </w:tcBorders>
          </w:tcPr>
          <w:p>
            <w:pPr>
              <w:spacing w:after="0"/>
              <w:rPr>
                <w:sz w:val="14"/>
                <w:szCs w:val="14"/>
                <w:color w:val="auto"/>
              </w:rPr>
            </w:pPr>
          </w:p>
        </w:tc>
        <w:tc>
          <w:tcPr>
            <w:tcW w:w="980" w:type="dxa"/>
            <w:vAlign w:val="bottom"/>
            <w:tcBorders>
              <w:bottom w:val="single" w:sz="8" w:color="auto"/>
            </w:tcBorders>
          </w:tcPr>
          <w:p>
            <w:pPr>
              <w:spacing w:after="0"/>
              <w:rPr>
                <w:sz w:val="14"/>
                <w:szCs w:val="14"/>
                <w:color w:val="auto"/>
              </w:rPr>
            </w:pPr>
          </w:p>
        </w:tc>
        <w:tc>
          <w:tcPr>
            <w:tcW w:w="340" w:type="dxa"/>
            <w:vAlign w:val="bottom"/>
            <w:tcBorders>
              <w:bottom w:val="single" w:sz="8" w:color="auto"/>
            </w:tcBorders>
          </w:tcPr>
          <w:p>
            <w:pPr>
              <w:ind w:left="160"/>
              <w:spacing w:after="0"/>
              <w:rPr>
                <w:sz w:val="20"/>
                <w:szCs w:val="20"/>
                <w:color w:val="auto"/>
              </w:rPr>
            </w:pPr>
            <w:r>
              <w:rPr>
                <w:rFonts w:ascii="Arial" w:cs="Arial" w:eastAsia="Arial" w:hAnsi="Arial"/>
                <w:sz w:val="13"/>
                <w:szCs w:val="13"/>
                <w:color w:val="auto"/>
              </w:rPr>
              <w:t>—</w:t>
            </w:r>
          </w:p>
        </w:tc>
        <w:tc>
          <w:tcPr>
            <w:tcW w:w="100" w:type="dxa"/>
            <w:vAlign w:val="bottom"/>
            <w:tcBorders>
              <w:bottom w:val="single" w:sz="8" w:color="CCEEFF"/>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(1,263)</w:t>
            </w:r>
          </w:p>
        </w:tc>
        <w:tc>
          <w:tcPr>
            <w:tcW w:w="100" w:type="dxa"/>
            <w:vAlign w:val="bottom"/>
            <w:tcBorders>
              <w:bottom w:val="single" w:sz="8" w:color="CCEEFF"/>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18,737</w:t>
            </w:r>
          </w:p>
        </w:tc>
        <w:tc>
          <w:tcPr>
            <w:tcW w:w="0" w:type="dxa"/>
            <w:vAlign w:val="bottom"/>
          </w:tcPr>
          <w:p>
            <w:pPr>
              <w:spacing w:after="0"/>
              <w:rPr>
                <w:sz w:val="1"/>
                <w:szCs w:val="1"/>
                <w:color w:val="auto"/>
              </w:rPr>
            </w:pPr>
          </w:p>
        </w:tc>
      </w:tr>
      <w:tr>
        <w:trPr>
          <w:trHeight w:val="180"/>
        </w:trPr>
        <w:tc>
          <w:tcPr>
            <w:tcW w:w="5620" w:type="dxa"/>
            <w:vAlign w:val="bottom"/>
            <w:tcBorders>
              <w:bottom w:val="single" w:sz="8" w:color="CCEEFF"/>
            </w:tcBorders>
            <w:gridSpan w:val="3"/>
            <w:shd w:val="clear" w:color="auto" w:fill="CCEEFF"/>
          </w:tcPr>
          <w:p>
            <w:pPr>
              <w:ind w:left="80"/>
              <w:spacing w:after="0"/>
              <w:rPr>
                <w:sz w:val="20"/>
                <w:szCs w:val="20"/>
                <w:color w:val="auto"/>
              </w:rPr>
            </w:pPr>
            <w:r>
              <w:rPr>
                <w:rFonts w:ascii="Arial" w:cs="Arial" w:eastAsia="Arial" w:hAnsi="Arial"/>
                <w:sz w:val="13"/>
                <w:szCs w:val="13"/>
                <w:b w:val="1"/>
                <w:bCs w:val="1"/>
                <w:color w:val="auto"/>
              </w:rPr>
              <w:t>Total</w:t>
            </w:r>
          </w:p>
        </w:tc>
        <w:tc>
          <w:tcPr>
            <w:tcW w:w="820" w:type="dxa"/>
            <w:vAlign w:val="bottom"/>
            <w:tcBorders>
              <w:bottom w:val="single" w:sz="8" w:color="auto"/>
            </w:tcBorders>
            <w:shd w:val="clear" w:color="auto" w:fill="CCEEFF"/>
          </w:tcPr>
          <w:p>
            <w:pPr>
              <w:jc w:val="right"/>
              <w:ind w:right="676"/>
              <w:spacing w:after="0"/>
              <w:rPr>
                <w:sz w:val="20"/>
                <w:szCs w:val="20"/>
                <w:color w:val="auto"/>
              </w:rPr>
            </w:pPr>
            <w:r>
              <w:rPr>
                <w:rFonts w:ascii="Arial" w:cs="Arial" w:eastAsia="Arial" w:hAnsi="Arial"/>
                <w:sz w:val="13"/>
                <w:szCs w:val="13"/>
                <w:color w:val="auto"/>
                <w:w w:val="82"/>
              </w:rPr>
              <w:t>$</w:t>
            </w: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93"/>
              </w:rPr>
              <w:t>140,316</w:t>
            </w:r>
          </w:p>
        </w:tc>
        <w:tc>
          <w:tcPr>
            <w:tcW w:w="80" w:type="dxa"/>
            <w:vAlign w:val="bottom"/>
            <w:tcBorders>
              <w:bottom w:val="single" w:sz="8" w:color="CCEEFF"/>
            </w:tcBorders>
            <w:shd w:val="clear" w:color="auto" w:fill="CCEEFF"/>
          </w:tcPr>
          <w:p>
            <w:pPr>
              <w:spacing w:after="0"/>
              <w:rPr>
                <w:sz w:val="15"/>
                <w:szCs w:val="15"/>
                <w:color w:val="auto"/>
              </w:rPr>
            </w:pPr>
          </w:p>
        </w:tc>
        <w:tc>
          <w:tcPr>
            <w:tcW w:w="980" w:type="dxa"/>
            <w:vAlign w:val="bottom"/>
            <w:tcBorders>
              <w:bottom w:val="single" w:sz="8" w:color="auto"/>
            </w:tcBorders>
            <w:shd w:val="clear" w:color="auto" w:fill="CCEEFF"/>
          </w:tcPr>
          <w:p>
            <w:pPr>
              <w:jc w:val="right"/>
              <w:ind w:right="836"/>
              <w:spacing w:after="0"/>
              <w:rPr>
                <w:sz w:val="20"/>
                <w:szCs w:val="20"/>
                <w:color w:val="auto"/>
              </w:rPr>
            </w:pPr>
            <w:r>
              <w:rPr>
                <w:rFonts w:ascii="Arial" w:cs="Arial" w:eastAsia="Arial" w:hAnsi="Arial"/>
                <w:sz w:val="13"/>
                <w:szCs w:val="13"/>
                <w:color w:val="auto"/>
                <w:w w:val="82"/>
              </w:rPr>
              <w:t>$</w:t>
            </w:r>
          </w:p>
        </w:tc>
        <w:tc>
          <w:tcPr>
            <w:tcW w:w="340" w:type="dxa"/>
            <w:vAlign w:val="bottom"/>
            <w:tcBorders>
              <w:bottom w:val="single" w:sz="8" w:color="auto"/>
            </w:tcBorders>
            <w:shd w:val="clear" w:color="auto" w:fill="CCEEFF"/>
          </w:tcPr>
          <w:p>
            <w:pPr>
              <w:ind w:left="160"/>
              <w:spacing w:after="0"/>
              <w:rPr>
                <w:sz w:val="20"/>
                <w:szCs w:val="20"/>
                <w:color w:val="auto"/>
              </w:rPr>
            </w:pPr>
            <w:r>
              <w:rPr>
                <w:rFonts w:ascii="Arial" w:cs="Arial" w:eastAsia="Arial" w:hAnsi="Arial"/>
                <w:sz w:val="13"/>
                <w:szCs w:val="13"/>
                <w:color w:val="auto"/>
              </w:rPr>
              <w:t>—</w:t>
            </w:r>
          </w:p>
        </w:tc>
        <w:tc>
          <w:tcPr>
            <w:tcW w:w="100" w:type="dxa"/>
            <w:vAlign w:val="bottom"/>
            <w:tcBorders>
              <w:bottom w:val="single" w:sz="8" w:color="CCEEFF"/>
            </w:tcBorders>
            <w:shd w:val="clear" w:color="auto" w:fill="CCEEFF"/>
          </w:tcPr>
          <w:p>
            <w:pPr>
              <w:spacing w:after="0"/>
              <w:rPr>
                <w:sz w:val="15"/>
                <w:szCs w:val="15"/>
                <w:color w:val="auto"/>
              </w:rPr>
            </w:pPr>
          </w:p>
        </w:tc>
        <w:tc>
          <w:tcPr>
            <w:tcW w:w="360" w:type="dxa"/>
            <w:vAlign w:val="bottom"/>
            <w:tcBorders>
              <w:bottom w:val="single" w:sz="8" w:color="auto"/>
            </w:tcBorders>
            <w:shd w:val="clear" w:color="auto" w:fill="CCEEFF"/>
          </w:tcPr>
          <w:p>
            <w:pPr>
              <w:jc w:val="right"/>
              <w:ind w:right="216"/>
              <w:spacing w:after="0"/>
              <w:rPr>
                <w:sz w:val="20"/>
                <w:szCs w:val="20"/>
                <w:color w:val="auto"/>
              </w:rPr>
            </w:pPr>
            <w:r>
              <w:rPr>
                <w:rFonts w:ascii="Arial" w:cs="Arial" w:eastAsia="Arial" w:hAnsi="Arial"/>
                <w:sz w:val="13"/>
                <w:szCs w:val="13"/>
                <w:color w:val="auto"/>
                <w:w w:val="82"/>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(5,968)</w:t>
            </w:r>
          </w:p>
        </w:tc>
        <w:tc>
          <w:tcPr>
            <w:tcW w:w="100" w:type="dxa"/>
            <w:vAlign w:val="bottom"/>
            <w:tcBorders>
              <w:bottom w:val="single" w:sz="8" w:color="CCEEFF"/>
            </w:tcBorders>
            <w:shd w:val="clear" w:color="auto" w:fill="CCEEFF"/>
          </w:tcPr>
          <w:p>
            <w:pPr>
              <w:spacing w:after="0"/>
              <w:rPr>
                <w:sz w:val="15"/>
                <w:szCs w:val="15"/>
                <w:color w:val="auto"/>
              </w:rPr>
            </w:pPr>
          </w:p>
        </w:tc>
        <w:tc>
          <w:tcPr>
            <w:tcW w:w="220" w:type="dxa"/>
            <w:vAlign w:val="bottom"/>
            <w:tcBorders>
              <w:bottom w:val="single" w:sz="8" w:color="auto"/>
            </w:tcBorders>
            <w:shd w:val="clear" w:color="auto" w:fill="CCEEFF"/>
          </w:tcPr>
          <w:p>
            <w:pPr>
              <w:jc w:val="right"/>
              <w:ind w:right="76"/>
              <w:spacing w:after="0"/>
              <w:rPr>
                <w:sz w:val="20"/>
                <w:szCs w:val="20"/>
                <w:color w:val="auto"/>
              </w:rPr>
            </w:pPr>
            <w:r>
              <w:rPr>
                <w:rFonts w:ascii="Arial" w:cs="Arial" w:eastAsia="Arial" w:hAnsi="Arial"/>
                <w:sz w:val="13"/>
                <w:szCs w:val="13"/>
                <w:color w:val="auto"/>
                <w:w w:val="82"/>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134,348</w:t>
            </w:r>
          </w:p>
        </w:tc>
        <w:tc>
          <w:tcPr>
            <w:tcW w:w="0" w:type="dxa"/>
            <w:vAlign w:val="bottom"/>
          </w:tcPr>
          <w:p>
            <w:pPr>
              <w:spacing w:after="0"/>
              <w:rPr>
                <w:sz w:val="1"/>
                <w:szCs w:val="1"/>
                <w:color w:val="auto"/>
              </w:rPr>
            </w:pPr>
          </w:p>
        </w:tc>
      </w:tr>
      <w:tr>
        <w:trPr>
          <w:trHeight w:val="20"/>
        </w:trPr>
        <w:tc>
          <w:tcPr>
            <w:tcW w:w="2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456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8"/>
        </w:trPr>
        <w:tc>
          <w:tcPr>
            <w:tcW w:w="2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4560" w:type="dxa"/>
            <w:vAlign w:val="bottom"/>
          </w:tcPr>
          <w:p>
            <w:pPr>
              <w:spacing w:after="0"/>
              <w:rPr>
                <w:sz w:val="19"/>
                <w:szCs w:val="19"/>
                <w:color w:val="auto"/>
              </w:rPr>
            </w:pPr>
          </w:p>
        </w:tc>
        <w:tc>
          <w:tcPr>
            <w:tcW w:w="82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gridSpan w:val="3"/>
          </w:tcPr>
          <w:p>
            <w:pPr>
              <w:ind w:left="40"/>
              <w:spacing w:after="0"/>
              <w:rPr>
                <w:sz w:val="20"/>
                <w:szCs w:val="20"/>
                <w:color w:val="auto"/>
              </w:rPr>
            </w:pPr>
            <w:r>
              <w:rPr>
                <w:rFonts w:ascii="Arial" w:cs="Arial" w:eastAsia="Arial" w:hAnsi="Arial"/>
                <w:sz w:val="13"/>
                <w:szCs w:val="13"/>
                <w:b w:val="1"/>
                <w:bCs w:val="1"/>
                <w:color w:val="auto"/>
                <w:w w:val="87"/>
              </w:rPr>
              <w:t>June 30, 2023</w:t>
            </w:r>
          </w:p>
        </w:tc>
        <w:tc>
          <w:tcPr>
            <w:tcW w:w="98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20"/>
        </w:trPr>
        <w:tc>
          <w:tcPr>
            <w:tcW w:w="22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4560" w:type="dxa"/>
            <w:vAlign w:val="bottom"/>
          </w:tcPr>
          <w:p>
            <w:pPr>
              <w:spacing w:after="0"/>
              <w:rPr>
                <w:sz w:val="10"/>
                <w:szCs w:val="10"/>
                <w:color w:val="auto"/>
              </w:rPr>
            </w:pPr>
          </w:p>
        </w:tc>
        <w:tc>
          <w:tcPr>
            <w:tcW w:w="1420" w:type="dxa"/>
            <w:vAlign w:val="bottom"/>
            <w:gridSpan w:val="3"/>
            <w:vMerge w:val="restart"/>
          </w:tcPr>
          <w:p>
            <w:pPr>
              <w:jc w:val="center"/>
              <w:ind w:right="80"/>
              <w:spacing w:after="0"/>
              <w:rPr>
                <w:sz w:val="20"/>
                <w:szCs w:val="20"/>
                <w:color w:val="auto"/>
              </w:rPr>
            </w:pPr>
            <w:r>
              <w:rPr>
                <w:rFonts w:ascii="Arial" w:cs="Arial" w:eastAsia="Arial" w:hAnsi="Arial"/>
                <w:sz w:val="13"/>
                <w:szCs w:val="13"/>
                <w:b w:val="1"/>
                <w:bCs w:val="1"/>
                <w:color w:val="auto"/>
                <w:w w:val="91"/>
              </w:rPr>
              <w:t>Amortized</w:t>
            </w:r>
          </w:p>
        </w:tc>
        <w:tc>
          <w:tcPr>
            <w:tcW w:w="980" w:type="dxa"/>
            <w:vAlign w:val="bottom"/>
          </w:tcPr>
          <w:p>
            <w:pPr>
              <w:jc w:val="center"/>
              <w:ind w:left="276"/>
              <w:spacing w:after="0" w:line="120" w:lineRule="exact"/>
              <w:rPr>
                <w:sz w:val="20"/>
                <w:szCs w:val="20"/>
                <w:color w:val="auto"/>
              </w:rPr>
            </w:pPr>
            <w:r>
              <w:rPr>
                <w:rFonts w:ascii="Arial" w:cs="Arial" w:eastAsia="Arial" w:hAnsi="Arial"/>
                <w:sz w:val="13"/>
                <w:szCs w:val="13"/>
                <w:b w:val="1"/>
                <w:bCs w:val="1"/>
                <w:color w:val="auto"/>
                <w:w w:val="85"/>
              </w:rPr>
              <w:t>Gross</w:t>
            </w:r>
          </w:p>
        </w:tc>
        <w:tc>
          <w:tcPr>
            <w:tcW w:w="3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080" w:type="dxa"/>
            <w:vAlign w:val="bottom"/>
            <w:gridSpan w:val="2"/>
          </w:tcPr>
          <w:p>
            <w:pPr>
              <w:jc w:val="center"/>
              <w:ind w:right="460"/>
              <w:spacing w:after="0" w:line="120" w:lineRule="exact"/>
              <w:rPr>
                <w:sz w:val="20"/>
                <w:szCs w:val="20"/>
                <w:color w:val="auto"/>
              </w:rPr>
            </w:pPr>
            <w:r>
              <w:rPr>
                <w:rFonts w:ascii="Arial" w:cs="Arial" w:eastAsia="Arial" w:hAnsi="Arial"/>
                <w:sz w:val="13"/>
                <w:szCs w:val="13"/>
                <w:b w:val="1"/>
                <w:bCs w:val="1"/>
                <w:color w:val="auto"/>
                <w:w w:val="79"/>
              </w:rPr>
              <w:t>Gross</w:t>
            </w:r>
          </w:p>
        </w:tc>
        <w:tc>
          <w:tcPr>
            <w:tcW w:w="220" w:type="dxa"/>
            <w:vAlign w:val="bottom"/>
          </w:tcPr>
          <w:p>
            <w:pPr>
              <w:spacing w:after="0"/>
              <w:rPr>
                <w:sz w:val="10"/>
                <w:szCs w:val="10"/>
                <w:color w:val="auto"/>
              </w:rPr>
            </w:pPr>
          </w:p>
        </w:tc>
        <w:tc>
          <w:tcPr>
            <w:tcW w:w="1120" w:type="dxa"/>
            <w:vAlign w:val="bottom"/>
          </w:tcPr>
          <w:p>
            <w:pPr>
              <w:jc w:val="center"/>
              <w:ind w:right="176"/>
              <w:spacing w:after="0" w:line="120" w:lineRule="exact"/>
              <w:rPr>
                <w:sz w:val="20"/>
                <w:szCs w:val="20"/>
                <w:color w:val="auto"/>
              </w:rPr>
            </w:pPr>
            <w:r>
              <w:rPr>
                <w:rFonts w:ascii="Arial" w:cs="Arial" w:eastAsia="Arial" w:hAnsi="Arial"/>
                <w:sz w:val="13"/>
                <w:szCs w:val="13"/>
                <w:b w:val="1"/>
                <w:bCs w:val="1"/>
                <w:color w:val="auto"/>
                <w:w w:val="90"/>
              </w:rPr>
              <w:t>Estimated</w:t>
            </w:r>
          </w:p>
        </w:tc>
        <w:tc>
          <w:tcPr>
            <w:tcW w:w="0" w:type="dxa"/>
            <w:vAlign w:val="bottom"/>
          </w:tcPr>
          <w:p>
            <w:pPr>
              <w:spacing w:after="0"/>
              <w:rPr>
                <w:sz w:val="1"/>
                <w:szCs w:val="1"/>
                <w:color w:val="auto"/>
              </w:rPr>
            </w:pPr>
          </w:p>
        </w:tc>
      </w:tr>
      <w:tr>
        <w:trPr>
          <w:trHeight w:val="127"/>
        </w:trPr>
        <w:tc>
          <w:tcPr>
            <w:tcW w:w="2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560" w:type="dxa"/>
            <w:vAlign w:val="bottom"/>
          </w:tcPr>
          <w:p>
            <w:pPr>
              <w:spacing w:after="0"/>
              <w:rPr>
                <w:sz w:val="11"/>
                <w:szCs w:val="11"/>
                <w:color w:val="auto"/>
              </w:rPr>
            </w:pPr>
          </w:p>
        </w:tc>
        <w:tc>
          <w:tcPr>
            <w:tcW w:w="1420" w:type="dxa"/>
            <w:vAlign w:val="bottom"/>
            <w:gridSpan w:val="3"/>
            <w:vMerge w:val="continue"/>
          </w:tcPr>
          <w:p>
            <w:pPr>
              <w:spacing w:after="0"/>
              <w:rPr>
                <w:sz w:val="11"/>
                <w:szCs w:val="11"/>
                <w:color w:val="auto"/>
              </w:rPr>
            </w:pPr>
          </w:p>
        </w:tc>
        <w:tc>
          <w:tcPr>
            <w:tcW w:w="980" w:type="dxa"/>
            <w:vAlign w:val="bottom"/>
          </w:tcPr>
          <w:p>
            <w:pPr>
              <w:jc w:val="center"/>
              <w:ind w:left="296"/>
              <w:spacing w:after="0" w:line="128" w:lineRule="exact"/>
              <w:rPr>
                <w:sz w:val="20"/>
                <w:szCs w:val="20"/>
                <w:color w:val="auto"/>
              </w:rPr>
            </w:pPr>
            <w:r>
              <w:rPr>
                <w:rFonts w:ascii="Arial" w:cs="Arial" w:eastAsia="Arial" w:hAnsi="Arial"/>
                <w:sz w:val="13"/>
                <w:szCs w:val="13"/>
                <w:b w:val="1"/>
                <w:bCs w:val="1"/>
                <w:color w:val="auto"/>
                <w:w w:val="88"/>
              </w:rPr>
              <w:t>Unrealized</w:t>
            </w:r>
          </w:p>
        </w:tc>
        <w:tc>
          <w:tcPr>
            <w:tcW w:w="3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080" w:type="dxa"/>
            <w:vAlign w:val="bottom"/>
            <w:gridSpan w:val="2"/>
          </w:tcPr>
          <w:p>
            <w:pPr>
              <w:jc w:val="center"/>
              <w:ind w:right="460"/>
              <w:spacing w:after="0" w:line="128" w:lineRule="exact"/>
              <w:rPr>
                <w:sz w:val="20"/>
                <w:szCs w:val="20"/>
                <w:color w:val="auto"/>
              </w:rPr>
            </w:pPr>
            <w:r>
              <w:rPr>
                <w:rFonts w:ascii="Arial" w:cs="Arial" w:eastAsia="Arial" w:hAnsi="Arial"/>
                <w:sz w:val="13"/>
                <w:szCs w:val="13"/>
                <w:b w:val="1"/>
                <w:bCs w:val="1"/>
                <w:color w:val="auto"/>
                <w:w w:val="88"/>
              </w:rPr>
              <w:t>Unrealized</w:t>
            </w:r>
          </w:p>
        </w:tc>
        <w:tc>
          <w:tcPr>
            <w:tcW w:w="220" w:type="dxa"/>
            <w:vAlign w:val="bottom"/>
          </w:tcPr>
          <w:p>
            <w:pPr>
              <w:spacing w:after="0"/>
              <w:rPr>
                <w:sz w:val="11"/>
                <w:szCs w:val="11"/>
                <w:color w:val="auto"/>
              </w:rPr>
            </w:pPr>
          </w:p>
        </w:tc>
        <w:tc>
          <w:tcPr>
            <w:tcW w:w="1120" w:type="dxa"/>
            <w:vAlign w:val="bottom"/>
          </w:tcPr>
          <w:p>
            <w:pPr>
              <w:jc w:val="center"/>
              <w:ind w:right="176"/>
              <w:spacing w:after="0" w:line="128" w:lineRule="exact"/>
              <w:rPr>
                <w:sz w:val="20"/>
                <w:szCs w:val="20"/>
                <w:color w:val="auto"/>
              </w:rPr>
            </w:pPr>
            <w:r>
              <w:rPr>
                <w:rFonts w:ascii="Arial" w:cs="Arial" w:eastAsia="Arial" w:hAnsi="Arial"/>
                <w:sz w:val="13"/>
                <w:szCs w:val="13"/>
                <w:b w:val="1"/>
                <w:bCs w:val="1"/>
                <w:color w:val="auto"/>
              </w:rPr>
              <w:t>Fair</w:t>
            </w:r>
          </w:p>
        </w:tc>
        <w:tc>
          <w:tcPr>
            <w:tcW w:w="0" w:type="dxa"/>
            <w:vAlign w:val="bottom"/>
          </w:tcPr>
          <w:p>
            <w:pPr>
              <w:spacing w:after="0"/>
              <w:rPr>
                <w:sz w:val="1"/>
                <w:szCs w:val="1"/>
                <w:color w:val="auto"/>
              </w:rPr>
            </w:pPr>
          </w:p>
        </w:tc>
      </w:tr>
      <w:tr>
        <w:trPr>
          <w:trHeight w:val="168"/>
        </w:trPr>
        <w:tc>
          <w:tcPr>
            <w:tcW w:w="220" w:type="dxa"/>
            <w:vAlign w:val="bottom"/>
            <w:tcBorders>
              <w:bottom w:val="single" w:sz="8" w:color="CCEEFF"/>
            </w:tcBorders>
          </w:tcPr>
          <w:p>
            <w:pPr>
              <w:spacing w:after="0"/>
              <w:rPr>
                <w:sz w:val="14"/>
                <w:szCs w:val="14"/>
                <w:color w:val="auto"/>
              </w:rPr>
            </w:pPr>
          </w:p>
        </w:tc>
        <w:tc>
          <w:tcPr>
            <w:tcW w:w="840" w:type="dxa"/>
            <w:vAlign w:val="bottom"/>
            <w:tcBorders>
              <w:bottom w:val="single" w:sz="8" w:color="CCEEFF"/>
            </w:tcBorders>
          </w:tcPr>
          <w:p>
            <w:pPr>
              <w:spacing w:after="0"/>
              <w:rPr>
                <w:sz w:val="14"/>
                <w:szCs w:val="14"/>
                <w:color w:val="auto"/>
              </w:rPr>
            </w:pPr>
          </w:p>
        </w:tc>
        <w:tc>
          <w:tcPr>
            <w:tcW w:w="4560" w:type="dxa"/>
            <w:vAlign w:val="bottom"/>
            <w:tcBorders>
              <w:bottom w:val="single" w:sz="8" w:color="CCEEFF"/>
            </w:tcBorders>
          </w:tcPr>
          <w:p>
            <w:pPr>
              <w:spacing w:after="0"/>
              <w:rPr>
                <w:sz w:val="14"/>
                <w:szCs w:val="14"/>
                <w:color w:val="auto"/>
              </w:rPr>
            </w:pPr>
          </w:p>
        </w:tc>
        <w:tc>
          <w:tcPr>
            <w:tcW w:w="820" w:type="dxa"/>
            <w:vAlign w:val="bottom"/>
            <w:tcBorders>
              <w:bottom w:val="single" w:sz="8" w:color="auto"/>
            </w:tcBorders>
          </w:tcPr>
          <w:p>
            <w:pPr>
              <w:jc w:val="center"/>
              <w:ind w:left="436"/>
              <w:spacing w:after="0"/>
              <w:rPr>
                <w:sz w:val="20"/>
                <w:szCs w:val="20"/>
                <w:color w:val="auto"/>
              </w:rPr>
            </w:pPr>
            <w:r>
              <w:rPr>
                <w:rFonts w:ascii="Arial" w:cs="Arial" w:eastAsia="Arial" w:hAnsi="Arial"/>
                <w:sz w:val="13"/>
                <w:szCs w:val="13"/>
                <w:b w:val="1"/>
                <w:bCs w:val="1"/>
                <w:color w:val="auto"/>
                <w:w w:val="82"/>
              </w:rPr>
              <w:t>Cost</w:t>
            </w:r>
          </w:p>
        </w:tc>
        <w:tc>
          <w:tcPr>
            <w:tcW w:w="520" w:type="dxa"/>
            <w:vAlign w:val="bottom"/>
            <w:tcBorders>
              <w:bottom w:val="single" w:sz="8" w:color="auto"/>
            </w:tcBorders>
          </w:tcPr>
          <w:p>
            <w:pPr>
              <w:spacing w:after="0"/>
              <w:rPr>
                <w:sz w:val="14"/>
                <w:szCs w:val="14"/>
                <w:color w:val="auto"/>
              </w:rPr>
            </w:pPr>
          </w:p>
        </w:tc>
        <w:tc>
          <w:tcPr>
            <w:tcW w:w="80" w:type="dxa"/>
            <w:vAlign w:val="bottom"/>
            <w:tcBorders>
              <w:bottom w:val="single" w:sz="8" w:color="CCEEFF"/>
            </w:tcBorders>
          </w:tcPr>
          <w:p>
            <w:pPr>
              <w:spacing w:after="0"/>
              <w:rPr>
                <w:sz w:val="14"/>
                <w:szCs w:val="14"/>
                <w:color w:val="auto"/>
              </w:rPr>
            </w:pPr>
          </w:p>
        </w:tc>
        <w:tc>
          <w:tcPr>
            <w:tcW w:w="980" w:type="dxa"/>
            <w:vAlign w:val="bottom"/>
            <w:tcBorders>
              <w:bottom w:val="single" w:sz="8" w:color="auto"/>
            </w:tcBorders>
          </w:tcPr>
          <w:p>
            <w:pPr>
              <w:jc w:val="center"/>
              <w:ind w:left="276"/>
              <w:spacing w:after="0"/>
              <w:rPr>
                <w:sz w:val="20"/>
                <w:szCs w:val="20"/>
                <w:color w:val="auto"/>
              </w:rPr>
            </w:pPr>
            <w:r>
              <w:rPr>
                <w:rFonts w:ascii="Arial" w:cs="Arial" w:eastAsia="Arial" w:hAnsi="Arial"/>
                <w:sz w:val="13"/>
                <w:szCs w:val="13"/>
                <w:b w:val="1"/>
                <w:bCs w:val="1"/>
                <w:color w:val="auto"/>
                <w:w w:val="88"/>
              </w:rPr>
              <w:t>Gains</w:t>
            </w:r>
          </w:p>
        </w:tc>
        <w:tc>
          <w:tcPr>
            <w:tcW w:w="340" w:type="dxa"/>
            <w:vAlign w:val="bottom"/>
            <w:tcBorders>
              <w:bottom w:val="single" w:sz="8" w:color="auto"/>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jc w:val="center"/>
              <w:ind w:right="296"/>
              <w:spacing w:after="0"/>
              <w:rPr>
                <w:sz w:val="20"/>
                <w:szCs w:val="20"/>
                <w:color w:val="auto"/>
              </w:rPr>
            </w:pPr>
            <w:r>
              <w:rPr>
                <w:rFonts w:ascii="Arial" w:cs="Arial" w:eastAsia="Arial" w:hAnsi="Arial"/>
                <w:sz w:val="13"/>
                <w:szCs w:val="13"/>
                <w:b w:val="1"/>
                <w:bCs w:val="1"/>
                <w:color w:val="auto"/>
                <w:w w:val="75"/>
              </w:rPr>
              <w:t>Losses</w:t>
            </w:r>
          </w:p>
        </w:tc>
        <w:tc>
          <w:tcPr>
            <w:tcW w:w="100" w:type="dxa"/>
            <w:vAlign w:val="bottom"/>
            <w:tcBorders>
              <w:bottom w:val="single" w:sz="8" w:color="CCEEFF"/>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jc w:val="center"/>
              <w:ind w:right="176"/>
              <w:spacing w:after="0"/>
              <w:rPr>
                <w:sz w:val="20"/>
                <w:szCs w:val="20"/>
                <w:color w:val="auto"/>
              </w:rPr>
            </w:pPr>
            <w:r>
              <w:rPr>
                <w:rFonts w:ascii="Arial" w:cs="Arial" w:eastAsia="Arial" w:hAnsi="Arial"/>
                <w:sz w:val="13"/>
                <w:szCs w:val="13"/>
                <w:b w:val="1"/>
                <w:bCs w:val="1"/>
                <w:color w:val="auto"/>
                <w:w w:val="92"/>
              </w:rPr>
              <w:t>Value</w:t>
            </w:r>
          </w:p>
        </w:tc>
        <w:tc>
          <w:tcPr>
            <w:tcW w:w="0" w:type="dxa"/>
            <w:vAlign w:val="bottom"/>
          </w:tcPr>
          <w:p>
            <w:pPr>
              <w:spacing w:after="0"/>
              <w:rPr>
                <w:sz w:val="1"/>
                <w:szCs w:val="1"/>
                <w:color w:val="auto"/>
              </w:rPr>
            </w:pPr>
          </w:p>
        </w:tc>
      </w:tr>
      <w:tr>
        <w:trPr>
          <w:trHeight w:val="163"/>
        </w:trPr>
        <w:tc>
          <w:tcPr>
            <w:tcW w:w="5620" w:type="dxa"/>
            <w:vAlign w:val="bottom"/>
            <w:gridSpan w:val="3"/>
            <w:shd w:val="clear" w:color="auto" w:fill="CCEEFF"/>
          </w:tcPr>
          <w:p>
            <w:pPr>
              <w:ind w:left="20"/>
              <w:spacing w:after="0" w:line="148" w:lineRule="exact"/>
              <w:rPr>
                <w:sz w:val="20"/>
                <w:szCs w:val="20"/>
                <w:color w:val="auto"/>
              </w:rPr>
            </w:pPr>
            <w:r>
              <w:rPr>
                <w:rFonts w:ascii="Arial" w:cs="Arial" w:eastAsia="Arial" w:hAnsi="Arial"/>
                <w:sz w:val="13"/>
                <w:szCs w:val="13"/>
                <w:color w:val="auto"/>
              </w:rPr>
              <w:t>U.S. government agencies</w:t>
            </w:r>
          </w:p>
        </w:tc>
        <w:tc>
          <w:tcPr>
            <w:tcW w:w="820" w:type="dxa"/>
            <w:vAlign w:val="bottom"/>
            <w:shd w:val="clear" w:color="auto" w:fill="CCEEFF"/>
          </w:tcPr>
          <w:p>
            <w:pPr>
              <w:jc w:val="right"/>
              <w:ind w:right="676"/>
              <w:spacing w:after="0"/>
              <w:rPr>
                <w:sz w:val="20"/>
                <w:szCs w:val="20"/>
                <w:color w:val="auto"/>
              </w:rPr>
            </w:pPr>
            <w:r>
              <w:rPr>
                <w:rFonts w:ascii="Arial" w:cs="Arial" w:eastAsia="Arial" w:hAnsi="Arial"/>
                <w:sz w:val="13"/>
                <w:szCs w:val="13"/>
                <w:color w:val="auto"/>
                <w:w w:val="82"/>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15,000</w:t>
            </w:r>
          </w:p>
        </w:tc>
        <w:tc>
          <w:tcPr>
            <w:tcW w:w="80" w:type="dxa"/>
            <w:vAlign w:val="bottom"/>
            <w:shd w:val="clear" w:color="auto" w:fill="CCEEFF"/>
          </w:tcPr>
          <w:p>
            <w:pPr>
              <w:spacing w:after="0"/>
              <w:rPr>
                <w:sz w:val="14"/>
                <w:szCs w:val="14"/>
                <w:color w:val="auto"/>
              </w:rPr>
            </w:pPr>
          </w:p>
        </w:tc>
        <w:tc>
          <w:tcPr>
            <w:tcW w:w="980" w:type="dxa"/>
            <w:vAlign w:val="bottom"/>
            <w:shd w:val="clear" w:color="auto" w:fill="CCEEFF"/>
          </w:tcPr>
          <w:p>
            <w:pPr>
              <w:jc w:val="right"/>
              <w:ind w:right="836"/>
              <w:spacing w:after="0"/>
              <w:rPr>
                <w:sz w:val="20"/>
                <w:szCs w:val="20"/>
                <w:color w:val="auto"/>
              </w:rPr>
            </w:pPr>
            <w:r>
              <w:rPr>
                <w:rFonts w:ascii="Arial" w:cs="Arial" w:eastAsia="Arial" w:hAnsi="Arial"/>
                <w:sz w:val="13"/>
                <w:szCs w:val="13"/>
                <w:color w:val="auto"/>
                <w:w w:val="82"/>
              </w:rPr>
              <w:t>$</w:t>
            </w:r>
          </w:p>
        </w:tc>
        <w:tc>
          <w:tcPr>
            <w:tcW w:w="440" w:type="dxa"/>
            <w:vAlign w:val="bottom"/>
            <w:gridSpan w:val="2"/>
            <w:shd w:val="clear" w:color="auto" w:fill="CCEEFF"/>
          </w:tcPr>
          <w:p>
            <w:pPr>
              <w:ind w:left="160"/>
              <w:spacing w:after="0"/>
              <w:rPr>
                <w:sz w:val="20"/>
                <w:szCs w:val="20"/>
                <w:color w:val="auto"/>
              </w:rPr>
            </w:pPr>
            <w:r>
              <w:rPr>
                <w:rFonts w:ascii="Arial" w:cs="Arial" w:eastAsia="Arial" w:hAnsi="Arial"/>
                <w:sz w:val="13"/>
                <w:szCs w:val="13"/>
                <w:color w:val="auto"/>
              </w:rPr>
              <w:t>—</w:t>
            </w:r>
          </w:p>
        </w:tc>
        <w:tc>
          <w:tcPr>
            <w:tcW w:w="360" w:type="dxa"/>
            <w:vAlign w:val="bottom"/>
            <w:shd w:val="clear" w:color="auto" w:fill="CCEEFF"/>
          </w:tcPr>
          <w:p>
            <w:pPr>
              <w:jc w:val="right"/>
              <w:ind w:right="216"/>
              <w:spacing w:after="0"/>
              <w:rPr>
                <w:sz w:val="20"/>
                <w:szCs w:val="20"/>
                <w:color w:val="auto"/>
              </w:rPr>
            </w:pPr>
            <w:r>
              <w:rPr>
                <w:rFonts w:ascii="Arial" w:cs="Arial" w:eastAsia="Arial" w:hAnsi="Arial"/>
                <w:sz w:val="13"/>
                <w:szCs w:val="13"/>
                <w:color w:val="auto"/>
                <w:w w:val="82"/>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(286)</w:t>
            </w:r>
          </w:p>
        </w:tc>
        <w:tc>
          <w:tcPr>
            <w:tcW w:w="100" w:type="dxa"/>
            <w:vAlign w:val="bottom"/>
            <w:shd w:val="clear" w:color="auto" w:fill="CCEEFF"/>
          </w:tcPr>
          <w:p>
            <w:pPr>
              <w:spacing w:after="0"/>
              <w:rPr>
                <w:sz w:val="14"/>
                <w:szCs w:val="14"/>
                <w:color w:val="auto"/>
              </w:rPr>
            </w:pPr>
          </w:p>
        </w:tc>
        <w:tc>
          <w:tcPr>
            <w:tcW w:w="220" w:type="dxa"/>
            <w:vAlign w:val="bottom"/>
            <w:shd w:val="clear" w:color="auto" w:fill="CCEEFF"/>
          </w:tcPr>
          <w:p>
            <w:pPr>
              <w:jc w:val="right"/>
              <w:ind w:right="76"/>
              <w:spacing w:after="0"/>
              <w:rPr>
                <w:sz w:val="20"/>
                <w:szCs w:val="20"/>
                <w:color w:val="auto"/>
              </w:rPr>
            </w:pPr>
            <w:r>
              <w:rPr>
                <w:rFonts w:ascii="Arial" w:cs="Arial" w:eastAsia="Arial" w:hAnsi="Arial"/>
                <w:sz w:val="13"/>
                <w:szCs w:val="13"/>
                <w:color w:val="auto"/>
                <w:w w:val="82"/>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14,714</w:t>
            </w:r>
          </w:p>
        </w:tc>
        <w:tc>
          <w:tcPr>
            <w:tcW w:w="0" w:type="dxa"/>
            <w:vAlign w:val="bottom"/>
          </w:tcPr>
          <w:p>
            <w:pPr>
              <w:spacing w:after="0"/>
              <w:rPr>
                <w:sz w:val="1"/>
                <w:szCs w:val="1"/>
                <w:color w:val="auto"/>
              </w:rPr>
            </w:pPr>
          </w:p>
        </w:tc>
      </w:tr>
      <w:tr>
        <w:trPr>
          <w:trHeight w:val="168"/>
        </w:trPr>
        <w:tc>
          <w:tcPr>
            <w:tcW w:w="5620" w:type="dxa"/>
            <w:vAlign w:val="bottom"/>
            <w:gridSpan w:val="3"/>
          </w:tcPr>
          <w:p>
            <w:pPr>
              <w:ind w:left="20"/>
              <w:spacing w:after="0"/>
              <w:rPr>
                <w:sz w:val="20"/>
                <w:szCs w:val="20"/>
                <w:color w:val="auto"/>
              </w:rPr>
            </w:pPr>
            <w:r>
              <w:rPr>
                <w:rFonts w:ascii="Arial" w:cs="Arial" w:eastAsia="Arial" w:hAnsi="Arial"/>
                <w:sz w:val="13"/>
                <w:szCs w:val="13"/>
                <w:color w:val="auto"/>
              </w:rPr>
              <w:t>MBS, residential</w:t>
            </w:r>
          </w:p>
        </w:tc>
        <w:tc>
          <w:tcPr>
            <w:tcW w:w="820" w:type="dxa"/>
            <w:vAlign w:val="bottom"/>
          </w:tcPr>
          <w:p>
            <w:pPr>
              <w:spacing w:after="0"/>
              <w:rPr>
                <w:sz w:val="14"/>
                <w:szCs w:val="14"/>
                <w:color w:val="auto"/>
              </w:rPr>
            </w:pPr>
          </w:p>
        </w:tc>
        <w:tc>
          <w:tcPr>
            <w:tcW w:w="520" w:type="dxa"/>
            <w:vAlign w:val="bottom"/>
          </w:tcPr>
          <w:p>
            <w:pPr>
              <w:jc w:val="right"/>
              <w:spacing w:after="0"/>
              <w:rPr>
                <w:sz w:val="20"/>
                <w:szCs w:val="20"/>
                <w:color w:val="auto"/>
              </w:rPr>
            </w:pPr>
            <w:r>
              <w:rPr>
                <w:rFonts w:ascii="Arial" w:cs="Arial" w:eastAsia="Arial" w:hAnsi="Arial"/>
                <w:sz w:val="13"/>
                <w:szCs w:val="13"/>
                <w:color w:val="auto"/>
                <w:w w:val="93"/>
              </w:rPr>
              <w:t>110,865</w:t>
            </w:r>
          </w:p>
        </w:tc>
        <w:tc>
          <w:tcPr>
            <w:tcW w:w="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440" w:type="dxa"/>
            <w:vAlign w:val="bottom"/>
            <w:gridSpan w:val="2"/>
          </w:tcPr>
          <w:p>
            <w:pPr>
              <w:ind w:left="160"/>
              <w:spacing w:after="0"/>
              <w:rPr>
                <w:sz w:val="20"/>
                <w:szCs w:val="20"/>
                <w:color w:val="auto"/>
              </w:rPr>
            </w:pPr>
            <w:r>
              <w:rPr>
                <w:rFonts w:ascii="Arial" w:cs="Arial" w:eastAsia="Arial" w:hAnsi="Arial"/>
                <w:sz w:val="13"/>
                <w:szCs w:val="13"/>
                <w:color w:val="auto"/>
              </w:rPr>
              <w:t>—</w:t>
            </w:r>
          </w:p>
        </w:tc>
        <w:tc>
          <w:tcPr>
            <w:tcW w:w="36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Arial" w:cs="Arial" w:eastAsia="Arial" w:hAnsi="Arial"/>
                <w:sz w:val="13"/>
                <w:szCs w:val="13"/>
                <w:color w:val="auto"/>
              </w:rPr>
              <w:t>(3,451)</w:t>
            </w: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20" w:type="dxa"/>
            <w:vAlign w:val="bottom"/>
          </w:tcPr>
          <w:p>
            <w:pPr>
              <w:jc w:val="right"/>
              <w:spacing w:after="0"/>
              <w:rPr>
                <w:sz w:val="20"/>
                <w:szCs w:val="20"/>
                <w:color w:val="auto"/>
              </w:rPr>
            </w:pPr>
            <w:r>
              <w:rPr>
                <w:rFonts w:ascii="Arial" w:cs="Arial" w:eastAsia="Arial" w:hAnsi="Arial"/>
                <w:sz w:val="13"/>
                <w:szCs w:val="13"/>
                <w:color w:val="auto"/>
              </w:rPr>
              <w:t>107,414</w:t>
            </w:r>
          </w:p>
        </w:tc>
        <w:tc>
          <w:tcPr>
            <w:tcW w:w="0" w:type="dxa"/>
            <w:vAlign w:val="bottom"/>
          </w:tcPr>
          <w:p>
            <w:pPr>
              <w:spacing w:after="0"/>
              <w:rPr>
                <w:sz w:val="1"/>
                <w:szCs w:val="1"/>
                <w:color w:val="auto"/>
              </w:rPr>
            </w:pPr>
          </w:p>
        </w:tc>
      </w:tr>
      <w:tr>
        <w:trPr>
          <w:trHeight w:val="172"/>
        </w:trPr>
        <w:tc>
          <w:tcPr>
            <w:tcW w:w="5620" w:type="dxa"/>
            <w:vAlign w:val="bottom"/>
            <w:gridSpan w:val="3"/>
            <w:shd w:val="clear" w:color="auto" w:fill="CCEEFF"/>
          </w:tcPr>
          <w:p>
            <w:pPr>
              <w:ind w:left="20"/>
              <w:spacing w:after="0"/>
              <w:rPr>
                <w:sz w:val="20"/>
                <w:szCs w:val="20"/>
                <w:color w:val="auto"/>
              </w:rPr>
            </w:pPr>
            <w:r>
              <w:rPr>
                <w:rFonts w:ascii="Arial" w:cs="Arial" w:eastAsia="Arial" w:hAnsi="Arial"/>
                <w:sz w:val="13"/>
                <w:szCs w:val="13"/>
                <w:color w:val="auto"/>
              </w:rPr>
              <w:t>Municipal bonds</w:t>
            </w:r>
          </w:p>
        </w:tc>
        <w:tc>
          <w:tcPr>
            <w:tcW w:w="820" w:type="dxa"/>
            <w:vAlign w:val="bottom"/>
            <w:shd w:val="clear" w:color="auto" w:fill="CCEEFF"/>
          </w:tcPr>
          <w:p>
            <w:pPr>
              <w:spacing w:after="0"/>
              <w:rPr>
                <w:sz w:val="14"/>
                <w:szCs w:val="14"/>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3,505</w:t>
            </w:r>
          </w:p>
        </w:tc>
        <w:tc>
          <w:tcPr>
            <w:tcW w:w="8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c>
          <w:tcPr>
            <w:tcW w:w="440" w:type="dxa"/>
            <w:vAlign w:val="bottom"/>
            <w:gridSpan w:val="2"/>
            <w:shd w:val="clear" w:color="auto" w:fill="CCEEFF"/>
          </w:tcPr>
          <w:p>
            <w:pPr>
              <w:ind w:left="160"/>
              <w:spacing w:after="0"/>
              <w:rPr>
                <w:sz w:val="20"/>
                <w:szCs w:val="20"/>
                <w:color w:val="auto"/>
              </w:rPr>
            </w:pPr>
            <w:r>
              <w:rPr>
                <w:rFonts w:ascii="Arial" w:cs="Arial" w:eastAsia="Arial" w:hAnsi="Arial"/>
                <w:sz w:val="13"/>
                <w:szCs w:val="13"/>
                <w:color w:val="auto"/>
              </w:rPr>
              <w:t>—</w:t>
            </w:r>
          </w:p>
        </w:tc>
        <w:tc>
          <w:tcPr>
            <w:tcW w:w="360" w:type="dxa"/>
            <w:vAlign w:val="bottom"/>
            <w:shd w:val="clear" w:color="auto" w:fill="CCEEFF"/>
          </w:tcPr>
          <w:p>
            <w:pPr>
              <w:spacing w:after="0"/>
              <w:rPr>
                <w:sz w:val="14"/>
                <w:szCs w:val="14"/>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(117)</w:t>
            </w:r>
          </w:p>
        </w:tc>
        <w:tc>
          <w:tcPr>
            <w:tcW w:w="1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3,388</w:t>
            </w:r>
          </w:p>
        </w:tc>
        <w:tc>
          <w:tcPr>
            <w:tcW w:w="0" w:type="dxa"/>
            <w:vAlign w:val="bottom"/>
          </w:tcPr>
          <w:p>
            <w:pPr>
              <w:spacing w:after="0"/>
              <w:rPr>
                <w:sz w:val="1"/>
                <w:szCs w:val="1"/>
                <w:color w:val="auto"/>
              </w:rPr>
            </w:pPr>
          </w:p>
        </w:tc>
      </w:tr>
      <w:tr>
        <w:trPr>
          <w:trHeight w:val="168"/>
        </w:trPr>
        <w:tc>
          <w:tcPr>
            <w:tcW w:w="5620" w:type="dxa"/>
            <w:vAlign w:val="bottom"/>
            <w:tcBorders>
              <w:bottom w:val="single" w:sz="8" w:color="CCEEFF"/>
            </w:tcBorders>
            <w:gridSpan w:val="3"/>
          </w:tcPr>
          <w:p>
            <w:pPr>
              <w:ind w:left="20"/>
              <w:spacing w:after="0"/>
              <w:rPr>
                <w:sz w:val="20"/>
                <w:szCs w:val="20"/>
                <w:color w:val="auto"/>
              </w:rPr>
            </w:pPr>
            <w:r>
              <w:rPr>
                <w:rFonts w:ascii="Arial" w:cs="Arial" w:eastAsia="Arial" w:hAnsi="Arial"/>
                <w:sz w:val="13"/>
                <w:szCs w:val="13"/>
                <w:color w:val="auto"/>
              </w:rPr>
              <w:t>Corporate bonds</w:t>
            </w:r>
          </w:p>
        </w:tc>
        <w:tc>
          <w:tcPr>
            <w:tcW w:w="82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27,881</w:t>
            </w:r>
          </w:p>
        </w:tc>
        <w:tc>
          <w:tcPr>
            <w:tcW w:w="80" w:type="dxa"/>
            <w:vAlign w:val="bottom"/>
            <w:tcBorders>
              <w:bottom w:val="single" w:sz="8" w:color="CCEEFF"/>
            </w:tcBorders>
          </w:tcPr>
          <w:p>
            <w:pPr>
              <w:spacing w:after="0"/>
              <w:rPr>
                <w:sz w:val="14"/>
                <w:szCs w:val="14"/>
                <w:color w:val="auto"/>
              </w:rPr>
            </w:pPr>
          </w:p>
        </w:tc>
        <w:tc>
          <w:tcPr>
            <w:tcW w:w="980" w:type="dxa"/>
            <w:vAlign w:val="bottom"/>
            <w:tcBorders>
              <w:bottom w:val="single" w:sz="8" w:color="auto"/>
            </w:tcBorders>
          </w:tcPr>
          <w:p>
            <w:pPr>
              <w:spacing w:after="0"/>
              <w:rPr>
                <w:sz w:val="14"/>
                <w:szCs w:val="14"/>
                <w:color w:val="auto"/>
              </w:rPr>
            </w:pPr>
          </w:p>
        </w:tc>
        <w:tc>
          <w:tcPr>
            <w:tcW w:w="340" w:type="dxa"/>
            <w:vAlign w:val="bottom"/>
            <w:tcBorders>
              <w:bottom w:val="single" w:sz="8" w:color="auto"/>
            </w:tcBorders>
          </w:tcPr>
          <w:p>
            <w:pPr>
              <w:ind w:left="160"/>
              <w:spacing w:after="0"/>
              <w:rPr>
                <w:sz w:val="20"/>
                <w:szCs w:val="20"/>
                <w:color w:val="auto"/>
              </w:rPr>
            </w:pPr>
            <w:r>
              <w:rPr>
                <w:rFonts w:ascii="Arial" w:cs="Arial" w:eastAsia="Arial" w:hAnsi="Arial"/>
                <w:sz w:val="13"/>
                <w:szCs w:val="13"/>
                <w:color w:val="auto"/>
              </w:rPr>
              <w:t>—</w:t>
            </w:r>
          </w:p>
        </w:tc>
        <w:tc>
          <w:tcPr>
            <w:tcW w:w="100" w:type="dxa"/>
            <w:vAlign w:val="bottom"/>
            <w:tcBorders>
              <w:bottom w:val="single" w:sz="8" w:color="CCEEFF"/>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(1,471)</w:t>
            </w:r>
          </w:p>
        </w:tc>
        <w:tc>
          <w:tcPr>
            <w:tcW w:w="100" w:type="dxa"/>
            <w:vAlign w:val="bottom"/>
            <w:tcBorders>
              <w:bottom w:val="single" w:sz="8" w:color="CCEEFF"/>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26,410</w:t>
            </w:r>
          </w:p>
        </w:tc>
        <w:tc>
          <w:tcPr>
            <w:tcW w:w="0" w:type="dxa"/>
            <w:vAlign w:val="bottom"/>
          </w:tcPr>
          <w:p>
            <w:pPr>
              <w:spacing w:after="0"/>
              <w:rPr>
                <w:sz w:val="1"/>
                <w:szCs w:val="1"/>
                <w:color w:val="auto"/>
              </w:rPr>
            </w:pPr>
          </w:p>
        </w:tc>
      </w:tr>
      <w:tr>
        <w:trPr>
          <w:trHeight w:val="180"/>
        </w:trPr>
        <w:tc>
          <w:tcPr>
            <w:tcW w:w="5620" w:type="dxa"/>
            <w:vAlign w:val="bottom"/>
            <w:gridSpan w:val="3"/>
            <w:shd w:val="clear" w:color="auto" w:fill="CCEEFF"/>
          </w:tcPr>
          <w:p>
            <w:pPr>
              <w:ind w:left="80"/>
              <w:spacing w:after="0"/>
              <w:rPr>
                <w:sz w:val="20"/>
                <w:szCs w:val="20"/>
                <w:color w:val="auto"/>
              </w:rPr>
            </w:pPr>
            <w:r>
              <w:rPr>
                <w:rFonts w:ascii="Arial" w:cs="Arial" w:eastAsia="Arial" w:hAnsi="Arial"/>
                <w:sz w:val="13"/>
                <w:szCs w:val="13"/>
                <w:b w:val="1"/>
                <w:bCs w:val="1"/>
                <w:color w:val="auto"/>
              </w:rPr>
              <w:t>Total</w:t>
            </w:r>
          </w:p>
        </w:tc>
        <w:tc>
          <w:tcPr>
            <w:tcW w:w="820" w:type="dxa"/>
            <w:vAlign w:val="bottom"/>
            <w:shd w:val="clear" w:color="auto" w:fill="CCEEFF"/>
          </w:tcPr>
          <w:p>
            <w:pPr>
              <w:jc w:val="right"/>
              <w:ind w:right="676"/>
              <w:spacing w:after="0"/>
              <w:rPr>
                <w:sz w:val="20"/>
                <w:szCs w:val="20"/>
                <w:color w:val="auto"/>
              </w:rPr>
            </w:pPr>
            <w:r>
              <w:rPr>
                <w:rFonts w:ascii="Arial" w:cs="Arial" w:eastAsia="Arial" w:hAnsi="Arial"/>
                <w:sz w:val="13"/>
                <w:szCs w:val="13"/>
                <w:color w:val="auto"/>
                <w:w w:val="82"/>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93"/>
              </w:rPr>
              <w:t>157,251</w:t>
            </w:r>
          </w:p>
        </w:tc>
        <w:tc>
          <w:tcPr>
            <w:tcW w:w="80" w:type="dxa"/>
            <w:vAlign w:val="bottom"/>
            <w:shd w:val="clear" w:color="auto" w:fill="CCEEFF"/>
          </w:tcPr>
          <w:p>
            <w:pPr>
              <w:spacing w:after="0"/>
              <w:rPr>
                <w:sz w:val="15"/>
                <w:szCs w:val="15"/>
                <w:color w:val="auto"/>
              </w:rPr>
            </w:pPr>
          </w:p>
        </w:tc>
        <w:tc>
          <w:tcPr>
            <w:tcW w:w="980" w:type="dxa"/>
            <w:vAlign w:val="bottom"/>
            <w:shd w:val="clear" w:color="auto" w:fill="CCEEFF"/>
          </w:tcPr>
          <w:p>
            <w:pPr>
              <w:jc w:val="right"/>
              <w:ind w:right="836"/>
              <w:spacing w:after="0"/>
              <w:rPr>
                <w:sz w:val="20"/>
                <w:szCs w:val="20"/>
                <w:color w:val="auto"/>
              </w:rPr>
            </w:pPr>
            <w:r>
              <w:rPr>
                <w:rFonts w:ascii="Arial" w:cs="Arial" w:eastAsia="Arial" w:hAnsi="Arial"/>
                <w:sz w:val="13"/>
                <w:szCs w:val="13"/>
                <w:color w:val="auto"/>
                <w:w w:val="82"/>
              </w:rPr>
              <w:t>$</w:t>
            </w:r>
          </w:p>
        </w:tc>
        <w:tc>
          <w:tcPr>
            <w:tcW w:w="440" w:type="dxa"/>
            <w:vAlign w:val="bottom"/>
            <w:gridSpan w:val="2"/>
            <w:shd w:val="clear" w:color="auto" w:fill="CCEEFF"/>
          </w:tcPr>
          <w:p>
            <w:pPr>
              <w:ind w:left="160"/>
              <w:spacing w:after="0"/>
              <w:rPr>
                <w:sz w:val="20"/>
                <w:szCs w:val="20"/>
                <w:color w:val="auto"/>
              </w:rPr>
            </w:pPr>
            <w:r>
              <w:rPr>
                <w:rFonts w:ascii="Arial" w:cs="Arial" w:eastAsia="Arial" w:hAnsi="Arial"/>
                <w:sz w:val="13"/>
                <w:szCs w:val="13"/>
                <w:color w:val="auto"/>
              </w:rPr>
              <w:t>—</w:t>
            </w:r>
          </w:p>
        </w:tc>
        <w:tc>
          <w:tcPr>
            <w:tcW w:w="360" w:type="dxa"/>
            <w:vAlign w:val="bottom"/>
            <w:shd w:val="clear" w:color="auto" w:fill="CCEEFF"/>
          </w:tcPr>
          <w:p>
            <w:pPr>
              <w:jc w:val="right"/>
              <w:ind w:right="216"/>
              <w:spacing w:after="0"/>
              <w:rPr>
                <w:sz w:val="20"/>
                <w:szCs w:val="20"/>
                <w:color w:val="auto"/>
              </w:rPr>
            </w:pPr>
            <w:r>
              <w:rPr>
                <w:rFonts w:ascii="Arial" w:cs="Arial" w:eastAsia="Arial" w:hAnsi="Arial"/>
                <w:sz w:val="13"/>
                <w:szCs w:val="13"/>
                <w:color w:val="auto"/>
                <w:w w:val="82"/>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(5,325)</w:t>
            </w: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jc w:val="right"/>
              <w:ind w:right="76"/>
              <w:spacing w:after="0"/>
              <w:rPr>
                <w:sz w:val="20"/>
                <w:szCs w:val="20"/>
                <w:color w:val="auto"/>
              </w:rPr>
            </w:pPr>
            <w:r>
              <w:rPr>
                <w:rFonts w:ascii="Arial" w:cs="Arial" w:eastAsia="Arial" w:hAnsi="Arial"/>
                <w:sz w:val="13"/>
                <w:szCs w:val="13"/>
                <w:color w:val="auto"/>
                <w:w w:val="82"/>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151,926</w:t>
            </w:r>
          </w:p>
        </w:tc>
        <w:tc>
          <w:tcPr>
            <w:tcW w:w="0" w:type="dxa"/>
            <w:vAlign w:val="bottom"/>
          </w:tcPr>
          <w:p>
            <w:pPr>
              <w:spacing w:after="0"/>
              <w:rPr>
                <w:sz w:val="1"/>
                <w:szCs w:val="1"/>
                <w:color w:val="auto"/>
              </w:rPr>
            </w:pPr>
          </w:p>
        </w:tc>
      </w:tr>
      <w:tr>
        <w:trPr>
          <w:trHeight w:val="20"/>
        </w:trPr>
        <w:tc>
          <w:tcPr>
            <w:tcW w:w="22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CCEEFF"/>
            </w:tcBorders>
          </w:tcPr>
          <w:p>
            <w:pPr>
              <w:spacing w:after="0" w:line="20" w:lineRule="exact"/>
              <w:rPr>
                <w:sz w:val="1"/>
                <w:szCs w:val="1"/>
                <w:color w:val="auto"/>
              </w:rPr>
            </w:pPr>
          </w:p>
        </w:tc>
        <w:tc>
          <w:tcPr>
            <w:tcW w:w="456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21" w:lineRule="exact"/>
        <w:rPr>
          <w:sz w:val="20"/>
          <w:szCs w:val="20"/>
          <w:color w:val="auto"/>
        </w:rPr>
      </w:pPr>
    </w:p>
    <w:p>
      <w:pPr>
        <w:spacing w:after="0" w:line="257" w:lineRule="auto"/>
        <w:rPr>
          <w:sz w:val="20"/>
          <w:szCs w:val="20"/>
          <w:color w:val="auto"/>
        </w:rPr>
      </w:pPr>
      <w:r>
        <w:rPr>
          <w:rFonts w:ascii="Arial" w:cs="Arial" w:eastAsia="Arial" w:hAnsi="Arial"/>
          <w:sz w:val="13"/>
          <w:szCs w:val="13"/>
          <w:color w:val="auto"/>
        </w:rPr>
        <w:t>Debt securities available for sale by contractual maturity at September 30, 2023 and June 30, 2023 are shown below. MBS are not included in the maturity categories because the borrowers in the underlying pools may prepay without penalty; therefore, it is unlikely that the securities will pay at their stated maturity schedule.</w:t>
      </w:r>
    </w:p>
    <w:p>
      <w:pPr>
        <w:spacing w:after="0" w:line="58" w:lineRule="exact"/>
        <w:rPr>
          <w:sz w:val="20"/>
          <w:szCs w:val="20"/>
          <w:color w:val="auto"/>
        </w:rPr>
      </w:pPr>
    </w:p>
    <w:tbl>
      <w:tblPr>
        <w:tblLayout w:type="fixed"/>
        <w:tblInd w:w="0" w:type="dxa"/>
        <w:tblCellMar>
          <w:top w:w="0" w:type="dxa"/>
          <w:left w:w="0" w:type="dxa"/>
          <w:bottom w:w="0" w:type="dxa"/>
          <w:right w:w="0" w:type="dxa"/>
        </w:tblCellMar>
      </w:tblPr>
      <w:tr>
        <w:trPr>
          <w:trHeight w:val="168"/>
        </w:trPr>
        <w:tc>
          <w:tcPr>
            <w:tcW w:w="850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2520" w:type="dxa"/>
            <w:vAlign w:val="bottom"/>
            <w:tcBorders>
              <w:bottom w:val="single" w:sz="8" w:color="auto"/>
            </w:tcBorders>
            <w:gridSpan w:val="4"/>
          </w:tcPr>
          <w:p>
            <w:pPr>
              <w:jc w:val="right"/>
              <w:ind w:right="776"/>
              <w:spacing w:after="0"/>
              <w:rPr>
                <w:sz w:val="20"/>
                <w:szCs w:val="20"/>
                <w:color w:val="auto"/>
              </w:rPr>
            </w:pPr>
            <w:r>
              <w:rPr>
                <w:rFonts w:ascii="Arial" w:cs="Arial" w:eastAsia="Arial" w:hAnsi="Arial"/>
                <w:sz w:val="13"/>
                <w:szCs w:val="13"/>
                <w:b w:val="1"/>
                <w:bCs w:val="1"/>
                <w:color w:val="auto"/>
              </w:rPr>
              <w:t>September 30, 2023</w:t>
            </w:r>
          </w:p>
        </w:tc>
      </w:tr>
      <w:tr>
        <w:trPr>
          <w:trHeight w:val="120"/>
        </w:trPr>
        <w:tc>
          <w:tcPr>
            <w:tcW w:w="85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180" w:type="dxa"/>
            <w:vAlign w:val="bottom"/>
            <w:gridSpan w:val="2"/>
          </w:tcPr>
          <w:p>
            <w:pPr>
              <w:jc w:val="center"/>
              <w:ind w:right="320"/>
              <w:spacing w:after="0" w:line="120" w:lineRule="exact"/>
              <w:rPr>
                <w:sz w:val="20"/>
                <w:szCs w:val="20"/>
                <w:color w:val="auto"/>
              </w:rPr>
            </w:pPr>
            <w:r>
              <w:rPr>
                <w:rFonts w:ascii="Arial" w:cs="Arial" w:eastAsia="Arial" w:hAnsi="Arial"/>
                <w:sz w:val="13"/>
                <w:szCs w:val="13"/>
                <w:b w:val="1"/>
                <w:bCs w:val="1"/>
                <w:color w:val="auto"/>
                <w:w w:val="91"/>
              </w:rPr>
              <w:t>Amortized</w:t>
            </w:r>
          </w:p>
        </w:tc>
        <w:tc>
          <w:tcPr>
            <w:tcW w:w="240" w:type="dxa"/>
            <w:vAlign w:val="bottom"/>
          </w:tcPr>
          <w:p>
            <w:pPr>
              <w:spacing w:after="0"/>
              <w:rPr>
                <w:sz w:val="10"/>
                <w:szCs w:val="10"/>
                <w:color w:val="auto"/>
              </w:rPr>
            </w:pPr>
          </w:p>
        </w:tc>
        <w:tc>
          <w:tcPr>
            <w:tcW w:w="1100" w:type="dxa"/>
            <w:vAlign w:val="bottom"/>
          </w:tcPr>
          <w:p>
            <w:pPr>
              <w:jc w:val="right"/>
              <w:ind w:right="336"/>
              <w:spacing w:after="0" w:line="120" w:lineRule="exact"/>
              <w:rPr>
                <w:sz w:val="20"/>
                <w:szCs w:val="20"/>
                <w:color w:val="auto"/>
              </w:rPr>
            </w:pPr>
            <w:r>
              <w:rPr>
                <w:rFonts w:ascii="Arial" w:cs="Arial" w:eastAsia="Arial" w:hAnsi="Arial"/>
                <w:sz w:val="13"/>
                <w:szCs w:val="13"/>
                <w:b w:val="1"/>
                <w:bCs w:val="1"/>
                <w:color w:val="auto"/>
              </w:rPr>
              <w:t>Estimated</w:t>
            </w:r>
          </w:p>
        </w:tc>
      </w:tr>
      <w:tr>
        <w:trPr>
          <w:trHeight w:val="168"/>
        </w:trPr>
        <w:tc>
          <w:tcPr>
            <w:tcW w:w="85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80" w:type="dxa"/>
            <w:vAlign w:val="bottom"/>
            <w:gridSpan w:val="2"/>
          </w:tcPr>
          <w:p>
            <w:pPr>
              <w:jc w:val="center"/>
              <w:ind w:right="320"/>
              <w:spacing w:after="0"/>
              <w:rPr>
                <w:sz w:val="20"/>
                <w:szCs w:val="20"/>
                <w:color w:val="auto"/>
              </w:rPr>
            </w:pPr>
            <w:r>
              <w:rPr>
                <w:rFonts w:ascii="Arial" w:cs="Arial" w:eastAsia="Arial" w:hAnsi="Arial"/>
                <w:sz w:val="13"/>
                <w:szCs w:val="13"/>
                <w:b w:val="1"/>
                <w:bCs w:val="1"/>
                <w:color w:val="auto"/>
                <w:w w:val="89"/>
              </w:rPr>
              <w:t>Cost</w:t>
            </w:r>
          </w:p>
        </w:tc>
        <w:tc>
          <w:tcPr>
            <w:tcW w:w="240" w:type="dxa"/>
            <w:vAlign w:val="bottom"/>
          </w:tcPr>
          <w:p>
            <w:pPr>
              <w:spacing w:after="0"/>
              <w:rPr>
                <w:sz w:val="14"/>
                <w:szCs w:val="14"/>
                <w:color w:val="auto"/>
              </w:rPr>
            </w:pPr>
          </w:p>
        </w:tc>
        <w:tc>
          <w:tcPr>
            <w:tcW w:w="1100" w:type="dxa"/>
            <w:vAlign w:val="bottom"/>
          </w:tcPr>
          <w:p>
            <w:pPr>
              <w:jc w:val="right"/>
              <w:ind w:right="316"/>
              <w:spacing w:after="0"/>
              <w:rPr>
                <w:sz w:val="20"/>
                <w:szCs w:val="20"/>
                <w:color w:val="auto"/>
              </w:rPr>
            </w:pPr>
            <w:r>
              <w:rPr>
                <w:rFonts w:ascii="Arial" w:cs="Arial" w:eastAsia="Arial" w:hAnsi="Arial"/>
                <w:sz w:val="13"/>
                <w:szCs w:val="13"/>
                <w:b w:val="1"/>
                <w:bCs w:val="1"/>
                <w:color w:val="auto"/>
              </w:rPr>
              <w:t>Fair Value</w:t>
            </w:r>
          </w:p>
        </w:tc>
      </w:tr>
      <w:tr>
        <w:trPr>
          <w:trHeight w:val="163"/>
        </w:trPr>
        <w:tc>
          <w:tcPr>
            <w:tcW w:w="8500" w:type="dxa"/>
            <w:vAlign w:val="bottom"/>
            <w:tcBorders>
              <w:top w:val="single" w:sz="8" w:color="CCEEFF"/>
            </w:tcBorders>
            <w:shd w:val="clear" w:color="auto" w:fill="CCEEFF"/>
          </w:tcPr>
          <w:p>
            <w:pPr>
              <w:ind w:left="20"/>
              <w:spacing w:after="0" w:line="148" w:lineRule="exact"/>
              <w:rPr>
                <w:sz w:val="20"/>
                <w:szCs w:val="20"/>
                <w:color w:val="auto"/>
              </w:rPr>
            </w:pPr>
            <w:r>
              <w:rPr>
                <w:rFonts w:ascii="Arial" w:cs="Arial" w:eastAsia="Arial" w:hAnsi="Arial"/>
                <w:sz w:val="13"/>
                <w:szCs w:val="13"/>
                <w:color w:val="auto"/>
              </w:rPr>
              <w:t>Due within one year</w:t>
            </w:r>
          </w:p>
        </w:tc>
        <w:tc>
          <w:tcPr>
            <w:tcW w:w="220" w:type="dxa"/>
            <w:vAlign w:val="bottom"/>
            <w:tcBorders>
              <w:top w:val="single" w:sz="8" w:color="auto"/>
            </w:tcBorders>
            <w:shd w:val="clear" w:color="auto" w:fill="CCEEFF"/>
          </w:tcPr>
          <w:p>
            <w:pPr>
              <w:jc w:val="right"/>
              <w:ind w:right="76"/>
              <w:spacing w:after="0"/>
              <w:rPr>
                <w:sz w:val="20"/>
                <w:szCs w:val="20"/>
                <w:color w:val="auto"/>
              </w:rPr>
            </w:pPr>
            <w:r>
              <w:rPr>
                <w:rFonts w:ascii="Arial" w:cs="Arial" w:eastAsia="Arial" w:hAnsi="Arial"/>
                <w:sz w:val="13"/>
                <w:szCs w:val="13"/>
                <w:color w:val="auto"/>
                <w:w w:val="82"/>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30,000</w:t>
            </w:r>
          </w:p>
        </w:tc>
        <w:tc>
          <w:tcPr>
            <w:tcW w:w="100" w:type="dxa"/>
            <w:vAlign w:val="bottom"/>
            <w:tcBorders>
              <w:top w:val="single" w:sz="8" w:color="CCEEFF"/>
            </w:tcBorders>
            <w:shd w:val="clear" w:color="auto" w:fill="CCEEFF"/>
          </w:tcPr>
          <w:p>
            <w:pPr>
              <w:spacing w:after="0"/>
              <w:rPr>
                <w:sz w:val="14"/>
                <w:szCs w:val="14"/>
                <w:color w:val="auto"/>
              </w:rPr>
            </w:pPr>
          </w:p>
        </w:tc>
        <w:tc>
          <w:tcPr>
            <w:tcW w:w="240" w:type="dxa"/>
            <w:vAlign w:val="bottom"/>
            <w:tcBorders>
              <w:top w:val="single" w:sz="8" w:color="auto"/>
            </w:tcBorders>
            <w:shd w:val="clear" w:color="auto" w:fill="CCEEFF"/>
          </w:tcPr>
          <w:p>
            <w:pPr>
              <w:jc w:val="right"/>
              <w:ind w:right="96"/>
              <w:spacing w:after="0"/>
              <w:rPr>
                <w:sz w:val="20"/>
                <w:szCs w:val="20"/>
                <w:color w:val="auto"/>
              </w:rPr>
            </w:pPr>
            <w:r>
              <w:rPr>
                <w:rFonts w:ascii="Arial" w:cs="Arial" w:eastAsia="Arial" w:hAnsi="Arial"/>
                <w:sz w:val="13"/>
                <w:szCs w:val="13"/>
                <w:color w:val="auto"/>
                <w:w w:val="82"/>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29,556</w:t>
            </w:r>
          </w:p>
        </w:tc>
      </w:tr>
      <w:tr>
        <w:trPr>
          <w:trHeight w:val="168"/>
        </w:trPr>
        <w:tc>
          <w:tcPr>
            <w:tcW w:w="8500" w:type="dxa"/>
            <w:vAlign w:val="bottom"/>
          </w:tcPr>
          <w:p>
            <w:pPr>
              <w:ind w:left="20"/>
              <w:spacing w:after="0"/>
              <w:rPr>
                <w:sz w:val="20"/>
                <w:szCs w:val="20"/>
                <w:color w:val="auto"/>
              </w:rPr>
            </w:pPr>
            <w:r>
              <w:rPr>
                <w:rFonts w:ascii="Arial" w:cs="Arial" w:eastAsia="Arial" w:hAnsi="Arial"/>
                <w:sz w:val="13"/>
                <w:szCs w:val="13"/>
                <w:color w:val="auto"/>
              </w:rPr>
              <w:t>Due after one year through five years</w:t>
            </w:r>
          </w:p>
        </w:tc>
        <w:tc>
          <w:tcPr>
            <w:tcW w:w="220" w:type="dxa"/>
            <w:vAlign w:val="bottom"/>
          </w:tcPr>
          <w:p>
            <w:pPr>
              <w:spacing w:after="0"/>
              <w:rPr>
                <w:sz w:val="14"/>
                <w:szCs w:val="14"/>
                <w:color w:val="auto"/>
              </w:rPr>
            </w:pPr>
          </w:p>
        </w:tc>
        <w:tc>
          <w:tcPr>
            <w:tcW w:w="1080" w:type="dxa"/>
            <w:vAlign w:val="bottom"/>
          </w:tcPr>
          <w:p>
            <w:pPr>
              <w:jc w:val="right"/>
              <w:spacing w:after="0"/>
              <w:rPr>
                <w:sz w:val="20"/>
                <w:szCs w:val="20"/>
                <w:color w:val="auto"/>
              </w:rPr>
            </w:pPr>
            <w:r>
              <w:rPr>
                <w:rFonts w:ascii="Arial" w:cs="Arial" w:eastAsia="Arial" w:hAnsi="Arial"/>
                <w:sz w:val="13"/>
                <w:szCs w:val="13"/>
                <w:color w:val="auto"/>
              </w:rPr>
              <w:t>2,987</w:t>
            </w: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00" w:type="dxa"/>
            <w:vAlign w:val="bottom"/>
          </w:tcPr>
          <w:p>
            <w:pPr>
              <w:jc w:val="right"/>
              <w:spacing w:after="0"/>
              <w:rPr>
                <w:sz w:val="20"/>
                <w:szCs w:val="20"/>
                <w:color w:val="auto"/>
              </w:rPr>
            </w:pPr>
            <w:r>
              <w:rPr>
                <w:rFonts w:ascii="Arial" w:cs="Arial" w:eastAsia="Arial" w:hAnsi="Arial"/>
                <w:sz w:val="13"/>
                <w:szCs w:val="13"/>
                <w:color w:val="auto"/>
              </w:rPr>
              <w:t>2,885</w:t>
            </w:r>
          </w:p>
        </w:tc>
      </w:tr>
      <w:tr>
        <w:trPr>
          <w:trHeight w:val="172"/>
        </w:trPr>
        <w:tc>
          <w:tcPr>
            <w:tcW w:w="8500" w:type="dxa"/>
            <w:vAlign w:val="bottom"/>
            <w:shd w:val="clear" w:color="auto" w:fill="CCEEFF"/>
          </w:tcPr>
          <w:p>
            <w:pPr>
              <w:ind w:left="20"/>
              <w:spacing w:after="0"/>
              <w:rPr>
                <w:sz w:val="20"/>
                <w:szCs w:val="20"/>
                <w:color w:val="auto"/>
              </w:rPr>
            </w:pPr>
            <w:r>
              <w:rPr>
                <w:rFonts w:ascii="Arial" w:cs="Arial" w:eastAsia="Arial" w:hAnsi="Arial"/>
                <w:sz w:val="13"/>
                <w:szCs w:val="13"/>
                <w:color w:val="auto"/>
              </w:rPr>
              <w:t>Due after five years through ten years</w:t>
            </w:r>
          </w:p>
        </w:tc>
        <w:tc>
          <w:tcPr>
            <w:tcW w:w="220" w:type="dxa"/>
            <w:vAlign w:val="bottom"/>
            <w:shd w:val="clear" w:color="auto" w:fill="CCEEFF"/>
          </w:tcPr>
          <w:p>
            <w:pPr>
              <w:spacing w:after="0"/>
              <w:rPr>
                <w:sz w:val="14"/>
                <w:szCs w:val="14"/>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5,509</w:t>
            </w:r>
          </w:p>
        </w:tc>
        <w:tc>
          <w:tcPr>
            <w:tcW w:w="1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4,556</w:t>
            </w:r>
          </w:p>
        </w:tc>
      </w:tr>
      <w:tr>
        <w:trPr>
          <w:trHeight w:val="168"/>
        </w:trPr>
        <w:tc>
          <w:tcPr>
            <w:tcW w:w="8500" w:type="dxa"/>
            <w:vAlign w:val="bottom"/>
          </w:tcPr>
          <w:p>
            <w:pPr>
              <w:ind w:left="20"/>
              <w:spacing w:after="0"/>
              <w:rPr>
                <w:sz w:val="20"/>
                <w:szCs w:val="20"/>
                <w:color w:val="auto"/>
              </w:rPr>
            </w:pPr>
            <w:r>
              <w:rPr>
                <w:rFonts w:ascii="Arial" w:cs="Arial" w:eastAsia="Arial" w:hAnsi="Arial"/>
                <w:sz w:val="13"/>
                <w:szCs w:val="13"/>
                <w:color w:val="auto"/>
              </w:rPr>
              <w:t>Due after ten years</w:t>
            </w:r>
          </w:p>
        </w:tc>
        <w:tc>
          <w:tcPr>
            <w:tcW w:w="220" w:type="dxa"/>
            <w:vAlign w:val="bottom"/>
          </w:tcPr>
          <w:p>
            <w:pPr>
              <w:spacing w:after="0"/>
              <w:rPr>
                <w:sz w:val="14"/>
                <w:szCs w:val="14"/>
                <w:color w:val="auto"/>
              </w:rPr>
            </w:pPr>
          </w:p>
        </w:tc>
        <w:tc>
          <w:tcPr>
            <w:tcW w:w="118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240" w:type="dxa"/>
            <w:vAlign w:val="bottom"/>
          </w:tcPr>
          <w:p>
            <w:pPr>
              <w:spacing w:after="0"/>
              <w:rPr>
                <w:sz w:val="14"/>
                <w:szCs w:val="14"/>
                <w:color w:val="auto"/>
              </w:rPr>
            </w:pPr>
          </w:p>
        </w:tc>
        <w:tc>
          <w:tcPr>
            <w:tcW w:w="1100" w:type="dxa"/>
            <w:vAlign w:val="bottom"/>
          </w:tcPr>
          <w:p>
            <w:pPr>
              <w:jc w:val="right"/>
              <w:spacing w:after="0"/>
              <w:rPr>
                <w:sz w:val="20"/>
                <w:szCs w:val="20"/>
                <w:color w:val="auto"/>
              </w:rPr>
            </w:pPr>
            <w:r>
              <w:rPr>
                <w:rFonts w:ascii="Arial" w:cs="Arial" w:eastAsia="Arial" w:hAnsi="Arial"/>
                <w:sz w:val="13"/>
                <w:szCs w:val="13"/>
                <w:color w:val="auto"/>
              </w:rPr>
              <w:t>—</w:t>
            </w:r>
          </w:p>
        </w:tc>
      </w:tr>
      <w:tr>
        <w:trPr>
          <w:trHeight w:val="172"/>
        </w:trPr>
        <w:tc>
          <w:tcPr>
            <w:tcW w:w="8500" w:type="dxa"/>
            <w:vAlign w:val="bottom"/>
            <w:shd w:val="clear" w:color="auto" w:fill="CCEEFF"/>
          </w:tcPr>
          <w:p>
            <w:pPr>
              <w:ind w:left="20"/>
              <w:spacing w:after="0"/>
              <w:rPr>
                <w:sz w:val="20"/>
                <w:szCs w:val="20"/>
                <w:color w:val="auto"/>
              </w:rPr>
            </w:pPr>
            <w:r>
              <w:rPr>
                <w:rFonts w:ascii="Arial" w:cs="Arial" w:eastAsia="Arial" w:hAnsi="Arial"/>
                <w:sz w:val="13"/>
                <w:szCs w:val="13"/>
                <w:color w:val="auto"/>
              </w:rPr>
              <w:t>MBS, residential</w:t>
            </w:r>
          </w:p>
        </w:tc>
        <w:tc>
          <w:tcPr>
            <w:tcW w:w="220" w:type="dxa"/>
            <w:vAlign w:val="bottom"/>
            <w:tcBorders>
              <w:bottom w:val="single" w:sz="8" w:color="auto"/>
            </w:tcBorders>
            <w:shd w:val="clear" w:color="auto" w:fill="CCEEFF"/>
          </w:tcPr>
          <w:p>
            <w:pPr>
              <w:spacing w:after="0"/>
              <w:rPr>
                <w:sz w:val="14"/>
                <w:szCs w:val="14"/>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101,820</w:t>
            </w:r>
          </w:p>
        </w:tc>
        <w:tc>
          <w:tcPr>
            <w:tcW w:w="100" w:type="dxa"/>
            <w:vAlign w:val="bottom"/>
            <w:shd w:val="clear" w:color="auto" w:fill="CCEEFF"/>
          </w:tcPr>
          <w:p>
            <w:pPr>
              <w:spacing w:after="0"/>
              <w:rPr>
                <w:sz w:val="14"/>
                <w:szCs w:val="14"/>
                <w:color w:val="auto"/>
              </w:rPr>
            </w:pPr>
          </w:p>
        </w:tc>
        <w:tc>
          <w:tcPr>
            <w:tcW w:w="240" w:type="dxa"/>
            <w:vAlign w:val="bottom"/>
            <w:tcBorders>
              <w:bottom w:val="single" w:sz="8" w:color="auto"/>
            </w:tcBorders>
            <w:shd w:val="clear" w:color="auto" w:fill="CCEEFF"/>
          </w:tcPr>
          <w:p>
            <w:pPr>
              <w:spacing w:after="0"/>
              <w:rPr>
                <w:sz w:val="14"/>
                <w:szCs w:val="14"/>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97,351</w:t>
            </w:r>
          </w:p>
        </w:tc>
      </w:tr>
      <w:tr>
        <w:trPr>
          <w:trHeight w:val="158"/>
        </w:trPr>
        <w:tc>
          <w:tcPr>
            <w:tcW w:w="8500" w:type="dxa"/>
            <w:vAlign w:val="bottom"/>
          </w:tcPr>
          <w:p>
            <w:pPr>
              <w:ind w:left="80"/>
              <w:spacing w:after="0"/>
              <w:rPr>
                <w:sz w:val="20"/>
                <w:szCs w:val="20"/>
                <w:color w:val="auto"/>
              </w:rPr>
            </w:pPr>
            <w:r>
              <w:rPr>
                <w:rFonts w:ascii="Arial" w:cs="Arial" w:eastAsia="Arial" w:hAnsi="Arial"/>
                <w:sz w:val="13"/>
                <w:szCs w:val="13"/>
                <w:b w:val="1"/>
                <w:bCs w:val="1"/>
                <w:color w:val="auto"/>
              </w:rPr>
              <w:t>Total</w:t>
            </w:r>
          </w:p>
        </w:tc>
        <w:tc>
          <w:tcPr>
            <w:tcW w:w="220" w:type="dxa"/>
            <w:vAlign w:val="bottom"/>
            <w:tcBorders>
              <w:bottom w:val="single" w:sz="8" w:color="auto"/>
            </w:tcBorders>
          </w:tcPr>
          <w:p>
            <w:pPr>
              <w:jc w:val="right"/>
              <w:ind w:right="76"/>
              <w:spacing w:after="0"/>
              <w:rPr>
                <w:sz w:val="20"/>
                <w:szCs w:val="20"/>
                <w:color w:val="auto"/>
              </w:rPr>
            </w:pPr>
            <w:r>
              <w:rPr>
                <w:rFonts w:ascii="Arial" w:cs="Arial" w:eastAsia="Arial" w:hAnsi="Arial"/>
                <w:sz w:val="13"/>
                <w:szCs w:val="13"/>
                <w:color w:val="auto"/>
                <w:w w:val="82"/>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140,316</w:t>
            </w:r>
          </w:p>
        </w:tc>
        <w:tc>
          <w:tcPr>
            <w:tcW w:w="100" w:type="dxa"/>
            <w:vAlign w:val="bottom"/>
          </w:tcPr>
          <w:p>
            <w:pPr>
              <w:spacing w:after="0"/>
              <w:rPr>
                <w:sz w:val="13"/>
                <w:szCs w:val="13"/>
                <w:color w:val="auto"/>
              </w:rPr>
            </w:pPr>
          </w:p>
        </w:tc>
        <w:tc>
          <w:tcPr>
            <w:tcW w:w="240" w:type="dxa"/>
            <w:vAlign w:val="bottom"/>
            <w:tcBorders>
              <w:bottom w:val="single" w:sz="8" w:color="auto"/>
            </w:tcBorders>
          </w:tcPr>
          <w:p>
            <w:pPr>
              <w:jc w:val="right"/>
              <w:ind w:right="96"/>
              <w:spacing w:after="0"/>
              <w:rPr>
                <w:sz w:val="20"/>
                <w:szCs w:val="20"/>
                <w:color w:val="auto"/>
              </w:rPr>
            </w:pPr>
            <w:r>
              <w:rPr>
                <w:rFonts w:ascii="Arial" w:cs="Arial" w:eastAsia="Arial" w:hAnsi="Arial"/>
                <w:sz w:val="13"/>
                <w:szCs w:val="13"/>
                <w:color w:val="auto"/>
                <w:w w:val="82"/>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134,348</w:t>
            </w:r>
          </w:p>
        </w:tc>
      </w:tr>
      <w:tr>
        <w:trPr>
          <w:trHeight w:val="20"/>
        </w:trPr>
        <w:tc>
          <w:tcPr>
            <w:tcW w:w="85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bl>
    <w:p>
      <w:pPr>
        <w:spacing w:after="0" w:line="159" w:lineRule="exact"/>
        <w:rPr>
          <w:sz w:val="20"/>
          <w:szCs w:val="20"/>
          <w:color w:val="auto"/>
        </w:rPr>
      </w:pPr>
    </w:p>
    <w:tbl>
      <w:tblPr>
        <w:tblLayout w:type="fixed"/>
        <w:tblInd w:w="0" w:type="dxa"/>
        <w:tblCellMar>
          <w:top w:w="0" w:type="dxa"/>
          <w:left w:w="0" w:type="dxa"/>
          <w:bottom w:w="0" w:type="dxa"/>
          <w:right w:w="0" w:type="dxa"/>
        </w:tblCellMar>
      </w:tblPr>
      <w:tr>
        <w:trPr>
          <w:trHeight w:val="168"/>
        </w:trPr>
        <w:tc>
          <w:tcPr>
            <w:tcW w:w="850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540" w:type="dxa"/>
            <w:vAlign w:val="bottom"/>
            <w:tcBorders>
              <w:bottom w:val="single" w:sz="8" w:color="auto"/>
            </w:tcBorders>
            <w:gridSpan w:val="3"/>
          </w:tcPr>
          <w:p>
            <w:pPr>
              <w:jc w:val="right"/>
              <w:spacing w:after="0"/>
              <w:rPr>
                <w:sz w:val="20"/>
                <w:szCs w:val="20"/>
                <w:color w:val="auto"/>
              </w:rPr>
            </w:pPr>
            <w:r>
              <w:rPr>
                <w:rFonts w:ascii="Arial" w:cs="Arial" w:eastAsia="Arial" w:hAnsi="Arial"/>
                <w:sz w:val="13"/>
                <w:szCs w:val="13"/>
                <w:b w:val="1"/>
                <w:bCs w:val="1"/>
                <w:color w:val="auto"/>
              </w:rPr>
              <w:t>June 30, 2023</w:t>
            </w:r>
          </w:p>
        </w:tc>
        <w:tc>
          <w:tcPr>
            <w:tcW w:w="980" w:type="dxa"/>
            <w:vAlign w:val="bottom"/>
            <w:tcBorders>
              <w:bottom w:val="single" w:sz="8" w:color="auto"/>
            </w:tcBorders>
          </w:tcPr>
          <w:p>
            <w:pPr>
              <w:spacing w:after="0"/>
              <w:rPr>
                <w:sz w:val="14"/>
                <w:szCs w:val="14"/>
                <w:color w:val="auto"/>
              </w:rPr>
            </w:pPr>
          </w:p>
        </w:tc>
      </w:tr>
      <w:tr>
        <w:trPr>
          <w:trHeight w:val="120"/>
        </w:trPr>
        <w:tc>
          <w:tcPr>
            <w:tcW w:w="85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180" w:type="dxa"/>
            <w:vAlign w:val="bottom"/>
            <w:gridSpan w:val="2"/>
          </w:tcPr>
          <w:p>
            <w:pPr>
              <w:jc w:val="center"/>
              <w:ind w:right="320"/>
              <w:spacing w:after="0" w:line="120" w:lineRule="exact"/>
              <w:rPr>
                <w:sz w:val="20"/>
                <w:szCs w:val="20"/>
                <w:color w:val="auto"/>
              </w:rPr>
            </w:pPr>
            <w:r>
              <w:rPr>
                <w:rFonts w:ascii="Arial" w:cs="Arial" w:eastAsia="Arial" w:hAnsi="Arial"/>
                <w:sz w:val="13"/>
                <w:szCs w:val="13"/>
                <w:b w:val="1"/>
                <w:bCs w:val="1"/>
                <w:color w:val="auto"/>
                <w:w w:val="91"/>
              </w:rPr>
              <w:t>Amortized</w:t>
            </w:r>
          </w:p>
        </w:tc>
        <w:tc>
          <w:tcPr>
            <w:tcW w:w="360" w:type="dxa"/>
            <w:vAlign w:val="bottom"/>
          </w:tcPr>
          <w:p>
            <w:pPr>
              <w:spacing w:after="0"/>
              <w:rPr>
                <w:sz w:val="10"/>
                <w:szCs w:val="10"/>
                <w:color w:val="auto"/>
              </w:rPr>
            </w:pPr>
          </w:p>
        </w:tc>
        <w:tc>
          <w:tcPr>
            <w:tcW w:w="980" w:type="dxa"/>
            <w:vAlign w:val="bottom"/>
          </w:tcPr>
          <w:p>
            <w:pPr>
              <w:jc w:val="right"/>
              <w:ind w:right="336"/>
              <w:spacing w:after="0" w:line="120" w:lineRule="exact"/>
              <w:rPr>
                <w:sz w:val="20"/>
                <w:szCs w:val="20"/>
                <w:color w:val="auto"/>
              </w:rPr>
            </w:pPr>
            <w:r>
              <w:rPr>
                <w:rFonts w:ascii="Arial" w:cs="Arial" w:eastAsia="Arial" w:hAnsi="Arial"/>
                <w:sz w:val="13"/>
                <w:szCs w:val="13"/>
                <w:b w:val="1"/>
                <w:bCs w:val="1"/>
                <w:color w:val="auto"/>
                <w:w w:val="90"/>
              </w:rPr>
              <w:t>Estimated</w:t>
            </w:r>
          </w:p>
        </w:tc>
      </w:tr>
      <w:tr>
        <w:trPr>
          <w:trHeight w:val="168"/>
        </w:trPr>
        <w:tc>
          <w:tcPr>
            <w:tcW w:w="85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80" w:type="dxa"/>
            <w:vAlign w:val="bottom"/>
            <w:gridSpan w:val="2"/>
          </w:tcPr>
          <w:p>
            <w:pPr>
              <w:jc w:val="center"/>
              <w:ind w:right="320"/>
              <w:spacing w:after="0"/>
              <w:rPr>
                <w:sz w:val="20"/>
                <w:szCs w:val="20"/>
                <w:color w:val="auto"/>
              </w:rPr>
            </w:pPr>
            <w:r>
              <w:rPr>
                <w:rFonts w:ascii="Arial" w:cs="Arial" w:eastAsia="Arial" w:hAnsi="Arial"/>
                <w:sz w:val="13"/>
                <w:szCs w:val="13"/>
                <w:b w:val="1"/>
                <w:bCs w:val="1"/>
                <w:color w:val="auto"/>
                <w:w w:val="89"/>
              </w:rPr>
              <w:t>Cost</w:t>
            </w:r>
          </w:p>
        </w:tc>
        <w:tc>
          <w:tcPr>
            <w:tcW w:w="360" w:type="dxa"/>
            <w:vAlign w:val="bottom"/>
          </w:tcPr>
          <w:p>
            <w:pPr>
              <w:spacing w:after="0"/>
              <w:rPr>
                <w:sz w:val="14"/>
                <w:szCs w:val="14"/>
                <w:color w:val="auto"/>
              </w:rPr>
            </w:pPr>
          </w:p>
        </w:tc>
        <w:tc>
          <w:tcPr>
            <w:tcW w:w="980" w:type="dxa"/>
            <w:vAlign w:val="bottom"/>
          </w:tcPr>
          <w:p>
            <w:pPr>
              <w:jc w:val="right"/>
              <w:ind w:right="316"/>
              <w:spacing w:after="0"/>
              <w:rPr>
                <w:sz w:val="20"/>
                <w:szCs w:val="20"/>
                <w:color w:val="auto"/>
              </w:rPr>
            </w:pPr>
            <w:r>
              <w:rPr>
                <w:rFonts w:ascii="Arial" w:cs="Arial" w:eastAsia="Arial" w:hAnsi="Arial"/>
                <w:sz w:val="13"/>
                <w:szCs w:val="13"/>
                <w:b w:val="1"/>
                <w:bCs w:val="1"/>
                <w:color w:val="auto"/>
                <w:w w:val="93"/>
              </w:rPr>
              <w:t>Fair Value</w:t>
            </w:r>
          </w:p>
        </w:tc>
      </w:tr>
      <w:tr>
        <w:trPr>
          <w:trHeight w:val="163"/>
        </w:trPr>
        <w:tc>
          <w:tcPr>
            <w:tcW w:w="8500" w:type="dxa"/>
            <w:vAlign w:val="bottom"/>
            <w:tcBorders>
              <w:top w:val="single" w:sz="8" w:color="CCEEFF"/>
            </w:tcBorders>
            <w:shd w:val="clear" w:color="auto" w:fill="CCEEFF"/>
          </w:tcPr>
          <w:p>
            <w:pPr>
              <w:ind w:left="20"/>
              <w:spacing w:after="0" w:line="148" w:lineRule="exact"/>
              <w:rPr>
                <w:sz w:val="20"/>
                <w:szCs w:val="20"/>
                <w:color w:val="auto"/>
              </w:rPr>
            </w:pPr>
            <w:r>
              <w:rPr>
                <w:rFonts w:ascii="Arial" w:cs="Arial" w:eastAsia="Arial" w:hAnsi="Arial"/>
                <w:sz w:val="13"/>
                <w:szCs w:val="13"/>
                <w:color w:val="auto"/>
              </w:rPr>
              <w:t>Due within one year</w:t>
            </w:r>
          </w:p>
        </w:tc>
        <w:tc>
          <w:tcPr>
            <w:tcW w:w="220" w:type="dxa"/>
            <w:vAlign w:val="bottom"/>
            <w:tcBorders>
              <w:top w:val="single" w:sz="8" w:color="auto"/>
            </w:tcBorders>
            <w:shd w:val="clear" w:color="auto" w:fill="CCEEFF"/>
          </w:tcPr>
          <w:p>
            <w:pPr>
              <w:jc w:val="right"/>
              <w:ind w:right="76"/>
              <w:spacing w:after="0"/>
              <w:rPr>
                <w:sz w:val="20"/>
                <w:szCs w:val="20"/>
                <w:color w:val="auto"/>
              </w:rPr>
            </w:pPr>
            <w:r>
              <w:rPr>
                <w:rFonts w:ascii="Arial" w:cs="Arial" w:eastAsia="Arial" w:hAnsi="Arial"/>
                <w:sz w:val="13"/>
                <w:szCs w:val="13"/>
                <w:color w:val="auto"/>
                <w:w w:val="82"/>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37,881</w:t>
            </w:r>
          </w:p>
        </w:tc>
        <w:tc>
          <w:tcPr>
            <w:tcW w:w="100" w:type="dxa"/>
            <w:vAlign w:val="bottom"/>
            <w:tcBorders>
              <w:top w:val="single" w:sz="8" w:color="CCEEFF"/>
            </w:tcBorders>
            <w:shd w:val="clear" w:color="auto" w:fill="CCEEFF"/>
          </w:tcPr>
          <w:p>
            <w:pPr>
              <w:spacing w:after="0"/>
              <w:rPr>
                <w:sz w:val="14"/>
                <w:szCs w:val="14"/>
                <w:color w:val="auto"/>
              </w:rPr>
            </w:pPr>
          </w:p>
        </w:tc>
        <w:tc>
          <w:tcPr>
            <w:tcW w:w="360" w:type="dxa"/>
            <w:vAlign w:val="bottom"/>
            <w:tcBorders>
              <w:top w:val="single" w:sz="8" w:color="auto"/>
            </w:tcBorders>
            <w:shd w:val="clear" w:color="auto" w:fill="CCEEFF"/>
          </w:tcPr>
          <w:p>
            <w:pPr>
              <w:jc w:val="right"/>
              <w:ind w:right="216"/>
              <w:spacing w:after="0"/>
              <w:rPr>
                <w:sz w:val="20"/>
                <w:szCs w:val="20"/>
                <w:color w:val="auto"/>
              </w:rPr>
            </w:pPr>
            <w:r>
              <w:rPr>
                <w:rFonts w:ascii="Arial" w:cs="Arial" w:eastAsia="Arial" w:hAnsi="Arial"/>
                <w:sz w:val="13"/>
                <w:szCs w:val="13"/>
                <w:color w:val="auto"/>
                <w:w w:val="82"/>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37,060</w:t>
            </w:r>
          </w:p>
        </w:tc>
      </w:tr>
      <w:tr>
        <w:trPr>
          <w:trHeight w:val="168"/>
        </w:trPr>
        <w:tc>
          <w:tcPr>
            <w:tcW w:w="8500" w:type="dxa"/>
            <w:vAlign w:val="bottom"/>
          </w:tcPr>
          <w:p>
            <w:pPr>
              <w:ind w:left="20"/>
              <w:spacing w:after="0"/>
              <w:rPr>
                <w:sz w:val="20"/>
                <w:szCs w:val="20"/>
                <w:color w:val="auto"/>
              </w:rPr>
            </w:pPr>
            <w:r>
              <w:rPr>
                <w:rFonts w:ascii="Arial" w:cs="Arial" w:eastAsia="Arial" w:hAnsi="Arial"/>
                <w:sz w:val="13"/>
                <w:szCs w:val="13"/>
                <w:color w:val="auto"/>
              </w:rPr>
              <w:t>Due after one year through five years</w:t>
            </w:r>
          </w:p>
        </w:tc>
        <w:tc>
          <w:tcPr>
            <w:tcW w:w="220" w:type="dxa"/>
            <w:vAlign w:val="bottom"/>
          </w:tcPr>
          <w:p>
            <w:pPr>
              <w:spacing w:after="0"/>
              <w:rPr>
                <w:sz w:val="14"/>
                <w:szCs w:val="14"/>
                <w:color w:val="auto"/>
              </w:rPr>
            </w:pPr>
          </w:p>
        </w:tc>
        <w:tc>
          <w:tcPr>
            <w:tcW w:w="1080" w:type="dxa"/>
            <w:vAlign w:val="bottom"/>
          </w:tcPr>
          <w:p>
            <w:pPr>
              <w:jc w:val="right"/>
              <w:spacing w:after="0"/>
              <w:rPr>
                <w:sz w:val="20"/>
                <w:szCs w:val="20"/>
                <w:color w:val="auto"/>
              </w:rPr>
            </w:pPr>
            <w:r>
              <w:rPr>
                <w:rFonts w:ascii="Arial" w:cs="Arial" w:eastAsia="Arial" w:hAnsi="Arial"/>
                <w:sz w:val="13"/>
                <w:szCs w:val="13"/>
                <w:color w:val="auto"/>
              </w:rPr>
              <w:t>2,994</w:t>
            </w:r>
          </w:p>
        </w:tc>
        <w:tc>
          <w:tcPr>
            <w:tcW w:w="1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Arial" w:cs="Arial" w:eastAsia="Arial" w:hAnsi="Arial"/>
                <w:sz w:val="13"/>
                <w:szCs w:val="13"/>
                <w:color w:val="auto"/>
              </w:rPr>
              <w:t>2,903</w:t>
            </w:r>
          </w:p>
        </w:tc>
      </w:tr>
      <w:tr>
        <w:trPr>
          <w:trHeight w:val="172"/>
        </w:trPr>
        <w:tc>
          <w:tcPr>
            <w:tcW w:w="8500" w:type="dxa"/>
            <w:vAlign w:val="bottom"/>
            <w:shd w:val="clear" w:color="auto" w:fill="CCEEFF"/>
          </w:tcPr>
          <w:p>
            <w:pPr>
              <w:ind w:left="20"/>
              <w:spacing w:after="0"/>
              <w:rPr>
                <w:sz w:val="20"/>
                <w:szCs w:val="20"/>
                <w:color w:val="auto"/>
              </w:rPr>
            </w:pPr>
            <w:r>
              <w:rPr>
                <w:rFonts w:ascii="Arial" w:cs="Arial" w:eastAsia="Arial" w:hAnsi="Arial"/>
                <w:sz w:val="13"/>
                <w:szCs w:val="13"/>
                <w:color w:val="auto"/>
              </w:rPr>
              <w:t>Due after five years through ten years</w:t>
            </w:r>
          </w:p>
        </w:tc>
        <w:tc>
          <w:tcPr>
            <w:tcW w:w="220" w:type="dxa"/>
            <w:vAlign w:val="bottom"/>
            <w:shd w:val="clear" w:color="auto" w:fill="CCEEFF"/>
          </w:tcPr>
          <w:p>
            <w:pPr>
              <w:spacing w:after="0"/>
              <w:rPr>
                <w:sz w:val="14"/>
                <w:szCs w:val="14"/>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5,511</w:t>
            </w:r>
          </w:p>
        </w:tc>
        <w:tc>
          <w:tcPr>
            <w:tcW w:w="10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4,549</w:t>
            </w:r>
          </w:p>
        </w:tc>
      </w:tr>
      <w:tr>
        <w:trPr>
          <w:trHeight w:val="168"/>
        </w:trPr>
        <w:tc>
          <w:tcPr>
            <w:tcW w:w="8500" w:type="dxa"/>
            <w:vAlign w:val="bottom"/>
          </w:tcPr>
          <w:p>
            <w:pPr>
              <w:ind w:left="20"/>
              <w:spacing w:after="0"/>
              <w:rPr>
                <w:sz w:val="20"/>
                <w:szCs w:val="20"/>
                <w:color w:val="auto"/>
              </w:rPr>
            </w:pPr>
            <w:r>
              <w:rPr>
                <w:rFonts w:ascii="Arial" w:cs="Arial" w:eastAsia="Arial" w:hAnsi="Arial"/>
                <w:sz w:val="13"/>
                <w:szCs w:val="13"/>
                <w:color w:val="auto"/>
              </w:rPr>
              <w:t>Due after ten years</w:t>
            </w:r>
          </w:p>
        </w:tc>
        <w:tc>
          <w:tcPr>
            <w:tcW w:w="220" w:type="dxa"/>
            <w:vAlign w:val="bottom"/>
          </w:tcPr>
          <w:p>
            <w:pPr>
              <w:spacing w:after="0"/>
              <w:rPr>
                <w:sz w:val="14"/>
                <w:szCs w:val="14"/>
                <w:color w:val="auto"/>
              </w:rPr>
            </w:pPr>
          </w:p>
        </w:tc>
        <w:tc>
          <w:tcPr>
            <w:tcW w:w="118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36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Arial" w:cs="Arial" w:eastAsia="Arial" w:hAnsi="Arial"/>
                <w:sz w:val="13"/>
                <w:szCs w:val="13"/>
                <w:color w:val="auto"/>
              </w:rPr>
              <w:t>—</w:t>
            </w:r>
          </w:p>
        </w:tc>
      </w:tr>
      <w:tr>
        <w:trPr>
          <w:trHeight w:val="172"/>
        </w:trPr>
        <w:tc>
          <w:tcPr>
            <w:tcW w:w="8500" w:type="dxa"/>
            <w:vAlign w:val="bottom"/>
            <w:shd w:val="clear" w:color="auto" w:fill="CCEEFF"/>
          </w:tcPr>
          <w:p>
            <w:pPr>
              <w:ind w:left="20"/>
              <w:spacing w:after="0"/>
              <w:rPr>
                <w:sz w:val="20"/>
                <w:szCs w:val="20"/>
                <w:color w:val="auto"/>
              </w:rPr>
            </w:pPr>
            <w:r>
              <w:rPr>
                <w:rFonts w:ascii="Arial" w:cs="Arial" w:eastAsia="Arial" w:hAnsi="Arial"/>
                <w:sz w:val="13"/>
                <w:szCs w:val="13"/>
                <w:color w:val="auto"/>
              </w:rPr>
              <w:t>MBS, residential</w:t>
            </w:r>
          </w:p>
        </w:tc>
        <w:tc>
          <w:tcPr>
            <w:tcW w:w="220" w:type="dxa"/>
            <w:vAlign w:val="bottom"/>
            <w:tcBorders>
              <w:bottom w:val="single" w:sz="8" w:color="auto"/>
            </w:tcBorders>
            <w:shd w:val="clear" w:color="auto" w:fill="CCEEFF"/>
          </w:tcPr>
          <w:p>
            <w:pPr>
              <w:spacing w:after="0"/>
              <w:rPr>
                <w:sz w:val="14"/>
                <w:szCs w:val="14"/>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110,865</w:t>
            </w:r>
          </w:p>
        </w:tc>
        <w:tc>
          <w:tcPr>
            <w:tcW w:w="100" w:type="dxa"/>
            <w:vAlign w:val="bottom"/>
            <w:shd w:val="clear" w:color="auto" w:fill="CCEEFF"/>
          </w:tcPr>
          <w:p>
            <w:pPr>
              <w:spacing w:after="0"/>
              <w:rPr>
                <w:sz w:val="14"/>
                <w:szCs w:val="14"/>
                <w:color w:val="auto"/>
              </w:rPr>
            </w:pPr>
          </w:p>
        </w:tc>
        <w:tc>
          <w:tcPr>
            <w:tcW w:w="360" w:type="dxa"/>
            <w:vAlign w:val="bottom"/>
            <w:tcBorders>
              <w:bottom w:val="single" w:sz="8" w:color="auto"/>
            </w:tcBorders>
            <w:shd w:val="clear" w:color="auto" w:fill="CCEEFF"/>
          </w:tcPr>
          <w:p>
            <w:pPr>
              <w:spacing w:after="0"/>
              <w:rPr>
                <w:sz w:val="14"/>
                <w:szCs w:val="14"/>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107,414</w:t>
            </w:r>
          </w:p>
        </w:tc>
      </w:tr>
      <w:tr>
        <w:trPr>
          <w:trHeight w:val="158"/>
        </w:trPr>
        <w:tc>
          <w:tcPr>
            <w:tcW w:w="8500" w:type="dxa"/>
            <w:vAlign w:val="bottom"/>
          </w:tcPr>
          <w:p>
            <w:pPr>
              <w:ind w:left="80"/>
              <w:spacing w:after="0"/>
              <w:rPr>
                <w:sz w:val="20"/>
                <w:szCs w:val="20"/>
                <w:color w:val="auto"/>
              </w:rPr>
            </w:pPr>
            <w:r>
              <w:rPr>
                <w:rFonts w:ascii="Arial" w:cs="Arial" w:eastAsia="Arial" w:hAnsi="Arial"/>
                <w:sz w:val="13"/>
                <w:szCs w:val="13"/>
                <w:b w:val="1"/>
                <w:bCs w:val="1"/>
                <w:color w:val="auto"/>
              </w:rPr>
              <w:t>Total</w:t>
            </w:r>
          </w:p>
        </w:tc>
        <w:tc>
          <w:tcPr>
            <w:tcW w:w="220" w:type="dxa"/>
            <w:vAlign w:val="bottom"/>
            <w:tcBorders>
              <w:bottom w:val="single" w:sz="8" w:color="auto"/>
            </w:tcBorders>
          </w:tcPr>
          <w:p>
            <w:pPr>
              <w:jc w:val="right"/>
              <w:ind w:right="76"/>
              <w:spacing w:after="0"/>
              <w:rPr>
                <w:sz w:val="20"/>
                <w:szCs w:val="20"/>
                <w:color w:val="auto"/>
              </w:rPr>
            </w:pPr>
            <w:r>
              <w:rPr>
                <w:rFonts w:ascii="Arial" w:cs="Arial" w:eastAsia="Arial" w:hAnsi="Arial"/>
                <w:sz w:val="13"/>
                <w:szCs w:val="13"/>
                <w:color w:val="auto"/>
                <w:w w:val="82"/>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157,251</w:t>
            </w:r>
          </w:p>
        </w:tc>
        <w:tc>
          <w:tcPr>
            <w:tcW w:w="100" w:type="dxa"/>
            <w:vAlign w:val="bottom"/>
          </w:tcPr>
          <w:p>
            <w:pPr>
              <w:spacing w:after="0"/>
              <w:rPr>
                <w:sz w:val="13"/>
                <w:szCs w:val="13"/>
                <w:color w:val="auto"/>
              </w:rPr>
            </w:pPr>
          </w:p>
        </w:tc>
        <w:tc>
          <w:tcPr>
            <w:tcW w:w="360" w:type="dxa"/>
            <w:vAlign w:val="bottom"/>
            <w:tcBorders>
              <w:bottom w:val="single" w:sz="8" w:color="auto"/>
            </w:tcBorders>
          </w:tcPr>
          <w:p>
            <w:pPr>
              <w:jc w:val="right"/>
              <w:ind w:right="216"/>
              <w:spacing w:after="0"/>
              <w:rPr>
                <w:sz w:val="20"/>
                <w:szCs w:val="20"/>
                <w:color w:val="auto"/>
              </w:rPr>
            </w:pPr>
            <w:r>
              <w:rPr>
                <w:rFonts w:ascii="Arial" w:cs="Arial" w:eastAsia="Arial" w:hAnsi="Arial"/>
                <w:sz w:val="13"/>
                <w:szCs w:val="13"/>
                <w:color w:val="auto"/>
                <w:w w:val="82"/>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151,926</w:t>
            </w:r>
          </w:p>
        </w:tc>
      </w:tr>
      <w:tr>
        <w:trPr>
          <w:trHeight w:val="20"/>
        </w:trPr>
        <w:tc>
          <w:tcPr>
            <w:tcW w:w="85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bl>
    <w:p>
      <w:pPr>
        <w:spacing w:after="0" w:line="121" w:lineRule="exact"/>
        <w:rPr>
          <w:sz w:val="20"/>
          <w:szCs w:val="20"/>
          <w:color w:val="auto"/>
        </w:rPr>
      </w:pPr>
    </w:p>
    <w:p>
      <w:pPr>
        <w:spacing w:after="0"/>
        <w:rPr>
          <w:sz w:val="20"/>
          <w:szCs w:val="20"/>
          <w:color w:val="auto"/>
        </w:rPr>
      </w:pPr>
      <w:r>
        <w:rPr>
          <w:rFonts w:ascii="Arial" w:cs="Arial" w:eastAsia="Arial" w:hAnsi="Arial"/>
          <w:sz w:val="13"/>
          <w:szCs w:val="13"/>
          <w:color w:val="auto"/>
        </w:rPr>
        <w:t>The Company had no sales of debt securities available for sale and no gross realized gains or losses were recognized during the three months ended September 30, 2023 and 2022.</w:t>
      </w:r>
    </w:p>
    <w:p>
      <w:pPr>
        <w:spacing w:after="0" w:line="63" w:lineRule="exact"/>
        <w:rPr>
          <w:sz w:val="20"/>
          <w:szCs w:val="20"/>
          <w:color w:val="auto"/>
        </w:rPr>
      </w:pPr>
    </w:p>
    <w:p>
      <w:pPr>
        <w:spacing w:after="0" w:line="257" w:lineRule="auto"/>
        <w:rPr>
          <w:sz w:val="20"/>
          <w:szCs w:val="20"/>
          <w:color w:val="auto"/>
        </w:rPr>
      </w:pPr>
      <w:r>
        <w:rPr>
          <w:rFonts w:ascii="Arial" w:cs="Arial" w:eastAsia="Arial" w:hAnsi="Arial"/>
          <w:sz w:val="13"/>
          <w:szCs w:val="13"/>
          <w:color w:val="auto"/>
        </w:rPr>
        <w:t>Debt securities available for sale with amortized costs totaling $61,272 and $42,329 and market values of $59,962 and $40,475 at September 30, 2023 and June 30, 2023, respectively, were pledged as collateral to secure various public deposits and other borrowings.</w:t>
      </w:r>
    </w:p>
    <w:p>
      <w:pPr>
        <w:spacing w:after="0" w:line="34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324" w:right="319" w:bottom="1440" w:gutter="0" w:footer="0" w:header="0"/>
        </w:sectPr>
      </w:pPr>
    </w:p>
    <w:bookmarkStart w:id="12" w:name="page13"/>
    <w:bookmarkEnd w:id="12"/>
    <w:p>
      <w:pPr>
        <w:jc w:val="center"/>
        <w:spacing w:after="0"/>
        <w:rPr>
          <w:sz w:val="20"/>
          <w:szCs w:val="20"/>
          <w:color w:val="auto"/>
        </w:rPr>
      </w:pPr>
      <w:r>
        <w:rPr>
          <w:rFonts w:ascii="Arial" w:cs="Arial" w:eastAsia="Arial" w:hAnsi="Arial"/>
          <w:sz w:val="13"/>
          <w:szCs w:val="13"/>
          <w:color w:val="auto"/>
        </w:rPr>
        <w:t>HOMETRUST BANCSHARES, INC. AND SUBSIDIARY</w:t>
      </w:r>
    </w:p>
    <w:p>
      <w:pPr>
        <w:spacing w:after="0" w:line="9" w:lineRule="exact"/>
        <w:rPr>
          <w:sz w:val="20"/>
          <w:szCs w:val="20"/>
          <w:color w:val="auto"/>
        </w:rPr>
      </w:pPr>
    </w:p>
    <w:p>
      <w:pPr>
        <w:ind w:left="4540"/>
        <w:spacing w:after="0"/>
        <w:rPr>
          <w:sz w:val="20"/>
          <w:szCs w:val="20"/>
          <w:color w:val="auto"/>
        </w:rPr>
      </w:pPr>
      <w:r>
        <w:rPr>
          <w:rFonts w:ascii="Arial" w:cs="Arial" w:eastAsia="Arial" w:hAnsi="Arial"/>
          <w:sz w:val="13"/>
          <w:szCs w:val="13"/>
          <w:color w:val="auto"/>
        </w:rPr>
        <w:t>Notes to Consolidated Financial Statements</w:t>
      </w:r>
    </w:p>
    <w:p>
      <w:pPr>
        <w:spacing w:after="0" w:line="2" w:lineRule="exact"/>
        <w:rPr>
          <w:sz w:val="20"/>
          <w:szCs w:val="20"/>
          <w:color w:val="auto"/>
        </w:rPr>
      </w:pPr>
    </w:p>
    <w:p>
      <w:pPr>
        <w:ind w:left="4520"/>
        <w:spacing w:after="0"/>
        <w:rPr>
          <w:sz w:val="20"/>
          <w:szCs w:val="20"/>
          <w:color w:val="auto"/>
        </w:rPr>
      </w:pPr>
      <w:r>
        <w:rPr>
          <w:rFonts w:ascii="Arial" w:cs="Arial" w:eastAsia="Arial" w:hAnsi="Arial"/>
          <w:sz w:val="13"/>
          <w:szCs w:val="13"/>
          <w:color w:val="auto"/>
        </w:rPr>
        <w:t>(Dollars in thousands, except per share data)</w:t>
      </w:r>
    </w:p>
    <w:p>
      <w:pPr>
        <w:spacing w:after="0" w:line="200" w:lineRule="exact"/>
        <w:rPr>
          <w:sz w:val="20"/>
          <w:szCs w:val="20"/>
          <w:color w:val="auto"/>
        </w:rPr>
      </w:pPr>
    </w:p>
    <w:p>
      <w:pPr>
        <w:spacing w:after="0" w:line="232" w:lineRule="exact"/>
        <w:rPr>
          <w:sz w:val="20"/>
          <w:szCs w:val="20"/>
          <w:color w:val="auto"/>
        </w:rPr>
      </w:pPr>
    </w:p>
    <w:p>
      <w:pPr>
        <w:spacing w:after="0"/>
        <w:rPr>
          <w:sz w:val="20"/>
          <w:szCs w:val="20"/>
          <w:color w:val="auto"/>
        </w:rPr>
      </w:pPr>
      <w:r>
        <w:rPr>
          <w:rFonts w:ascii="Arial" w:cs="Arial" w:eastAsia="Arial" w:hAnsi="Arial"/>
          <w:sz w:val="11"/>
          <w:szCs w:val="11"/>
          <w:color w:val="auto"/>
        </w:rPr>
        <w:t>The gross unrealized losses and the fair value for debt securities available for sale aggregated by the length of time that individual securities have been in a continuous unrealized loss position as of September 30, 2023 and</w:t>
      </w:r>
    </w:p>
    <w:p>
      <w:pPr>
        <w:spacing w:after="0" w:line="32" w:lineRule="exact"/>
        <w:rPr>
          <w:sz w:val="20"/>
          <w:szCs w:val="20"/>
          <w:color w:val="auto"/>
        </w:rPr>
      </w:pPr>
    </w:p>
    <w:p>
      <w:pPr>
        <w:spacing w:after="0"/>
        <w:rPr>
          <w:sz w:val="20"/>
          <w:szCs w:val="20"/>
          <w:color w:val="auto"/>
        </w:rPr>
      </w:pPr>
      <w:r>
        <w:rPr>
          <w:rFonts w:ascii="Arial" w:cs="Arial" w:eastAsia="Arial" w:hAnsi="Arial"/>
          <w:sz w:val="13"/>
          <w:szCs w:val="13"/>
          <w:color w:val="auto"/>
        </w:rPr>
        <w:t>June 30, 2023 were as follows:</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168"/>
        </w:trPr>
        <w:tc>
          <w:tcPr>
            <w:tcW w:w="416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2160" w:type="dxa"/>
            <w:vAlign w:val="bottom"/>
            <w:tcBorders>
              <w:bottom w:val="single" w:sz="8" w:color="auto"/>
            </w:tcBorders>
            <w:gridSpan w:val="5"/>
          </w:tcPr>
          <w:p>
            <w:pPr>
              <w:jc w:val="center"/>
              <w:ind w:right="340"/>
              <w:spacing w:after="0"/>
              <w:rPr>
                <w:sz w:val="20"/>
                <w:szCs w:val="20"/>
                <w:color w:val="auto"/>
              </w:rPr>
            </w:pPr>
            <w:r>
              <w:rPr>
                <w:rFonts w:ascii="Arial" w:cs="Arial" w:eastAsia="Arial" w:hAnsi="Arial"/>
                <w:sz w:val="13"/>
                <w:szCs w:val="13"/>
                <w:b w:val="1"/>
                <w:bCs w:val="1"/>
                <w:color w:val="auto"/>
                <w:w w:val="87"/>
              </w:rPr>
              <w:t>September 30, 2023</w:t>
            </w:r>
          </w:p>
        </w:tc>
        <w:tc>
          <w:tcPr>
            <w:tcW w:w="24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spacing w:after="0"/>
              <w:rPr>
                <w:sz w:val="14"/>
                <w:szCs w:val="14"/>
                <w:color w:val="auto"/>
              </w:rPr>
            </w:pPr>
          </w:p>
        </w:tc>
      </w:tr>
      <w:tr>
        <w:trPr>
          <w:trHeight w:val="160"/>
        </w:trPr>
        <w:tc>
          <w:tcPr>
            <w:tcW w:w="41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160" w:type="dxa"/>
            <w:vAlign w:val="bottom"/>
            <w:gridSpan w:val="5"/>
          </w:tcPr>
          <w:p>
            <w:pPr>
              <w:ind w:left="360"/>
              <w:spacing w:after="0"/>
              <w:rPr>
                <w:sz w:val="20"/>
                <w:szCs w:val="20"/>
                <w:color w:val="auto"/>
              </w:rPr>
            </w:pPr>
            <w:r>
              <w:rPr>
                <w:rFonts w:ascii="Arial" w:cs="Arial" w:eastAsia="Arial" w:hAnsi="Arial"/>
                <w:sz w:val="13"/>
                <w:szCs w:val="13"/>
                <w:b w:val="1"/>
                <w:bCs w:val="1"/>
                <w:color w:val="auto"/>
              </w:rPr>
              <w:t>Less than 12 Months</w:t>
            </w:r>
          </w:p>
        </w:tc>
        <w:tc>
          <w:tcPr>
            <w:tcW w:w="240" w:type="dxa"/>
            <w:vAlign w:val="bottom"/>
          </w:tcPr>
          <w:p>
            <w:pPr>
              <w:spacing w:after="0"/>
              <w:rPr>
                <w:sz w:val="13"/>
                <w:szCs w:val="13"/>
                <w:color w:val="auto"/>
              </w:rPr>
            </w:pPr>
          </w:p>
        </w:tc>
        <w:tc>
          <w:tcPr>
            <w:tcW w:w="2160" w:type="dxa"/>
            <w:vAlign w:val="bottom"/>
            <w:gridSpan w:val="5"/>
          </w:tcPr>
          <w:p>
            <w:pPr>
              <w:jc w:val="center"/>
              <w:ind w:right="340"/>
              <w:spacing w:after="0"/>
              <w:rPr>
                <w:sz w:val="20"/>
                <w:szCs w:val="20"/>
                <w:color w:val="auto"/>
              </w:rPr>
            </w:pPr>
            <w:r>
              <w:rPr>
                <w:rFonts w:ascii="Arial" w:cs="Arial" w:eastAsia="Arial" w:hAnsi="Arial"/>
                <w:sz w:val="13"/>
                <w:szCs w:val="13"/>
                <w:b w:val="1"/>
                <w:bCs w:val="1"/>
                <w:color w:val="auto"/>
                <w:w w:val="91"/>
              </w:rPr>
              <w:t>12 Months or More</w:t>
            </w:r>
          </w:p>
        </w:tc>
        <w:tc>
          <w:tcPr>
            <w:tcW w:w="240" w:type="dxa"/>
            <w:vAlign w:val="bottom"/>
          </w:tcPr>
          <w:p>
            <w:pPr>
              <w:spacing w:after="0"/>
              <w:rPr>
                <w:sz w:val="13"/>
                <w:szCs w:val="13"/>
                <w:color w:val="auto"/>
              </w:rPr>
            </w:pPr>
          </w:p>
        </w:tc>
        <w:tc>
          <w:tcPr>
            <w:tcW w:w="1140" w:type="dxa"/>
            <w:vAlign w:val="bottom"/>
            <w:gridSpan w:val="3"/>
          </w:tcPr>
          <w:p>
            <w:pPr>
              <w:jc w:val="right"/>
              <w:ind w:right="16"/>
              <w:spacing w:after="0"/>
              <w:rPr>
                <w:sz w:val="20"/>
                <w:szCs w:val="20"/>
                <w:color w:val="auto"/>
              </w:rPr>
            </w:pPr>
            <w:r>
              <w:rPr>
                <w:rFonts w:ascii="Arial" w:cs="Arial" w:eastAsia="Arial" w:hAnsi="Arial"/>
                <w:sz w:val="13"/>
                <w:szCs w:val="13"/>
                <w:b w:val="1"/>
                <w:bCs w:val="1"/>
                <w:color w:val="auto"/>
              </w:rPr>
              <w:t>Total</w:t>
            </w:r>
          </w:p>
        </w:tc>
        <w:tc>
          <w:tcPr>
            <w:tcW w:w="920" w:type="dxa"/>
            <w:vAlign w:val="bottom"/>
          </w:tcPr>
          <w:p>
            <w:pPr>
              <w:spacing w:after="0"/>
              <w:rPr>
                <w:sz w:val="13"/>
                <w:szCs w:val="13"/>
                <w:color w:val="auto"/>
              </w:rPr>
            </w:pPr>
          </w:p>
        </w:tc>
      </w:tr>
      <w:tr>
        <w:trPr>
          <w:trHeight w:val="120"/>
        </w:trPr>
        <w:tc>
          <w:tcPr>
            <w:tcW w:w="4160" w:type="dxa"/>
            <w:vAlign w:val="bottom"/>
          </w:tcPr>
          <w:p>
            <w:pPr>
              <w:spacing w:after="0"/>
              <w:rPr>
                <w:sz w:val="10"/>
                <w:szCs w:val="10"/>
                <w:color w:val="auto"/>
              </w:rPr>
            </w:pPr>
          </w:p>
        </w:tc>
        <w:tc>
          <w:tcPr>
            <w:tcW w:w="240" w:type="dxa"/>
            <w:vAlign w:val="bottom"/>
            <w:tcBorders>
              <w:top w:val="single" w:sz="8" w:color="auto"/>
            </w:tcBorders>
          </w:tcPr>
          <w:p>
            <w:pPr>
              <w:spacing w:after="0"/>
              <w:rPr>
                <w:sz w:val="10"/>
                <w:szCs w:val="10"/>
                <w:color w:val="auto"/>
              </w:rPr>
            </w:pPr>
          </w:p>
        </w:tc>
        <w:tc>
          <w:tcPr>
            <w:tcW w:w="960" w:type="dxa"/>
            <w:vAlign w:val="bottom"/>
            <w:tcBorders>
              <w:top w:val="single" w:sz="8" w:color="auto"/>
            </w:tcBorders>
            <w:gridSpan w:val="2"/>
          </w:tcPr>
          <w:p>
            <w:pPr>
              <w:jc w:val="center"/>
              <w:ind w:right="320"/>
              <w:spacing w:after="0" w:line="120" w:lineRule="exact"/>
              <w:rPr>
                <w:sz w:val="20"/>
                <w:szCs w:val="20"/>
                <w:color w:val="auto"/>
              </w:rPr>
            </w:pPr>
            <w:r>
              <w:rPr>
                <w:rFonts w:ascii="Arial" w:cs="Arial" w:eastAsia="Arial" w:hAnsi="Arial"/>
                <w:sz w:val="13"/>
                <w:szCs w:val="13"/>
                <w:b w:val="1"/>
                <w:bCs w:val="1"/>
                <w:color w:val="auto"/>
              </w:rPr>
              <w:t>Fair</w:t>
            </w:r>
          </w:p>
        </w:tc>
        <w:tc>
          <w:tcPr>
            <w:tcW w:w="160" w:type="dxa"/>
            <w:vAlign w:val="bottom"/>
            <w:tcBorders>
              <w:top w:val="single" w:sz="8" w:color="auto"/>
            </w:tcBorders>
          </w:tcPr>
          <w:p>
            <w:pPr>
              <w:spacing w:after="0"/>
              <w:rPr>
                <w:sz w:val="10"/>
                <w:szCs w:val="10"/>
                <w:color w:val="auto"/>
              </w:rPr>
            </w:pPr>
          </w:p>
        </w:tc>
        <w:tc>
          <w:tcPr>
            <w:tcW w:w="940" w:type="dxa"/>
            <w:vAlign w:val="bottom"/>
            <w:tcBorders>
              <w:top w:val="single" w:sz="8" w:color="auto"/>
            </w:tcBorders>
          </w:tcPr>
          <w:p>
            <w:pPr>
              <w:jc w:val="center"/>
              <w:ind w:right="76"/>
              <w:spacing w:after="0" w:line="120" w:lineRule="exact"/>
              <w:rPr>
                <w:sz w:val="20"/>
                <w:szCs w:val="20"/>
                <w:color w:val="auto"/>
              </w:rPr>
            </w:pPr>
            <w:r>
              <w:rPr>
                <w:rFonts w:ascii="Arial" w:cs="Arial" w:eastAsia="Arial" w:hAnsi="Arial"/>
                <w:sz w:val="13"/>
                <w:szCs w:val="13"/>
                <w:b w:val="1"/>
                <w:bCs w:val="1"/>
                <w:color w:val="auto"/>
                <w:w w:val="91"/>
              </w:rPr>
              <w:t>Unrealized</w:t>
            </w:r>
          </w:p>
        </w:tc>
        <w:tc>
          <w:tcPr>
            <w:tcW w:w="100" w:type="dxa"/>
            <w:vAlign w:val="bottom"/>
          </w:tcPr>
          <w:p>
            <w:pPr>
              <w:spacing w:after="0"/>
              <w:rPr>
                <w:sz w:val="10"/>
                <w:szCs w:val="10"/>
                <w:color w:val="auto"/>
              </w:rPr>
            </w:pPr>
          </w:p>
        </w:tc>
        <w:tc>
          <w:tcPr>
            <w:tcW w:w="240" w:type="dxa"/>
            <w:vAlign w:val="bottom"/>
            <w:tcBorders>
              <w:top w:val="single" w:sz="8" w:color="auto"/>
            </w:tcBorders>
          </w:tcPr>
          <w:p>
            <w:pPr>
              <w:spacing w:after="0"/>
              <w:rPr>
                <w:sz w:val="10"/>
                <w:szCs w:val="10"/>
                <w:color w:val="auto"/>
              </w:rPr>
            </w:pPr>
          </w:p>
        </w:tc>
        <w:tc>
          <w:tcPr>
            <w:tcW w:w="960" w:type="dxa"/>
            <w:vAlign w:val="bottom"/>
            <w:tcBorders>
              <w:top w:val="single" w:sz="8" w:color="auto"/>
            </w:tcBorders>
            <w:gridSpan w:val="2"/>
          </w:tcPr>
          <w:p>
            <w:pPr>
              <w:jc w:val="center"/>
              <w:ind w:right="320"/>
              <w:spacing w:after="0" w:line="120" w:lineRule="exact"/>
              <w:rPr>
                <w:sz w:val="20"/>
                <w:szCs w:val="20"/>
                <w:color w:val="auto"/>
              </w:rPr>
            </w:pPr>
            <w:r>
              <w:rPr>
                <w:rFonts w:ascii="Arial" w:cs="Arial" w:eastAsia="Arial" w:hAnsi="Arial"/>
                <w:sz w:val="13"/>
                <w:szCs w:val="13"/>
                <w:b w:val="1"/>
                <w:bCs w:val="1"/>
                <w:color w:val="auto"/>
              </w:rPr>
              <w:t>Fair</w:t>
            </w:r>
          </w:p>
        </w:tc>
        <w:tc>
          <w:tcPr>
            <w:tcW w:w="160" w:type="dxa"/>
            <w:vAlign w:val="bottom"/>
            <w:tcBorders>
              <w:top w:val="single" w:sz="8" w:color="auto"/>
            </w:tcBorders>
          </w:tcPr>
          <w:p>
            <w:pPr>
              <w:spacing w:after="0"/>
              <w:rPr>
                <w:sz w:val="10"/>
                <w:szCs w:val="10"/>
                <w:color w:val="auto"/>
              </w:rPr>
            </w:pPr>
          </w:p>
        </w:tc>
        <w:tc>
          <w:tcPr>
            <w:tcW w:w="940" w:type="dxa"/>
            <w:vAlign w:val="bottom"/>
            <w:tcBorders>
              <w:top w:val="single" w:sz="8" w:color="auto"/>
            </w:tcBorders>
          </w:tcPr>
          <w:p>
            <w:pPr>
              <w:jc w:val="center"/>
              <w:ind w:right="96"/>
              <w:spacing w:after="0" w:line="120" w:lineRule="exact"/>
              <w:rPr>
                <w:sz w:val="20"/>
                <w:szCs w:val="20"/>
                <w:color w:val="auto"/>
              </w:rPr>
            </w:pPr>
            <w:r>
              <w:rPr>
                <w:rFonts w:ascii="Arial" w:cs="Arial" w:eastAsia="Arial" w:hAnsi="Arial"/>
                <w:sz w:val="13"/>
                <w:szCs w:val="13"/>
                <w:b w:val="1"/>
                <w:bCs w:val="1"/>
                <w:color w:val="auto"/>
                <w:w w:val="88"/>
              </w:rPr>
              <w:t>Unrealized</w:t>
            </w:r>
          </w:p>
        </w:tc>
        <w:tc>
          <w:tcPr>
            <w:tcW w:w="100" w:type="dxa"/>
            <w:vAlign w:val="bottom"/>
          </w:tcPr>
          <w:p>
            <w:pPr>
              <w:spacing w:after="0"/>
              <w:rPr>
                <w:sz w:val="10"/>
                <w:szCs w:val="10"/>
                <w:color w:val="auto"/>
              </w:rPr>
            </w:pPr>
          </w:p>
        </w:tc>
        <w:tc>
          <w:tcPr>
            <w:tcW w:w="240" w:type="dxa"/>
            <w:vAlign w:val="bottom"/>
            <w:tcBorders>
              <w:top w:val="single" w:sz="8" w:color="auto"/>
            </w:tcBorders>
          </w:tcPr>
          <w:p>
            <w:pPr>
              <w:spacing w:after="0"/>
              <w:rPr>
                <w:sz w:val="10"/>
                <w:szCs w:val="10"/>
                <w:color w:val="auto"/>
              </w:rPr>
            </w:pPr>
          </w:p>
        </w:tc>
        <w:tc>
          <w:tcPr>
            <w:tcW w:w="960" w:type="dxa"/>
            <w:vAlign w:val="bottom"/>
            <w:tcBorders>
              <w:top w:val="single" w:sz="8" w:color="auto"/>
            </w:tcBorders>
            <w:gridSpan w:val="2"/>
          </w:tcPr>
          <w:p>
            <w:pPr>
              <w:jc w:val="center"/>
              <w:ind w:right="340"/>
              <w:spacing w:after="0" w:line="120" w:lineRule="exact"/>
              <w:rPr>
                <w:sz w:val="20"/>
                <w:szCs w:val="20"/>
                <w:color w:val="auto"/>
              </w:rPr>
            </w:pPr>
            <w:r>
              <w:rPr>
                <w:rFonts w:ascii="Arial" w:cs="Arial" w:eastAsia="Arial" w:hAnsi="Arial"/>
                <w:sz w:val="13"/>
                <w:szCs w:val="13"/>
                <w:b w:val="1"/>
                <w:bCs w:val="1"/>
                <w:color w:val="auto"/>
                <w:w w:val="92"/>
              </w:rPr>
              <w:t>Fair</w:t>
            </w:r>
          </w:p>
        </w:tc>
        <w:tc>
          <w:tcPr>
            <w:tcW w:w="180" w:type="dxa"/>
            <w:vAlign w:val="bottom"/>
            <w:tcBorders>
              <w:top w:val="single" w:sz="8" w:color="auto"/>
            </w:tcBorders>
          </w:tcPr>
          <w:p>
            <w:pPr>
              <w:spacing w:after="0"/>
              <w:rPr>
                <w:sz w:val="10"/>
                <w:szCs w:val="10"/>
                <w:color w:val="auto"/>
              </w:rPr>
            </w:pPr>
          </w:p>
        </w:tc>
        <w:tc>
          <w:tcPr>
            <w:tcW w:w="920" w:type="dxa"/>
            <w:vAlign w:val="bottom"/>
            <w:tcBorders>
              <w:top w:val="single" w:sz="8" w:color="auto"/>
            </w:tcBorders>
          </w:tcPr>
          <w:p>
            <w:pPr>
              <w:jc w:val="center"/>
              <w:ind w:right="116"/>
              <w:spacing w:after="0" w:line="120" w:lineRule="exact"/>
              <w:rPr>
                <w:sz w:val="20"/>
                <w:szCs w:val="20"/>
                <w:color w:val="auto"/>
              </w:rPr>
            </w:pPr>
            <w:r>
              <w:rPr>
                <w:rFonts w:ascii="Arial" w:cs="Arial" w:eastAsia="Arial" w:hAnsi="Arial"/>
                <w:sz w:val="13"/>
                <w:szCs w:val="13"/>
                <w:b w:val="1"/>
                <w:bCs w:val="1"/>
                <w:color w:val="auto"/>
                <w:w w:val="88"/>
              </w:rPr>
              <w:t>Unrealized</w:t>
            </w:r>
          </w:p>
        </w:tc>
      </w:tr>
      <w:tr>
        <w:trPr>
          <w:trHeight w:val="168"/>
        </w:trPr>
        <w:tc>
          <w:tcPr>
            <w:tcW w:w="4160" w:type="dxa"/>
            <w:vAlign w:val="bottom"/>
            <w:tcBorders>
              <w:bottom w:val="single" w:sz="8" w:color="CCEEFF"/>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center"/>
              <w:ind w:right="176"/>
              <w:spacing w:after="0"/>
              <w:rPr>
                <w:sz w:val="20"/>
                <w:szCs w:val="20"/>
                <w:color w:val="auto"/>
              </w:rPr>
            </w:pPr>
            <w:r>
              <w:rPr>
                <w:rFonts w:ascii="Arial" w:cs="Arial" w:eastAsia="Arial" w:hAnsi="Arial"/>
                <w:sz w:val="13"/>
                <w:szCs w:val="13"/>
                <w:b w:val="1"/>
                <w:bCs w:val="1"/>
                <w:color w:val="auto"/>
                <w:w w:val="86"/>
              </w:rPr>
              <w:t>Value</w:t>
            </w:r>
          </w:p>
        </w:tc>
        <w:tc>
          <w:tcPr>
            <w:tcW w:w="10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jc w:val="center"/>
              <w:ind w:right="76"/>
              <w:spacing w:after="0"/>
              <w:rPr>
                <w:sz w:val="20"/>
                <w:szCs w:val="20"/>
                <w:color w:val="auto"/>
              </w:rPr>
            </w:pPr>
            <w:r>
              <w:rPr>
                <w:rFonts w:ascii="Arial" w:cs="Arial" w:eastAsia="Arial" w:hAnsi="Arial"/>
                <w:sz w:val="13"/>
                <w:szCs w:val="13"/>
                <w:b w:val="1"/>
                <w:bCs w:val="1"/>
                <w:color w:val="auto"/>
                <w:w w:val="80"/>
              </w:rPr>
              <w:t>Losses</w:t>
            </w:r>
          </w:p>
        </w:tc>
        <w:tc>
          <w:tcPr>
            <w:tcW w:w="100" w:type="dxa"/>
            <w:vAlign w:val="bottom"/>
            <w:tcBorders>
              <w:bottom w:val="single" w:sz="8" w:color="CCEEFF"/>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center"/>
              <w:ind w:right="176"/>
              <w:spacing w:after="0"/>
              <w:rPr>
                <w:sz w:val="20"/>
                <w:szCs w:val="20"/>
                <w:color w:val="auto"/>
              </w:rPr>
            </w:pPr>
            <w:r>
              <w:rPr>
                <w:rFonts w:ascii="Arial" w:cs="Arial" w:eastAsia="Arial" w:hAnsi="Arial"/>
                <w:sz w:val="13"/>
                <w:szCs w:val="13"/>
                <w:b w:val="1"/>
                <w:bCs w:val="1"/>
                <w:color w:val="auto"/>
                <w:w w:val="86"/>
              </w:rPr>
              <w:t>Value</w:t>
            </w:r>
          </w:p>
        </w:tc>
        <w:tc>
          <w:tcPr>
            <w:tcW w:w="10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jc w:val="center"/>
              <w:ind w:right="96"/>
              <w:spacing w:after="0"/>
              <w:rPr>
                <w:sz w:val="20"/>
                <w:szCs w:val="20"/>
                <w:color w:val="auto"/>
              </w:rPr>
            </w:pPr>
            <w:r>
              <w:rPr>
                <w:rFonts w:ascii="Arial" w:cs="Arial" w:eastAsia="Arial" w:hAnsi="Arial"/>
                <w:sz w:val="13"/>
                <w:szCs w:val="13"/>
                <w:b w:val="1"/>
                <w:bCs w:val="1"/>
                <w:color w:val="auto"/>
                <w:w w:val="75"/>
              </w:rPr>
              <w:t>Losses</w:t>
            </w:r>
          </w:p>
        </w:tc>
        <w:tc>
          <w:tcPr>
            <w:tcW w:w="100" w:type="dxa"/>
            <w:vAlign w:val="bottom"/>
            <w:tcBorders>
              <w:bottom w:val="single" w:sz="8" w:color="CCEEFF"/>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center"/>
              <w:ind w:right="176"/>
              <w:spacing w:after="0"/>
              <w:rPr>
                <w:sz w:val="20"/>
                <w:szCs w:val="20"/>
                <w:color w:val="auto"/>
              </w:rPr>
            </w:pPr>
            <w:r>
              <w:rPr>
                <w:rFonts w:ascii="Arial" w:cs="Arial" w:eastAsia="Arial" w:hAnsi="Arial"/>
                <w:sz w:val="13"/>
                <w:szCs w:val="13"/>
                <w:b w:val="1"/>
                <w:bCs w:val="1"/>
                <w:color w:val="auto"/>
                <w:w w:val="86"/>
              </w:rPr>
              <w:t>Value</w:t>
            </w:r>
          </w:p>
        </w:tc>
        <w:tc>
          <w:tcPr>
            <w:tcW w:w="10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center"/>
              <w:ind w:right="116"/>
              <w:spacing w:after="0"/>
              <w:rPr>
                <w:sz w:val="20"/>
                <w:szCs w:val="20"/>
                <w:color w:val="auto"/>
              </w:rPr>
            </w:pPr>
            <w:r>
              <w:rPr>
                <w:rFonts w:ascii="Arial" w:cs="Arial" w:eastAsia="Arial" w:hAnsi="Arial"/>
                <w:sz w:val="13"/>
                <w:szCs w:val="13"/>
                <w:b w:val="1"/>
                <w:bCs w:val="1"/>
                <w:color w:val="auto"/>
                <w:w w:val="75"/>
              </w:rPr>
              <w:t>Losses</w:t>
            </w:r>
          </w:p>
        </w:tc>
      </w:tr>
      <w:tr>
        <w:trPr>
          <w:trHeight w:val="163"/>
        </w:trPr>
        <w:tc>
          <w:tcPr>
            <w:tcW w:w="4160" w:type="dxa"/>
            <w:vAlign w:val="bottom"/>
            <w:shd w:val="clear" w:color="auto" w:fill="CCEEFF"/>
          </w:tcPr>
          <w:p>
            <w:pPr>
              <w:ind w:left="20"/>
              <w:spacing w:after="0" w:line="148" w:lineRule="exact"/>
              <w:rPr>
                <w:sz w:val="20"/>
                <w:szCs w:val="20"/>
                <w:color w:val="auto"/>
              </w:rPr>
            </w:pPr>
            <w:r>
              <w:rPr>
                <w:rFonts w:ascii="Arial" w:cs="Arial" w:eastAsia="Arial" w:hAnsi="Arial"/>
                <w:sz w:val="13"/>
                <w:szCs w:val="13"/>
                <w:color w:val="auto"/>
              </w:rPr>
              <w:t>U.S. government agencies</w:t>
            </w:r>
          </w:p>
        </w:tc>
        <w:tc>
          <w:tcPr>
            <w:tcW w:w="240" w:type="dxa"/>
            <w:vAlign w:val="bottom"/>
            <w:shd w:val="clear" w:color="auto" w:fill="CCEEFF"/>
          </w:tcPr>
          <w:p>
            <w:pPr>
              <w:jc w:val="right"/>
              <w:ind w:right="96"/>
              <w:spacing w:after="0"/>
              <w:rPr>
                <w:sz w:val="20"/>
                <w:szCs w:val="20"/>
                <w:color w:val="auto"/>
              </w:rPr>
            </w:pPr>
            <w:r>
              <w:rPr>
                <w:rFonts w:ascii="Arial" w:cs="Arial" w:eastAsia="Arial" w:hAnsi="Arial"/>
                <w:sz w:val="13"/>
                <w:szCs w:val="13"/>
                <w:color w:val="auto"/>
                <w:w w:val="82"/>
              </w:rPr>
              <w:t>$</w:t>
            </w:r>
          </w:p>
        </w:tc>
        <w:tc>
          <w:tcPr>
            <w:tcW w:w="96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jc w:val="right"/>
              <w:ind w:right="16"/>
              <w:spacing w:after="0"/>
              <w:rPr>
                <w:sz w:val="20"/>
                <w:szCs w:val="20"/>
                <w:color w:val="auto"/>
              </w:rPr>
            </w:pPr>
            <w:r>
              <w:rPr>
                <w:rFonts w:ascii="Arial" w:cs="Arial" w:eastAsia="Arial" w:hAnsi="Arial"/>
                <w:sz w:val="13"/>
                <w:szCs w:val="13"/>
                <w:color w:val="auto"/>
                <w:w w:val="82"/>
              </w:rPr>
              <w:t>$</w:t>
            </w:r>
          </w:p>
        </w:tc>
        <w:tc>
          <w:tcPr>
            <w:tcW w:w="1040" w:type="dxa"/>
            <w:vAlign w:val="bottom"/>
            <w:gridSpan w:val="2"/>
            <w:shd w:val="clear" w:color="auto" w:fill="CCEEFF"/>
          </w:tcPr>
          <w:p>
            <w:pPr>
              <w:ind w:left="760"/>
              <w:spacing w:after="0"/>
              <w:rPr>
                <w:sz w:val="20"/>
                <w:szCs w:val="20"/>
                <w:color w:val="auto"/>
              </w:rPr>
            </w:pPr>
            <w:r>
              <w:rPr>
                <w:rFonts w:ascii="Arial" w:cs="Arial" w:eastAsia="Arial" w:hAnsi="Arial"/>
                <w:sz w:val="13"/>
                <w:szCs w:val="13"/>
                <w:color w:val="auto"/>
              </w:rPr>
              <w:t>—</w:t>
            </w:r>
          </w:p>
        </w:tc>
        <w:tc>
          <w:tcPr>
            <w:tcW w:w="240" w:type="dxa"/>
            <w:vAlign w:val="bottom"/>
            <w:shd w:val="clear" w:color="auto" w:fill="CCEEFF"/>
          </w:tcPr>
          <w:p>
            <w:pPr>
              <w:jc w:val="right"/>
              <w:ind w:right="96"/>
              <w:spacing w:after="0"/>
              <w:rPr>
                <w:sz w:val="20"/>
                <w:szCs w:val="20"/>
                <w:color w:val="auto"/>
              </w:rPr>
            </w:pPr>
            <w:r>
              <w:rPr>
                <w:rFonts w:ascii="Arial" w:cs="Arial" w:eastAsia="Arial" w:hAnsi="Arial"/>
                <w:sz w:val="13"/>
                <w:szCs w:val="13"/>
                <w:color w:val="auto"/>
                <w:w w:val="82"/>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14,908</w:t>
            </w: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jc w:val="right"/>
              <w:ind w:right="16"/>
              <w:spacing w:after="0"/>
              <w:rPr>
                <w:sz w:val="20"/>
                <w:szCs w:val="20"/>
                <w:color w:val="auto"/>
              </w:rPr>
            </w:pPr>
            <w:r>
              <w:rPr>
                <w:rFonts w:ascii="Arial" w:cs="Arial" w:eastAsia="Arial" w:hAnsi="Arial"/>
                <w:sz w:val="13"/>
                <w:szCs w:val="13"/>
                <w:color w:val="auto"/>
                <w:w w:val="82"/>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(92)</w:t>
            </w:r>
          </w:p>
        </w:tc>
        <w:tc>
          <w:tcPr>
            <w:tcW w:w="100" w:type="dxa"/>
            <w:vAlign w:val="bottom"/>
            <w:shd w:val="clear" w:color="auto" w:fill="CCEEFF"/>
          </w:tcPr>
          <w:p>
            <w:pPr>
              <w:spacing w:after="0"/>
              <w:rPr>
                <w:sz w:val="14"/>
                <w:szCs w:val="14"/>
                <w:color w:val="auto"/>
              </w:rPr>
            </w:pPr>
          </w:p>
        </w:tc>
        <w:tc>
          <w:tcPr>
            <w:tcW w:w="240" w:type="dxa"/>
            <w:vAlign w:val="bottom"/>
            <w:shd w:val="clear" w:color="auto" w:fill="CCEEFF"/>
          </w:tcPr>
          <w:p>
            <w:pPr>
              <w:jc w:val="right"/>
              <w:ind w:right="96"/>
              <w:spacing w:after="0"/>
              <w:rPr>
                <w:sz w:val="20"/>
                <w:szCs w:val="20"/>
                <w:color w:val="auto"/>
              </w:rPr>
            </w:pPr>
            <w:r>
              <w:rPr>
                <w:rFonts w:ascii="Arial" w:cs="Arial" w:eastAsia="Arial" w:hAnsi="Arial"/>
                <w:sz w:val="13"/>
                <w:szCs w:val="13"/>
                <w:color w:val="auto"/>
                <w:w w:val="82"/>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14,908</w:t>
            </w: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jc w:val="right"/>
              <w:ind w:right="36"/>
              <w:spacing w:after="0"/>
              <w:rPr>
                <w:sz w:val="20"/>
                <w:szCs w:val="20"/>
                <w:color w:val="auto"/>
              </w:rPr>
            </w:pPr>
            <w:r>
              <w:rPr>
                <w:rFonts w:ascii="Arial" w:cs="Arial" w:eastAsia="Arial" w:hAnsi="Arial"/>
                <w:sz w:val="13"/>
                <w:szCs w:val="13"/>
                <w:color w:val="auto"/>
                <w:w w:val="82"/>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(92)</w:t>
            </w:r>
          </w:p>
        </w:tc>
      </w:tr>
      <w:tr>
        <w:trPr>
          <w:trHeight w:val="168"/>
        </w:trPr>
        <w:tc>
          <w:tcPr>
            <w:tcW w:w="4160" w:type="dxa"/>
            <w:vAlign w:val="bottom"/>
          </w:tcPr>
          <w:p>
            <w:pPr>
              <w:ind w:left="20"/>
              <w:spacing w:after="0"/>
              <w:rPr>
                <w:sz w:val="20"/>
                <w:szCs w:val="20"/>
                <w:color w:val="auto"/>
              </w:rPr>
            </w:pPr>
            <w:r>
              <w:rPr>
                <w:rFonts w:ascii="Arial" w:cs="Arial" w:eastAsia="Arial" w:hAnsi="Arial"/>
                <w:sz w:val="13"/>
                <w:szCs w:val="13"/>
                <w:color w:val="auto"/>
              </w:rPr>
              <w:t>MBS, residential</w:t>
            </w:r>
          </w:p>
        </w:tc>
        <w:tc>
          <w:tcPr>
            <w:tcW w:w="24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Arial" w:cs="Arial" w:eastAsia="Arial" w:hAnsi="Arial"/>
                <w:sz w:val="13"/>
                <w:szCs w:val="13"/>
                <w:color w:val="auto"/>
              </w:rPr>
              <w:t>50,586</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Arial" w:cs="Arial" w:eastAsia="Arial" w:hAnsi="Arial"/>
                <w:sz w:val="13"/>
                <w:szCs w:val="13"/>
                <w:color w:val="auto"/>
              </w:rPr>
              <w:t>(1,781)</w:t>
            </w: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Arial" w:cs="Arial" w:eastAsia="Arial" w:hAnsi="Arial"/>
                <w:sz w:val="13"/>
                <w:szCs w:val="13"/>
                <w:color w:val="auto"/>
              </w:rPr>
              <w:t>46,765</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Arial" w:cs="Arial" w:eastAsia="Arial" w:hAnsi="Arial"/>
                <w:sz w:val="13"/>
                <w:szCs w:val="13"/>
                <w:color w:val="auto"/>
              </w:rPr>
              <w:t>(2,688)</w:t>
            </w: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Arial" w:cs="Arial" w:eastAsia="Arial" w:hAnsi="Arial"/>
                <w:sz w:val="13"/>
                <w:szCs w:val="13"/>
                <w:color w:val="auto"/>
              </w:rPr>
              <w:t>97,351</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Arial" w:cs="Arial" w:eastAsia="Arial" w:hAnsi="Arial"/>
                <w:sz w:val="13"/>
                <w:szCs w:val="13"/>
                <w:color w:val="auto"/>
              </w:rPr>
              <w:t>(4,469)</w:t>
            </w:r>
          </w:p>
        </w:tc>
      </w:tr>
      <w:tr>
        <w:trPr>
          <w:trHeight w:val="172"/>
        </w:trPr>
        <w:tc>
          <w:tcPr>
            <w:tcW w:w="4160" w:type="dxa"/>
            <w:vAlign w:val="bottom"/>
            <w:shd w:val="clear" w:color="auto" w:fill="CCEEFF"/>
          </w:tcPr>
          <w:p>
            <w:pPr>
              <w:ind w:left="20"/>
              <w:spacing w:after="0"/>
              <w:rPr>
                <w:sz w:val="20"/>
                <w:szCs w:val="20"/>
                <w:color w:val="auto"/>
              </w:rPr>
            </w:pPr>
            <w:r>
              <w:rPr>
                <w:rFonts w:ascii="Arial" w:cs="Arial" w:eastAsia="Arial" w:hAnsi="Arial"/>
                <w:sz w:val="13"/>
                <w:szCs w:val="13"/>
                <w:color w:val="auto"/>
              </w:rPr>
              <w:t>Municipal bonds</w:t>
            </w:r>
          </w:p>
        </w:tc>
        <w:tc>
          <w:tcPr>
            <w:tcW w:w="240" w:type="dxa"/>
            <w:vAlign w:val="bottom"/>
            <w:shd w:val="clear" w:color="auto" w:fill="CCEEFF"/>
          </w:tcPr>
          <w:p>
            <w:pPr>
              <w:spacing w:after="0"/>
              <w:rPr>
                <w:sz w:val="14"/>
                <w:szCs w:val="14"/>
                <w:color w:val="auto"/>
              </w:rPr>
            </w:pPr>
          </w:p>
        </w:tc>
        <w:tc>
          <w:tcPr>
            <w:tcW w:w="96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14"/>
                <w:szCs w:val="14"/>
                <w:color w:val="auto"/>
              </w:rPr>
            </w:pPr>
          </w:p>
        </w:tc>
        <w:tc>
          <w:tcPr>
            <w:tcW w:w="1040" w:type="dxa"/>
            <w:vAlign w:val="bottom"/>
            <w:gridSpan w:val="2"/>
            <w:shd w:val="clear" w:color="auto" w:fill="CCEEFF"/>
          </w:tcPr>
          <w:p>
            <w:pPr>
              <w:ind w:left="760"/>
              <w:spacing w:after="0"/>
              <w:rPr>
                <w:sz w:val="20"/>
                <w:szCs w:val="20"/>
                <w:color w:val="auto"/>
              </w:rPr>
            </w:pPr>
            <w:r>
              <w:rPr>
                <w:rFonts w:ascii="Arial" w:cs="Arial" w:eastAsia="Arial" w:hAnsi="Arial"/>
                <w:sz w:val="13"/>
                <w:szCs w:val="13"/>
                <w:color w:val="auto"/>
              </w:rPr>
              <w:t>—</w:t>
            </w:r>
          </w:p>
        </w:tc>
        <w:tc>
          <w:tcPr>
            <w:tcW w:w="240" w:type="dxa"/>
            <w:vAlign w:val="bottom"/>
            <w:shd w:val="clear" w:color="auto" w:fill="CCEEFF"/>
          </w:tcPr>
          <w:p>
            <w:pPr>
              <w:spacing w:after="0"/>
              <w:rPr>
                <w:sz w:val="14"/>
                <w:szCs w:val="14"/>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3,352</w:t>
            </w: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(144)</w:t>
            </w:r>
          </w:p>
        </w:tc>
        <w:tc>
          <w:tcPr>
            <w:tcW w:w="1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3,352</w:t>
            </w: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(144)</w:t>
            </w:r>
          </w:p>
        </w:tc>
      </w:tr>
      <w:tr>
        <w:trPr>
          <w:trHeight w:val="168"/>
        </w:trPr>
        <w:tc>
          <w:tcPr>
            <w:tcW w:w="4160" w:type="dxa"/>
            <w:vAlign w:val="bottom"/>
            <w:tcBorders>
              <w:bottom w:val="single" w:sz="8" w:color="CCEEFF"/>
            </w:tcBorders>
          </w:tcPr>
          <w:p>
            <w:pPr>
              <w:ind w:left="20"/>
              <w:spacing w:after="0"/>
              <w:rPr>
                <w:sz w:val="20"/>
                <w:szCs w:val="20"/>
                <w:color w:val="auto"/>
              </w:rPr>
            </w:pPr>
            <w:r>
              <w:rPr>
                <w:rFonts w:ascii="Arial" w:cs="Arial" w:eastAsia="Arial" w:hAnsi="Arial"/>
                <w:sz w:val="13"/>
                <w:szCs w:val="13"/>
                <w:color w:val="auto"/>
              </w:rPr>
              <w:t>Corporate bonds</w:t>
            </w:r>
          </w:p>
        </w:tc>
        <w:tc>
          <w:tcPr>
            <w:tcW w:w="24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605</w:t>
            </w:r>
          </w:p>
        </w:tc>
        <w:tc>
          <w:tcPr>
            <w:tcW w:w="10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(145)</w:t>
            </w:r>
          </w:p>
        </w:tc>
        <w:tc>
          <w:tcPr>
            <w:tcW w:w="100" w:type="dxa"/>
            <w:vAlign w:val="bottom"/>
            <w:tcBorders>
              <w:bottom w:val="single" w:sz="8" w:color="CCEEFF"/>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17,382</w:t>
            </w:r>
          </w:p>
        </w:tc>
        <w:tc>
          <w:tcPr>
            <w:tcW w:w="10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(1,118)</w:t>
            </w:r>
          </w:p>
        </w:tc>
        <w:tc>
          <w:tcPr>
            <w:tcW w:w="100" w:type="dxa"/>
            <w:vAlign w:val="bottom"/>
            <w:tcBorders>
              <w:bottom w:val="single" w:sz="8" w:color="CCEEFF"/>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17,987</w:t>
            </w:r>
          </w:p>
        </w:tc>
        <w:tc>
          <w:tcPr>
            <w:tcW w:w="10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(1,263)</w:t>
            </w:r>
          </w:p>
        </w:tc>
      </w:tr>
      <w:tr>
        <w:trPr>
          <w:trHeight w:val="185"/>
        </w:trPr>
        <w:tc>
          <w:tcPr>
            <w:tcW w:w="4160" w:type="dxa"/>
            <w:vAlign w:val="bottom"/>
            <w:tcBorders>
              <w:bottom w:val="single" w:sz="8" w:color="CCEEFF"/>
            </w:tcBorders>
            <w:shd w:val="clear" w:color="auto" w:fill="CCEEFF"/>
          </w:tcPr>
          <w:p>
            <w:pPr>
              <w:ind w:left="80"/>
              <w:spacing w:after="0"/>
              <w:rPr>
                <w:sz w:val="20"/>
                <w:szCs w:val="20"/>
                <w:color w:val="auto"/>
              </w:rPr>
            </w:pPr>
            <w:r>
              <w:rPr>
                <w:rFonts w:ascii="Arial" w:cs="Arial" w:eastAsia="Arial" w:hAnsi="Arial"/>
                <w:sz w:val="13"/>
                <w:szCs w:val="13"/>
                <w:b w:val="1"/>
                <w:bCs w:val="1"/>
                <w:color w:val="auto"/>
              </w:rPr>
              <w:t>Total</w:t>
            </w:r>
          </w:p>
        </w:tc>
        <w:tc>
          <w:tcPr>
            <w:tcW w:w="240" w:type="dxa"/>
            <w:vAlign w:val="bottom"/>
            <w:tcBorders>
              <w:bottom w:val="single" w:sz="8" w:color="auto"/>
            </w:tcBorders>
            <w:shd w:val="clear" w:color="auto" w:fill="CCEEFF"/>
          </w:tcPr>
          <w:p>
            <w:pPr>
              <w:jc w:val="right"/>
              <w:ind w:right="96"/>
              <w:spacing w:after="0"/>
              <w:rPr>
                <w:sz w:val="20"/>
                <w:szCs w:val="20"/>
                <w:color w:val="auto"/>
              </w:rPr>
            </w:pPr>
            <w:r>
              <w:rPr>
                <w:rFonts w:ascii="Arial" w:cs="Arial" w:eastAsia="Arial" w:hAnsi="Arial"/>
                <w:sz w:val="13"/>
                <w:szCs w:val="13"/>
                <w:color w:val="auto"/>
                <w:w w:val="82"/>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51,191</w:t>
            </w:r>
          </w:p>
        </w:tc>
        <w:tc>
          <w:tcPr>
            <w:tcW w:w="100" w:type="dxa"/>
            <w:vAlign w:val="bottom"/>
            <w:tcBorders>
              <w:bottom w:val="single" w:sz="8" w:color="CCEEFF"/>
            </w:tcBorders>
            <w:shd w:val="clear" w:color="auto" w:fill="CCEEFF"/>
          </w:tcPr>
          <w:p>
            <w:pPr>
              <w:spacing w:after="0"/>
              <w:rPr>
                <w:sz w:val="15"/>
                <w:szCs w:val="15"/>
                <w:color w:val="auto"/>
              </w:rPr>
            </w:pPr>
          </w:p>
        </w:tc>
        <w:tc>
          <w:tcPr>
            <w:tcW w:w="160" w:type="dxa"/>
            <w:vAlign w:val="bottom"/>
            <w:tcBorders>
              <w:bottom w:val="single" w:sz="8" w:color="auto"/>
            </w:tcBorders>
            <w:shd w:val="clear" w:color="auto" w:fill="CCEEFF"/>
          </w:tcPr>
          <w:p>
            <w:pPr>
              <w:jc w:val="right"/>
              <w:ind w:right="16"/>
              <w:spacing w:after="0"/>
              <w:rPr>
                <w:sz w:val="20"/>
                <w:szCs w:val="20"/>
                <w:color w:val="auto"/>
              </w:rPr>
            </w:pPr>
            <w:r>
              <w:rPr>
                <w:rFonts w:ascii="Arial" w:cs="Arial" w:eastAsia="Arial" w:hAnsi="Arial"/>
                <w:sz w:val="13"/>
                <w:szCs w:val="13"/>
                <w:color w:val="auto"/>
                <w:w w:val="82"/>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(1,926)</w:t>
            </w:r>
          </w:p>
        </w:tc>
        <w:tc>
          <w:tcPr>
            <w:tcW w:w="100" w:type="dxa"/>
            <w:vAlign w:val="bottom"/>
            <w:tcBorders>
              <w:bottom w:val="single" w:sz="8" w:color="CCEEFF"/>
            </w:tcBorders>
            <w:shd w:val="clear" w:color="auto" w:fill="CCEEFF"/>
          </w:tcPr>
          <w:p>
            <w:pPr>
              <w:spacing w:after="0"/>
              <w:rPr>
                <w:sz w:val="15"/>
                <w:szCs w:val="15"/>
                <w:color w:val="auto"/>
              </w:rPr>
            </w:pPr>
          </w:p>
        </w:tc>
        <w:tc>
          <w:tcPr>
            <w:tcW w:w="240" w:type="dxa"/>
            <w:vAlign w:val="bottom"/>
            <w:tcBorders>
              <w:bottom w:val="single" w:sz="8" w:color="auto"/>
            </w:tcBorders>
            <w:shd w:val="clear" w:color="auto" w:fill="CCEEFF"/>
          </w:tcPr>
          <w:p>
            <w:pPr>
              <w:jc w:val="right"/>
              <w:ind w:right="96"/>
              <w:spacing w:after="0"/>
              <w:rPr>
                <w:sz w:val="20"/>
                <w:szCs w:val="20"/>
                <w:color w:val="auto"/>
              </w:rPr>
            </w:pPr>
            <w:r>
              <w:rPr>
                <w:rFonts w:ascii="Arial" w:cs="Arial" w:eastAsia="Arial" w:hAnsi="Arial"/>
                <w:sz w:val="13"/>
                <w:szCs w:val="13"/>
                <w:color w:val="auto"/>
                <w:w w:val="82"/>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82,407</w:t>
            </w:r>
          </w:p>
        </w:tc>
        <w:tc>
          <w:tcPr>
            <w:tcW w:w="100" w:type="dxa"/>
            <w:vAlign w:val="bottom"/>
            <w:tcBorders>
              <w:bottom w:val="single" w:sz="8" w:color="CCEEFF"/>
            </w:tcBorders>
            <w:shd w:val="clear" w:color="auto" w:fill="CCEEFF"/>
          </w:tcPr>
          <w:p>
            <w:pPr>
              <w:spacing w:after="0"/>
              <w:rPr>
                <w:sz w:val="15"/>
                <w:szCs w:val="15"/>
                <w:color w:val="auto"/>
              </w:rPr>
            </w:pPr>
          </w:p>
        </w:tc>
        <w:tc>
          <w:tcPr>
            <w:tcW w:w="160" w:type="dxa"/>
            <w:vAlign w:val="bottom"/>
            <w:tcBorders>
              <w:bottom w:val="single" w:sz="8" w:color="auto"/>
            </w:tcBorders>
            <w:shd w:val="clear" w:color="auto" w:fill="CCEEFF"/>
          </w:tcPr>
          <w:p>
            <w:pPr>
              <w:jc w:val="right"/>
              <w:ind w:right="16"/>
              <w:spacing w:after="0"/>
              <w:rPr>
                <w:sz w:val="20"/>
                <w:szCs w:val="20"/>
                <w:color w:val="auto"/>
              </w:rPr>
            </w:pPr>
            <w:r>
              <w:rPr>
                <w:rFonts w:ascii="Arial" w:cs="Arial" w:eastAsia="Arial" w:hAnsi="Arial"/>
                <w:sz w:val="13"/>
                <w:szCs w:val="13"/>
                <w:color w:val="auto"/>
                <w:w w:val="82"/>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(4,042)</w:t>
            </w:r>
          </w:p>
        </w:tc>
        <w:tc>
          <w:tcPr>
            <w:tcW w:w="100" w:type="dxa"/>
            <w:vAlign w:val="bottom"/>
            <w:tcBorders>
              <w:bottom w:val="single" w:sz="8" w:color="CCEEFF"/>
            </w:tcBorders>
            <w:shd w:val="clear" w:color="auto" w:fill="CCEEFF"/>
          </w:tcPr>
          <w:p>
            <w:pPr>
              <w:spacing w:after="0"/>
              <w:rPr>
                <w:sz w:val="15"/>
                <w:szCs w:val="15"/>
                <w:color w:val="auto"/>
              </w:rPr>
            </w:pPr>
          </w:p>
        </w:tc>
        <w:tc>
          <w:tcPr>
            <w:tcW w:w="240" w:type="dxa"/>
            <w:vAlign w:val="bottom"/>
            <w:tcBorders>
              <w:bottom w:val="single" w:sz="8" w:color="auto"/>
            </w:tcBorders>
            <w:shd w:val="clear" w:color="auto" w:fill="CCEEFF"/>
          </w:tcPr>
          <w:p>
            <w:pPr>
              <w:jc w:val="right"/>
              <w:ind w:right="96"/>
              <w:spacing w:after="0"/>
              <w:rPr>
                <w:sz w:val="20"/>
                <w:szCs w:val="20"/>
                <w:color w:val="auto"/>
              </w:rPr>
            </w:pPr>
            <w:r>
              <w:rPr>
                <w:rFonts w:ascii="Arial" w:cs="Arial" w:eastAsia="Arial" w:hAnsi="Arial"/>
                <w:sz w:val="13"/>
                <w:szCs w:val="13"/>
                <w:color w:val="auto"/>
                <w:w w:val="82"/>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133,598</w:t>
            </w:r>
          </w:p>
        </w:tc>
        <w:tc>
          <w:tcPr>
            <w:tcW w:w="100" w:type="dxa"/>
            <w:vAlign w:val="bottom"/>
            <w:tcBorders>
              <w:bottom w:val="single" w:sz="8" w:color="CCEEFF"/>
            </w:tcBorders>
            <w:shd w:val="clear" w:color="auto" w:fill="CCEEFF"/>
          </w:tcPr>
          <w:p>
            <w:pPr>
              <w:spacing w:after="0"/>
              <w:rPr>
                <w:sz w:val="15"/>
                <w:szCs w:val="15"/>
                <w:color w:val="auto"/>
              </w:rPr>
            </w:pPr>
          </w:p>
        </w:tc>
        <w:tc>
          <w:tcPr>
            <w:tcW w:w="180" w:type="dxa"/>
            <w:vAlign w:val="bottom"/>
            <w:tcBorders>
              <w:bottom w:val="single" w:sz="8" w:color="auto"/>
            </w:tcBorders>
            <w:shd w:val="clear" w:color="auto" w:fill="CCEEFF"/>
          </w:tcPr>
          <w:p>
            <w:pPr>
              <w:jc w:val="right"/>
              <w:ind w:right="36"/>
              <w:spacing w:after="0"/>
              <w:rPr>
                <w:sz w:val="20"/>
                <w:szCs w:val="20"/>
                <w:color w:val="auto"/>
              </w:rPr>
            </w:pPr>
            <w:r>
              <w:rPr>
                <w:rFonts w:ascii="Arial" w:cs="Arial" w:eastAsia="Arial" w:hAnsi="Arial"/>
                <w:sz w:val="13"/>
                <w:szCs w:val="13"/>
                <w:color w:val="auto"/>
                <w:w w:val="82"/>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(5,968)</w:t>
            </w:r>
          </w:p>
        </w:tc>
      </w:tr>
      <w:tr>
        <w:trPr>
          <w:trHeight w:val="20"/>
        </w:trPr>
        <w:tc>
          <w:tcPr>
            <w:tcW w:w="416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bottom w:val="single" w:sz="8" w:color="auto"/>
            </w:tcBorders>
            <w:gridSpan w:val="2"/>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r>
      <w:tr>
        <w:trPr>
          <w:trHeight w:val="249"/>
        </w:trPr>
        <w:tc>
          <w:tcPr>
            <w:tcW w:w="416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860" w:type="dxa"/>
            <w:vAlign w:val="bottom"/>
            <w:tcBorders>
              <w:bottom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2160" w:type="dxa"/>
            <w:vAlign w:val="bottom"/>
            <w:tcBorders>
              <w:bottom w:val="single" w:sz="8" w:color="auto"/>
            </w:tcBorders>
            <w:gridSpan w:val="5"/>
          </w:tcPr>
          <w:p>
            <w:pPr>
              <w:jc w:val="center"/>
              <w:ind w:right="340"/>
              <w:spacing w:after="0"/>
              <w:rPr>
                <w:sz w:val="20"/>
                <w:szCs w:val="20"/>
                <w:color w:val="auto"/>
              </w:rPr>
            </w:pPr>
            <w:r>
              <w:rPr>
                <w:rFonts w:ascii="Arial" w:cs="Arial" w:eastAsia="Arial" w:hAnsi="Arial"/>
                <w:sz w:val="13"/>
                <w:szCs w:val="13"/>
                <w:b w:val="1"/>
                <w:bCs w:val="1"/>
                <w:color w:val="auto"/>
                <w:w w:val="87"/>
              </w:rPr>
              <w:t>June 30, 2023</w:t>
            </w:r>
          </w:p>
        </w:tc>
        <w:tc>
          <w:tcPr>
            <w:tcW w:w="240" w:type="dxa"/>
            <w:vAlign w:val="bottom"/>
            <w:tcBorders>
              <w:bottom w:val="single" w:sz="8" w:color="auto"/>
            </w:tcBorders>
          </w:tcPr>
          <w:p>
            <w:pPr>
              <w:spacing w:after="0"/>
              <w:rPr>
                <w:sz w:val="21"/>
                <w:szCs w:val="21"/>
                <w:color w:val="auto"/>
              </w:rPr>
            </w:pPr>
          </w:p>
        </w:tc>
        <w:tc>
          <w:tcPr>
            <w:tcW w:w="860" w:type="dxa"/>
            <w:vAlign w:val="bottom"/>
            <w:tcBorders>
              <w:bottom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spacing w:after="0"/>
              <w:rPr>
                <w:sz w:val="21"/>
                <w:szCs w:val="21"/>
                <w:color w:val="auto"/>
              </w:rPr>
            </w:pPr>
          </w:p>
        </w:tc>
      </w:tr>
      <w:tr>
        <w:trPr>
          <w:trHeight w:val="160"/>
        </w:trPr>
        <w:tc>
          <w:tcPr>
            <w:tcW w:w="41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160" w:type="dxa"/>
            <w:vAlign w:val="bottom"/>
            <w:gridSpan w:val="5"/>
          </w:tcPr>
          <w:p>
            <w:pPr>
              <w:ind w:left="360"/>
              <w:spacing w:after="0"/>
              <w:rPr>
                <w:sz w:val="20"/>
                <w:szCs w:val="20"/>
                <w:color w:val="auto"/>
              </w:rPr>
            </w:pPr>
            <w:r>
              <w:rPr>
                <w:rFonts w:ascii="Arial" w:cs="Arial" w:eastAsia="Arial" w:hAnsi="Arial"/>
                <w:sz w:val="13"/>
                <w:szCs w:val="13"/>
                <w:b w:val="1"/>
                <w:bCs w:val="1"/>
                <w:color w:val="auto"/>
              </w:rPr>
              <w:t>Less than 12 Months</w:t>
            </w:r>
          </w:p>
        </w:tc>
        <w:tc>
          <w:tcPr>
            <w:tcW w:w="240" w:type="dxa"/>
            <w:vAlign w:val="bottom"/>
          </w:tcPr>
          <w:p>
            <w:pPr>
              <w:spacing w:after="0"/>
              <w:rPr>
                <w:sz w:val="13"/>
                <w:szCs w:val="13"/>
                <w:color w:val="auto"/>
              </w:rPr>
            </w:pPr>
          </w:p>
        </w:tc>
        <w:tc>
          <w:tcPr>
            <w:tcW w:w="2160" w:type="dxa"/>
            <w:vAlign w:val="bottom"/>
            <w:gridSpan w:val="5"/>
          </w:tcPr>
          <w:p>
            <w:pPr>
              <w:jc w:val="center"/>
              <w:ind w:right="340"/>
              <w:spacing w:after="0"/>
              <w:rPr>
                <w:sz w:val="20"/>
                <w:szCs w:val="20"/>
                <w:color w:val="auto"/>
              </w:rPr>
            </w:pPr>
            <w:r>
              <w:rPr>
                <w:rFonts w:ascii="Arial" w:cs="Arial" w:eastAsia="Arial" w:hAnsi="Arial"/>
                <w:sz w:val="13"/>
                <w:szCs w:val="13"/>
                <w:b w:val="1"/>
                <w:bCs w:val="1"/>
                <w:color w:val="auto"/>
                <w:w w:val="91"/>
              </w:rPr>
              <w:t>12 Months or More</w:t>
            </w:r>
          </w:p>
        </w:tc>
        <w:tc>
          <w:tcPr>
            <w:tcW w:w="240" w:type="dxa"/>
            <w:vAlign w:val="bottom"/>
          </w:tcPr>
          <w:p>
            <w:pPr>
              <w:spacing w:after="0"/>
              <w:rPr>
                <w:sz w:val="13"/>
                <w:szCs w:val="13"/>
                <w:color w:val="auto"/>
              </w:rPr>
            </w:pPr>
          </w:p>
        </w:tc>
        <w:tc>
          <w:tcPr>
            <w:tcW w:w="1140" w:type="dxa"/>
            <w:vAlign w:val="bottom"/>
            <w:gridSpan w:val="3"/>
          </w:tcPr>
          <w:p>
            <w:pPr>
              <w:jc w:val="right"/>
              <w:ind w:right="16"/>
              <w:spacing w:after="0"/>
              <w:rPr>
                <w:sz w:val="20"/>
                <w:szCs w:val="20"/>
                <w:color w:val="auto"/>
              </w:rPr>
            </w:pPr>
            <w:r>
              <w:rPr>
                <w:rFonts w:ascii="Arial" w:cs="Arial" w:eastAsia="Arial" w:hAnsi="Arial"/>
                <w:sz w:val="13"/>
                <w:szCs w:val="13"/>
                <w:b w:val="1"/>
                <w:bCs w:val="1"/>
                <w:color w:val="auto"/>
              </w:rPr>
              <w:t>Total</w:t>
            </w:r>
          </w:p>
        </w:tc>
        <w:tc>
          <w:tcPr>
            <w:tcW w:w="920" w:type="dxa"/>
            <w:vAlign w:val="bottom"/>
          </w:tcPr>
          <w:p>
            <w:pPr>
              <w:spacing w:after="0"/>
              <w:rPr>
                <w:sz w:val="13"/>
                <w:szCs w:val="13"/>
                <w:color w:val="auto"/>
              </w:rPr>
            </w:pPr>
          </w:p>
        </w:tc>
      </w:tr>
      <w:tr>
        <w:trPr>
          <w:trHeight w:val="120"/>
        </w:trPr>
        <w:tc>
          <w:tcPr>
            <w:tcW w:w="4160" w:type="dxa"/>
            <w:vAlign w:val="bottom"/>
          </w:tcPr>
          <w:p>
            <w:pPr>
              <w:spacing w:after="0"/>
              <w:rPr>
                <w:sz w:val="10"/>
                <w:szCs w:val="10"/>
                <w:color w:val="auto"/>
              </w:rPr>
            </w:pPr>
          </w:p>
        </w:tc>
        <w:tc>
          <w:tcPr>
            <w:tcW w:w="240" w:type="dxa"/>
            <w:vAlign w:val="bottom"/>
            <w:tcBorders>
              <w:top w:val="single" w:sz="8" w:color="auto"/>
            </w:tcBorders>
          </w:tcPr>
          <w:p>
            <w:pPr>
              <w:spacing w:after="0"/>
              <w:rPr>
                <w:sz w:val="10"/>
                <w:szCs w:val="10"/>
                <w:color w:val="auto"/>
              </w:rPr>
            </w:pPr>
          </w:p>
        </w:tc>
        <w:tc>
          <w:tcPr>
            <w:tcW w:w="960" w:type="dxa"/>
            <w:vAlign w:val="bottom"/>
            <w:tcBorders>
              <w:top w:val="single" w:sz="8" w:color="auto"/>
            </w:tcBorders>
            <w:gridSpan w:val="2"/>
          </w:tcPr>
          <w:p>
            <w:pPr>
              <w:jc w:val="center"/>
              <w:ind w:right="320"/>
              <w:spacing w:after="0" w:line="120" w:lineRule="exact"/>
              <w:rPr>
                <w:sz w:val="20"/>
                <w:szCs w:val="20"/>
                <w:color w:val="auto"/>
              </w:rPr>
            </w:pPr>
            <w:r>
              <w:rPr>
                <w:rFonts w:ascii="Arial" w:cs="Arial" w:eastAsia="Arial" w:hAnsi="Arial"/>
                <w:sz w:val="13"/>
                <w:szCs w:val="13"/>
                <w:b w:val="1"/>
                <w:bCs w:val="1"/>
                <w:color w:val="auto"/>
              </w:rPr>
              <w:t>Fair</w:t>
            </w:r>
          </w:p>
        </w:tc>
        <w:tc>
          <w:tcPr>
            <w:tcW w:w="160" w:type="dxa"/>
            <w:vAlign w:val="bottom"/>
            <w:tcBorders>
              <w:top w:val="single" w:sz="8" w:color="auto"/>
            </w:tcBorders>
          </w:tcPr>
          <w:p>
            <w:pPr>
              <w:spacing w:after="0"/>
              <w:rPr>
                <w:sz w:val="10"/>
                <w:szCs w:val="10"/>
                <w:color w:val="auto"/>
              </w:rPr>
            </w:pPr>
          </w:p>
        </w:tc>
        <w:tc>
          <w:tcPr>
            <w:tcW w:w="940" w:type="dxa"/>
            <w:vAlign w:val="bottom"/>
            <w:tcBorders>
              <w:top w:val="single" w:sz="8" w:color="auto"/>
            </w:tcBorders>
          </w:tcPr>
          <w:p>
            <w:pPr>
              <w:jc w:val="center"/>
              <w:ind w:right="76"/>
              <w:spacing w:after="0" w:line="120" w:lineRule="exact"/>
              <w:rPr>
                <w:sz w:val="20"/>
                <w:szCs w:val="20"/>
                <w:color w:val="auto"/>
              </w:rPr>
            </w:pPr>
            <w:r>
              <w:rPr>
                <w:rFonts w:ascii="Arial" w:cs="Arial" w:eastAsia="Arial" w:hAnsi="Arial"/>
                <w:sz w:val="13"/>
                <w:szCs w:val="13"/>
                <w:b w:val="1"/>
                <w:bCs w:val="1"/>
                <w:color w:val="auto"/>
                <w:w w:val="91"/>
              </w:rPr>
              <w:t>Unrealized</w:t>
            </w:r>
          </w:p>
        </w:tc>
        <w:tc>
          <w:tcPr>
            <w:tcW w:w="100" w:type="dxa"/>
            <w:vAlign w:val="bottom"/>
          </w:tcPr>
          <w:p>
            <w:pPr>
              <w:spacing w:after="0"/>
              <w:rPr>
                <w:sz w:val="10"/>
                <w:szCs w:val="10"/>
                <w:color w:val="auto"/>
              </w:rPr>
            </w:pPr>
          </w:p>
        </w:tc>
        <w:tc>
          <w:tcPr>
            <w:tcW w:w="240" w:type="dxa"/>
            <w:vAlign w:val="bottom"/>
            <w:tcBorders>
              <w:top w:val="single" w:sz="8" w:color="auto"/>
            </w:tcBorders>
          </w:tcPr>
          <w:p>
            <w:pPr>
              <w:spacing w:after="0"/>
              <w:rPr>
                <w:sz w:val="10"/>
                <w:szCs w:val="10"/>
                <w:color w:val="auto"/>
              </w:rPr>
            </w:pPr>
          </w:p>
        </w:tc>
        <w:tc>
          <w:tcPr>
            <w:tcW w:w="960" w:type="dxa"/>
            <w:vAlign w:val="bottom"/>
            <w:tcBorders>
              <w:top w:val="single" w:sz="8" w:color="auto"/>
            </w:tcBorders>
            <w:gridSpan w:val="2"/>
          </w:tcPr>
          <w:p>
            <w:pPr>
              <w:jc w:val="center"/>
              <w:ind w:right="320"/>
              <w:spacing w:after="0" w:line="120" w:lineRule="exact"/>
              <w:rPr>
                <w:sz w:val="20"/>
                <w:szCs w:val="20"/>
                <w:color w:val="auto"/>
              </w:rPr>
            </w:pPr>
            <w:r>
              <w:rPr>
                <w:rFonts w:ascii="Arial" w:cs="Arial" w:eastAsia="Arial" w:hAnsi="Arial"/>
                <w:sz w:val="13"/>
                <w:szCs w:val="13"/>
                <w:b w:val="1"/>
                <w:bCs w:val="1"/>
                <w:color w:val="auto"/>
              </w:rPr>
              <w:t>Fair</w:t>
            </w:r>
          </w:p>
        </w:tc>
        <w:tc>
          <w:tcPr>
            <w:tcW w:w="160" w:type="dxa"/>
            <w:vAlign w:val="bottom"/>
            <w:tcBorders>
              <w:top w:val="single" w:sz="8" w:color="auto"/>
            </w:tcBorders>
          </w:tcPr>
          <w:p>
            <w:pPr>
              <w:spacing w:after="0"/>
              <w:rPr>
                <w:sz w:val="10"/>
                <w:szCs w:val="10"/>
                <w:color w:val="auto"/>
              </w:rPr>
            </w:pPr>
          </w:p>
        </w:tc>
        <w:tc>
          <w:tcPr>
            <w:tcW w:w="940" w:type="dxa"/>
            <w:vAlign w:val="bottom"/>
            <w:tcBorders>
              <w:top w:val="single" w:sz="8" w:color="auto"/>
            </w:tcBorders>
          </w:tcPr>
          <w:p>
            <w:pPr>
              <w:jc w:val="center"/>
              <w:ind w:right="96"/>
              <w:spacing w:after="0" w:line="120" w:lineRule="exact"/>
              <w:rPr>
                <w:sz w:val="20"/>
                <w:szCs w:val="20"/>
                <w:color w:val="auto"/>
              </w:rPr>
            </w:pPr>
            <w:r>
              <w:rPr>
                <w:rFonts w:ascii="Arial" w:cs="Arial" w:eastAsia="Arial" w:hAnsi="Arial"/>
                <w:sz w:val="13"/>
                <w:szCs w:val="13"/>
                <w:b w:val="1"/>
                <w:bCs w:val="1"/>
                <w:color w:val="auto"/>
                <w:w w:val="88"/>
              </w:rPr>
              <w:t>Unrealized</w:t>
            </w:r>
          </w:p>
        </w:tc>
        <w:tc>
          <w:tcPr>
            <w:tcW w:w="100" w:type="dxa"/>
            <w:vAlign w:val="bottom"/>
          </w:tcPr>
          <w:p>
            <w:pPr>
              <w:spacing w:after="0"/>
              <w:rPr>
                <w:sz w:val="10"/>
                <w:szCs w:val="10"/>
                <w:color w:val="auto"/>
              </w:rPr>
            </w:pPr>
          </w:p>
        </w:tc>
        <w:tc>
          <w:tcPr>
            <w:tcW w:w="240" w:type="dxa"/>
            <w:vAlign w:val="bottom"/>
            <w:tcBorders>
              <w:top w:val="single" w:sz="8" w:color="auto"/>
            </w:tcBorders>
          </w:tcPr>
          <w:p>
            <w:pPr>
              <w:spacing w:after="0"/>
              <w:rPr>
                <w:sz w:val="10"/>
                <w:szCs w:val="10"/>
                <w:color w:val="auto"/>
              </w:rPr>
            </w:pPr>
          </w:p>
        </w:tc>
        <w:tc>
          <w:tcPr>
            <w:tcW w:w="960" w:type="dxa"/>
            <w:vAlign w:val="bottom"/>
            <w:tcBorders>
              <w:top w:val="single" w:sz="8" w:color="auto"/>
            </w:tcBorders>
            <w:gridSpan w:val="2"/>
          </w:tcPr>
          <w:p>
            <w:pPr>
              <w:jc w:val="center"/>
              <w:ind w:right="340"/>
              <w:spacing w:after="0" w:line="120" w:lineRule="exact"/>
              <w:rPr>
                <w:sz w:val="20"/>
                <w:szCs w:val="20"/>
                <w:color w:val="auto"/>
              </w:rPr>
            </w:pPr>
            <w:r>
              <w:rPr>
                <w:rFonts w:ascii="Arial" w:cs="Arial" w:eastAsia="Arial" w:hAnsi="Arial"/>
                <w:sz w:val="13"/>
                <w:szCs w:val="13"/>
                <w:b w:val="1"/>
                <w:bCs w:val="1"/>
                <w:color w:val="auto"/>
                <w:w w:val="92"/>
              </w:rPr>
              <w:t>Fair</w:t>
            </w:r>
          </w:p>
        </w:tc>
        <w:tc>
          <w:tcPr>
            <w:tcW w:w="180" w:type="dxa"/>
            <w:vAlign w:val="bottom"/>
            <w:tcBorders>
              <w:top w:val="single" w:sz="8" w:color="auto"/>
            </w:tcBorders>
          </w:tcPr>
          <w:p>
            <w:pPr>
              <w:spacing w:after="0"/>
              <w:rPr>
                <w:sz w:val="10"/>
                <w:szCs w:val="10"/>
                <w:color w:val="auto"/>
              </w:rPr>
            </w:pPr>
          </w:p>
        </w:tc>
        <w:tc>
          <w:tcPr>
            <w:tcW w:w="920" w:type="dxa"/>
            <w:vAlign w:val="bottom"/>
            <w:tcBorders>
              <w:top w:val="single" w:sz="8" w:color="auto"/>
            </w:tcBorders>
          </w:tcPr>
          <w:p>
            <w:pPr>
              <w:jc w:val="center"/>
              <w:ind w:right="116"/>
              <w:spacing w:after="0" w:line="120" w:lineRule="exact"/>
              <w:rPr>
                <w:sz w:val="20"/>
                <w:szCs w:val="20"/>
                <w:color w:val="auto"/>
              </w:rPr>
            </w:pPr>
            <w:r>
              <w:rPr>
                <w:rFonts w:ascii="Arial" w:cs="Arial" w:eastAsia="Arial" w:hAnsi="Arial"/>
                <w:sz w:val="13"/>
                <w:szCs w:val="13"/>
                <w:b w:val="1"/>
                <w:bCs w:val="1"/>
                <w:color w:val="auto"/>
                <w:w w:val="88"/>
              </w:rPr>
              <w:t>Unrealized</w:t>
            </w:r>
          </w:p>
        </w:tc>
      </w:tr>
      <w:tr>
        <w:trPr>
          <w:trHeight w:val="168"/>
        </w:trPr>
        <w:tc>
          <w:tcPr>
            <w:tcW w:w="4160" w:type="dxa"/>
            <w:vAlign w:val="bottom"/>
            <w:tcBorders>
              <w:bottom w:val="single" w:sz="8" w:color="CCEEFF"/>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center"/>
              <w:ind w:right="176"/>
              <w:spacing w:after="0"/>
              <w:rPr>
                <w:sz w:val="20"/>
                <w:szCs w:val="20"/>
                <w:color w:val="auto"/>
              </w:rPr>
            </w:pPr>
            <w:r>
              <w:rPr>
                <w:rFonts w:ascii="Arial" w:cs="Arial" w:eastAsia="Arial" w:hAnsi="Arial"/>
                <w:sz w:val="13"/>
                <w:szCs w:val="13"/>
                <w:b w:val="1"/>
                <w:bCs w:val="1"/>
                <w:color w:val="auto"/>
                <w:w w:val="86"/>
              </w:rPr>
              <w:t>Value</w:t>
            </w:r>
          </w:p>
        </w:tc>
        <w:tc>
          <w:tcPr>
            <w:tcW w:w="10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jc w:val="center"/>
              <w:ind w:right="76"/>
              <w:spacing w:after="0"/>
              <w:rPr>
                <w:sz w:val="20"/>
                <w:szCs w:val="20"/>
                <w:color w:val="auto"/>
              </w:rPr>
            </w:pPr>
            <w:r>
              <w:rPr>
                <w:rFonts w:ascii="Arial" w:cs="Arial" w:eastAsia="Arial" w:hAnsi="Arial"/>
                <w:sz w:val="13"/>
                <w:szCs w:val="13"/>
                <w:b w:val="1"/>
                <w:bCs w:val="1"/>
                <w:color w:val="auto"/>
                <w:w w:val="80"/>
              </w:rPr>
              <w:t>Losses</w:t>
            </w:r>
          </w:p>
        </w:tc>
        <w:tc>
          <w:tcPr>
            <w:tcW w:w="100" w:type="dxa"/>
            <w:vAlign w:val="bottom"/>
            <w:tcBorders>
              <w:bottom w:val="single" w:sz="8" w:color="CCEEFF"/>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center"/>
              <w:ind w:right="176"/>
              <w:spacing w:after="0"/>
              <w:rPr>
                <w:sz w:val="20"/>
                <w:szCs w:val="20"/>
                <w:color w:val="auto"/>
              </w:rPr>
            </w:pPr>
            <w:r>
              <w:rPr>
                <w:rFonts w:ascii="Arial" w:cs="Arial" w:eastAsia="Arial" w:hAnsi="Arial"/>
                <w:sz w:val="13"/>
                <w:szCs w:val="13"/>
                <w:b w:val="1"/>
                <w:bCs w:val="1"/>
                <w:color w:val="auto"/>
                <w:w w:val="86"/>
              </w:rPr>
              <w:t>Value</w:t>
            </w:r>
          </w:p>
        </w:tc>
        <w:tc>
          <w:tcPr>
            <w:tcW w:w="10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jc w:val="center"/>
              <w:ind w:right="96"/>
              <w:spacing w:after="0"/>
              <w:rPr>
                <w:sz w:val="20"/>
                <w:szCs w:val="20"/>
                <w:color w:val="auto"/>
              </w:rPr>
            </w:pPr>
            <w:r>
              <w:rPr>
                <w:rFonts w:ascii="Arial" w:cs="Arial" w:eastAsia="Arial" w:hAnsi="Arial"/>
                <w:sz w:val="13"/>
                <w:szCs w:val="13"/>
                <w:b w:val="1"/>
                <w:bCs w:val="1"/>
                <w:color w:val="auto"/>
                <w:w w:val="75"/>
              </w:rPr>
              <w:t>Losses</w:t>
            </w:r>
          </w:p>
        </w:tc>
        <w:tc>
          <w:tcPr>
            <w:tcW w:w="100" w:type="dxa"/>
            <w:vAlign w:val="bottom"/>
            <w:tcBorders>
              <w:bottom w:val="single" w:sz="8" w:color="CCEEFF"/>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center"/>
              <w:ind w:right="176"/>
              <w:spacing w:after="0"/>
              <w:rPr>
                <w:sz w:val="20"/>
                <w:szCs w:val="20"/>
                <w:color w:val="auto"/>
              </w:rPr>
            </w:pPr>
            <w:r>
              <w:rPr>
                <w:rFonts w:ascii="Arial" w:cs="Arial" w:eastAsia="Arial" w:hAnsi="Arial"/>
                <w:sz w:val="13"/>
                <w:szCs w:val="13"/>
                <w:b w:val="1"/>
                <w:bCs w:val="1"/>
                <w:color w:val="auto"/>
                <w:w w:val="86"/>
              </w:rPr>
              <w:t>Value</w:t>
            </w:r>
          </w:p>
        </w:tc>
        <w:tc>
          <w:tcPr>
            <w:tcW w:w="10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center"/>
              <w:ind w:right="116"/>
              <w:spacing w:after="0"/>
              <w:rPr>
                <w:sz w:val="20"/>
                <w:szCs w:val="20"/>
                <w:color w:val="auto"/>
              </w:rPr>
            </w:pPr>
            <w:r>
              <w:rPr>
                <w:rFonts w:ascii="Arial" w:cs="Arial" w:eastAsia="Arial" w:hAnsi="Arial"/>
                <w:sz w:val="13"/>
                <w:szCs w:val="13"/>
                <w:b w:val="1"/>
                <w:bCs w:val="1"/>
                <w:color w:val="auto"/>
                <w:w w:val="75"/>
              </w:rPr>
              <w:t>Losses</w:t>
            </w:r>
          </w:p>
        </w:tc>
      </w:tr>
      <w:tr>
        <w:trPr>
          <w:trHeight w:val="163"/>
        </w:trPr>
        <w:tc>
          <w:tcPr>
            <w:tcW w:w="4160" w:type="dxa"/>
            <w:vAlign w:val="bottom"/>
            <w:shd w:val="clear" w:color="auto" w:fill="CCEEFF"/>
          </w:tcPr>
          <w:p>
            <w:pPr>
              <w:ind w:left="20"/>
              <w:spacing w:after="0" w:line="148" w:lineRule="exact"/>
              <w:rPr>
                <w:sz w:val="20"/>
                <w:szCs w:val="20"/>
                <w:color w:val="auto"/>
              </w:rPr>
            </w:pPr>
            <w:r>
              <w:rPr>
                <w:rFonts w:ascii="Arial" w:cs="Arial" w:eastAsia="Arial" w:hAnsi="Arial"/>
                <w:sz w:val="13"/>
                <w:szCs w:val="13"/>
                <w:color w:val="auto"/>
              </w:rPr>
              <w:t>U.S. government agencies</w:t>
            </w:r>
          </w:p>
        </w:tc>
        <w:tc>
          <w:tcPr>
            <w:tcW w:w="240" w:type="dxa"/>
            <w:vAlign w:val="bottom"/>
            <w:shd w:val="clear" w:color="auto" w:fill="CCEEFF"/>
          </w:tcPr>
          <w:p>
            <w:pPr>
              <w:jc w:val="right"/>
              <w:ind w:right="96"/>
              <w:spacing w:after="0"/>
              <w:rPr>
                <w:sz w:val="20"/>
                <w:szCs w:val="20"/>
                <w:color w:val="auto"/>
              </w:rPr>
            </w:pPr>
            <w:r>
              <w:rPr>
                <w:rFonts w:ascii="Arial" w:cs="Arial" w:eastAsia="Arial" w:hAnsi="Arial"/>
                <w:sz w:val="13"/>
                <w:szCs w:val="13"/>
                <w:color w:val="auto"/>
                <w:w w:val="82"/>
              </w:rPr>
              <w:t>$</w:t>
            </w:r>
          </w:p>
        </w:tc>
        <w:tc>
          <w:tcPr>
            <w:tcW w:w="96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jc w:val="right"/>
              <w:ind w:right="16"/>
              <w:spacing w:after="0"/>
              <w:rPr>
                <w:sz w:val="20"/>
                <w:szCs w:val="20"/>
                <w:color w:val="auto"/>
              </w:rPr>
            </w:pPr>
            <w:r>
              <w:rPr>
                <w:rFonts w:ascii="Arial" w:cs="Arial" w:eastAsia="Arial" w:hAnsi="Arial"/>
                <w:sz w:val="13"/>
                <w:szCs w:val="13"/>
                <w:color w:val="auto"/>
                <w:w w:val="82"/>
              </w:rPr>
              <w:t>$</w:t>
            </w:r>
          </w:p>
        </w:tc>
        <w:tc>
          <w:tcPr>
            <w:tcW w:w="1040" w:type="dxa"/>
            <w:vAlign w:val="bottom"/>
            <w:gridSpan w:val="2"/>
            <w:shd w:val="clear" w:color="auto" w:fill="CCEEFF"/>
          </w:tcPr>
          <w:p>
            <w:pPr>
              <w:ind w:left="760"/>
              <w:spacing w:after="0"/>
              <w:rPr>
                <w:sz w:val="20"/>
                <w:szCs w:val="20"/>
                <w:color w:val="auto"/>
              </w:rPr>
            </w:pPr>
            <w:r>
              <w:rPr>
                <w:rFonts w:ascii="Arial" w:cs="Arial" w:eastAsia="Arial" w:hAnsi="Arial"/>
                <w:sz w:val="13"/>
                <w:szCs w:val="13"/>
                <w:color w:val="auto"/>
              </w:rPr>
              <w:t>—</w:t>
            </w:r>
          </w:p>
        </w:tc>
        <w:tc>
          <w:tcPr>
            <w:tcW w:w="240" w:type="dxa"/>
            <w:vAlign w:val="bottom"/>
            <w:shd w:val="clear" w:color="auto" w:fill="CCEEFF"/>
          </w:tcPr>
          <w:p>
            <w:pPr>
              <w:jc w:val="right"/>
              <w:ind w:right="96"/>
              <w:spacing w:after="0"/>
              <w:rPr>
                <w:sz w:val="20"/>
                <w:szCs w:val="20"/>
                <w:color w:val="auto"/>
              </w:rPr>
            </w:pPr>
            <w:r>
              <w:rPr>
                <w:rFonts w:ascii="Arial" w:cs="Arial" w:eastAsia="Arial" w:hAnsi="Arial"/>
                <w:sz w:val="13"/>
                <w:szCs w:val="13"/>
                <w:color w:val="auto"/>
                <w:w w:val="82"/>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14,714</w:t>
            </w: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jc w:val="right"/>
              <w:ind w:right="16"/>
              <w:spacing w:after="0"/>
              <w:rPr>
                <w:sz w:val="20"/>
                <w:szCs w:val="20"/>
                <w:color w:val="auto"/>
              </w:rPr>
            </w:pPr>
            <w:r>
              <w:rPr>
                <w:rFonts w:ascii="Arial" w:cs="Arial" w:eastAsia="Arial" w:hAnsi="Arial"/>
                <w:sz w:val="13"/>
                <w:szCs w:val="13"/>
                <w:color w:val="auto"/>
                <w:w w:val="82"/>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(286)</w:t>
            </w:r>
          </w:p>
        </w:tc>
        <w:tc>
          <w:tcPr>
            <w:tcW w:w="100" w:type="dxa"/>
            <w:vAlign w:val="bottom"/>
            <w:shd w:val="clear" w:color="auto" w:fill="CCEEFF"/>
          </w:tcPr>
          <w:p>
            <w:pPr>
              <w:spacing w:after="0"/>
              <w:rPr>
                <w:sz w:val="14"/>
                <w:szCs w:val="14"/>
                <w:color w:val="auto"/>
              </w:rPr>
            </w:pPr>
          </w:p>
        </w:tc>
        <w:tc>
          <w:tcPr>
            <w:tcW w:w="240" w:type="dxa"/>
            <w:vAlign w:val="bottom"/>
            <w:shd w:val="clear" w:color="auto" w:fill="CCEEFF"/>
          </w:tcPr>
          <w:p>
            <w:pPr>
              <w:jc w:val="right"/>
              <w:ind w:right="96"/>
              <w:spacing w:after="0"/>
              <w:rPr>
                <w:sz w:val="20"/>
                <w:szCs w:val="20"/>
                <w:color w:val="auto"/>
              </w:rPr>
            </w:pPr>
            <w:r>
              <w:rPr>
                <w:rFonts w:ascii="Arial" w:cs="Arial" w:eastAsia="Arial" w:hAnsi="Arial"/>
                <w:sz w:val="13"/>
                <w:szCs w:val="13"/>
                <w:color w:val="auto"/>
                <w:w w:val="82"/>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14,714</w:t>
            </w: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jc w:val="right"/>
              <w:ind w:right="36"/>
              <w:spacing w:after="0"/>
              <w:rPr>
                <w:sz w:val="20"/>
                <w:szCs w:val="20"/>
                <w:color w:val="auto"/>
              </w:rPr>
            </w:pPr>
            <w:r>
              <w:rPr>
                <w:rFonts w:ascii="Arial" w:cs="Arial" w:eastAsia="Arial" w:hAnsi="Arial"/>
                <w:sz w:val="13"/>
                <w:szCs w:val="13"/>
                <w:color w:val="auto"/>
                <w:w w:val="82"/>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(286)</w:t>
            </w:r>
          </w:p>
        </w:tc>
      </w:tr>
      <w:tr>
        <w:trPr>
          <w:trHeight w:val="168"/>
        </w:trPr>
        <w:tc>
          <w:tcPr>
            <w:tcW w:w="4160" w:type="dxa"/>
            <w:vAlign w:val="bottom"/>
          </w:tcPr>
          <w:p>
            <w:pPr>
              <w:ind w:left="20"/>
              <w:spacing w:after="0"/>
              <w:rPr>
                <w:sz w:val="20"/>
                <w:szCs w:val="20"/>
                <w:color w:val="auto"/>
              </w:rPr>
            </w:pPr>
            <w:r>
              <w:rPr>
                <w:rFonts w:ascii="Arial" w:cs="Arial" w:eastAsia="Arial" w:hAnsi="Arial"/>
                <w:sz w:val="13"/>
                <w:szCs w:val="13"/>
                <w:color w:val="auto"/>
              </w:rPr>
              <w:t>MBS, residential</w:t>
            </w:r>
          </w:p>
        </w:tc>
        <w:tc>
          <w:tcPr>
            <w:tcW w:w="24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Arial" w:cs="Arial" w:eastAsia="Arial" w:hAnsi="Arial"/>
                <w:sz w:val="13"/>
                <w:szCs w:val="13"/>
                <w:color w:val="auto"/>
              </w:rPr>
              <w:t>83,281</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Arial" w:cs="Arial" w:eastAsia="Arial" w:hAnsi="Arial"/>
                <w:sz w:val="13"/>
                <w:szCs w:val="13"/>
                <w:color w:val="auto"/>
              </w:rPr>
              <w:t>(1,674)</w:t>
            </w: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Arial" w:cs="Arial" w:eastAsia="Arial" w:hAnsi="Arial"/>
                <w:sz w:val="13"/>
                <w:szCs w:val="13"/>
                <w:color w:val="auto"/>
              </w:rPr>
              <w:t>24,133</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Arial" w:cs="Arial" w:eastAsia="Arial" w:hAnsi="Arial"/>
                <w:sz w:val="13"/>
                <w:szCs w:val="13"/>
                <w:color w:val="auto"/>
              </w:rPr>
              <w:t>(1,777)</w:t>
            </w: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Arial" w:cs="Arial" w:eastAsia="Arial" w:hAnsi="Arial"/>
                <w:sz w:val="13"/>
                <w:szCs w:val="13"/>
                <w:color w:val="auto"/>
              </w:rPr>
              <w:t>107,414</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Arial" w:cs="Arial" w:eastAsia="Arial" w:hAnsi="Arial"/>
                <w:sz w:val="13"/>
                <w:szCs w:val="13"/>
                <w:color w:val="auto"/>
              </w:rPr>
              <w:t>(3,451)</w:t>
            </w:r>
          </w:p>
        </w:tc>
      </w:tr>
      <w:tr>
        <w:trPr>
          <w:trHeight w:val="172"/>
        </w:trPr>
        <w:tc>
          <w:tcPr>
            <w:tcW w:w="4160" w:type="dxa"/>
            <w:vAlign w:val="bottom"/>
            <w:shd w:val="clear" w:color="auto" w:fill="CCEEFF"/>
          </w:tcPr>
          <w:p>
            <w:pPr>
              <w:ind w:left="20"/>
              <w:spacing w:after="0"/>
              <w:rPr>
                <w:sz w:val="20"/>
                <w:szCs w:val="20"/>
                <w:color w:val="auto"/>
              </w:rPr>
            </w:pPr>
            <w:r>
              <w:rPr>
                <w:rFonts w:ascii="Arial" w:cs="Arial" w:eastAsia="Arial" w:hAnsi="Arial"/>
                <w:sz w:val="13"/>
                <w:szCs w:val="13"/>
                <w:color w:val="auto"/>
              </w:rPr>
              <w:t>Municipal bonds</w:t>
            </w:r>
          </w:p>
        </w:tc>
        <w:tc>
          <w:tcPr>
            <w:tcW w:w="240" w:type="dxa"/>
            <w:vAlign w:val="bottom"/>
            <w:shd w:val="clear" w:color="auto" w:fill="CCEEFF"/>
          </w:tcPr>
          <w:p>
            <w:pPr>
              <w:spacing w:after="0"/>
              <w:rPr>
                <w:sz w:val="14"/>
                <w:szCs w:val="14"/>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2,420</w:t>
            </w: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(69)</w:t>
            </w:r>
          </w:p>
        </w:tc>
        <w:tc>
          <w:tcPr>
            <w:tcW w:w="1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968</w:t>
            </w: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(48)</w:t>
            </w:r>
          </w:p>
        </w:tc>
        <w:tc>
          <w:tcPr>
            <w:tcW w:w="1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3,388</w:t>
            </w: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(117)</w:t>
            </w:r>
          </w:p>
        </w:tc>
      </w:tr>
      <w:tr>
        <w:trPr>
          <w:trHeight w:val="168"/>
        </w:trPr>
        <w:tc>
          <w:tcPr>
            <w:tcW w:w="4160" w:type="dxa"/>
            <w:vAlign w:val="bottom"/>
            <w:tcBorders>
              <w:bottom w:val="single" w:sz="8" w:color="CCEEFF"/>
            </w:tcBorders>
          </w:tcPr>
          <w:p>
            <w:pPr>
              <w:ind w:left="20"/>
              <w:spacing w:after="0"/>
              <w:rPr>
                <w:sz w:val="20"/>
                <w:szCs w:val="20"/>
                <w:color w:val="auto"/>
              </w:rPr>
            </w:pPr>
            <w:r>
              <w:rPr>
                <w:rFonts w:ascii="Arial" w:cs="Arial" w:eastAsia="Arial" w:hAnsi="Arial"/>
                <w:sz w:val="13"/>
                <w:szCs w:val="13"/>
                <w:color w:val="auto"/>
              </w:rPr>
              <w:t>Corporate bonds</w:t>
            </w:r>
          </w:p>
        </w:tc>
        <w:tc>
          <w:tcPr>
            <w:tcW w:w="24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607</w:t>
            </w:r>
          </w:p>
        </w:tc>
        <w:tc>
          <w:tcPr>
            <w:tcW w:w="10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(143)</w:t>
            </w:r>
          </w:p>
        </w:tc>
        <w:tc>
          <w:tcPr>
            <w:tcW w:w="100" w:type="dxa"/>
            <w:vAlign w:val="bottom"/>
            <w:tcBorders>
              <w:bottom w:val="single" w:sz="8" w:color="CCEEFF"/>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25,053</w:t>
            </w:r>
          </w:p>
        </w:tc>
        <w:tc>
          <w:tcPr>
            <w:tcW w:w="10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(1,328)</w:t>
            </w:r>
          </w:p>
        </w:tc>
        <w:tc>
          <w:tcPr>
            <w:tcW w:w="100" w:type="dxa"/>
            <w:vAlign w:val="bottom"/>
            <w:tcBorders>
              <w:bottom w:val="single" w:sz="8" w:color="CCEEFF"/>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25,660</w:t>
            </w:r>
          </w:p>
        </w:tc>
        <w:tc>
          <w:tcPr>
            <w:tcW w:w="10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(1,471)</w:t>
            </w:r>
          </w:p>
        </w:tc>
      </w:tr>
      <w:tr>
        <w:trPr>
          <w:trHeight w:val="185"/>
        </w:trPr>
        <w:tc>
          <w:tcPr>
            <w:tcW w:w="4160" w:type="dxa"/>
            <w:vAlign w:val="bottom"/>
            <w:tcBorders>
              <w:bottom w:val="single" w:sz="8" w:color="CCEEFF"/>
            </w:tcBorders>
            <w:shd w:val="clear" w:color="auto" w:fill="CCEEFF"/>
          </w:tcPr>
          <w:p>
            <w:pPr>
              <w:ind w:left="80"/>
              <w:spacing w:after="0"/>
              <w:rPr>
                <w:sz w:val="20"/>
                <w:szCs w:val="20"/>
                <w:color w:val="auto"/>
              </w:rPr>
            </w:pPr>
            <w:r>
              <w:rPr>
                <w:rFonts w:ascii="Arial" w:cs="Arial" w:eastAsia="Arial" w:hAnsi="Arial"/>
                <w:sz w:val="13"/>
                <w:szCs w:val="13"/>
                <w:b w:val="1"/>
                <w:bCs w:val="1"/>
                <w:color w:val="auto"/>
              </w:rPr>
              <w:t>Total</w:t>
            </w:r>
          </w:p>
        </w:tc>
        <w:tc>
          <w:tcPr>
            <w:tcW w:w="240" w:type="dxa"/>
            <w:vAlign w:val="bottom"/>
            <w:tcBorders>
              <w:bottom w:val="single" w:sz="8" w:color="auto"/>
            </w:tcBorders>
            <w:shd w:val="clear" w:color="auto" w:fill="CCEEFF"/>
          </w:tcPr>
          <w:p>
            <w:pPr>
              <w:jc w:val="right"/>
              <w:ind w:right="96"/>
              <w:spacing w:after="0"/>
              <w:rPr>
                <w:sz w:val="20"/>
                <w:szCs w:val="20"/>
                <w:color w:val="auto"/>
              </w:rPr>
            </w:pPr>
            <w:r>
              <w:rPr>
                <w:rFonts w:ascii="Arial" w:cs="Arial" w:eastAsia="Arial" w:hAnsi="Arial"/>
                <w:sz w:val="13"/>
                <w:szCs w:val="13"/>
                <w:color w:val="auto"/>
                <w:w w:val="82"/>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86,308</w:t>
            </w:r>
          </w:p>
        </w:tc>
        <w:tc>
          <w:tcPr>
            <w:tcW w:w="100" w:type="dxa"/>
            <w:vAlign w:val="bottom"/>
            <w:tcBorders>
              <w:bottom w:val="single" w:sz="8" w:color="CCEEFF"/>
            </w:tcBorders>
            <w:shd w:val="clear" w:color="auto" w:fill="CCEEFF"/>
          </w:tcPr>
          <w:p>
            <w:pPr>
              <w:spacing w:after="0"/>
              <w:rPr>
                <w:sz w:val="15"/>
                <w:szCs w:val="15"/>
                <w:color w:val="auto"/>
              </w:rPr>
            </w:pPr>
          </w:p>
        </w:tc>
        <w:tc>
          <w:tcPr>
            <w:tcW w:w="160" w:type="dxa"/>
            <w:vAlign w:val="bottom"/>
            <w:tcBorders>
              <w:bottom w:val="single" w:sz="8" w:color="auto"/>
            </w:tcBorders>
            <w:shd w:val="clear" w:color="auto" w:fill="CCEEFF"/>
          </w:tcPr>
          <w:p>
            <w:pPr>
              <w:jc w:val="right"/>
              <w:ind w:right="16"/>
              <w:spacing w:after="0"/>
              <w:rPr>
                <w:sz w:val="20"/>
                <w:szCs w:val="20"/>
                <w:color w:val="auto"/>
              </w:rPr>
            </w:pPr>
            <w:r>
              <w:rPr>
                <w:rFonts w:ascii="Arial" w:cs="Arial" w:eastAsia="Arial" w:hAnsi="Arial"/>
                <w:sz w:val="13"/>
                <w:szCs w:val="13"/>
                <w:color w:val="auto"/>
                <w:w w:val="82"/>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(1,886)</w:t>
            </w:r>
          </w:p>
        </w:tc>
        <w:tc>
          <w:tcPr>
            <w:tcW w:w="100" w:type="dxa"/>
            <w:vAlign w:val="bottom"/>
            <w:tcBorders>
              <w:bottom w:val="single" w:sz="8" w:color="CCEEFF"/>
            </w:tcBorders>
            <w:shd w:val="clear" w:color="auto" w:fill="CCEEFF"/>
          </w:tcPr>
          <w:p>
            <w:pPr>
              <w:spacing w:after="0"/>
              <w:rPr>
                <w:sz w:val="15"/>
                <w:szCs w:val="15"/>
                <w:color w:val="auto"/>
              </w:rPr>
            </w:pPr>
          </w:p>
        </w:tc>
        <w:tc>
          <w:tcPr>
            <w:tcW w:w="240" w:type="dxa"/>
            <w:vAlign w:val="bottom"/>
            <w:tcBorders>
              <w:bottom w:val="single" w:sz="8" w:color="auto"/>
            </w:tcBorders>
            <w:shd w:val="clear" w:color="auto" w:fill="CCEEFF"/>
          </w:tcPr>
          <w:p>
            <w:pPr>
              <w:jc w:val="right"/>
              <w:ind w:right="96"/>
              <w:spacing w:after="0"/>
              <w:rPr>
                <w:sz w:val="20"/>
                <w:szCs w:val="20"/>
                <w:color w:val="auto"/>
              </w:rPr>
            </w:pPr>
            <w:r>
              <w:rPr>
                <w:rFonts w:ascii="Arial" w:cs="Arial" w:eastAsia="Arial" w:hAnsi="Arial"/>
                <w:sz w:val="13"/>
                <w:szCs w:val="13"/>
                <w:color w:val="auto"/>
                <w:w w:val="82"/>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64,868</w:t>
            </w:r>
          </w:p>
        </w:tc>
        <w:tc>
          <w:tcPr>
            <w:tcW w:w="100" w:type="dxa"/>
            <w:vAlign w:val="bottom"/>
            <w:tcBorders>
              <w:bottom w:val="single" w:sz="8" w:color="CCEEFF"/>
            </w:tcBorders>
            <w:shd w:val="clear" w:color="auto" w:fill="CCEEFF"/>
          </w:tcPr>
          <w:p>
            <w:pPr>
              <w:spacing w:after="0"/>
              <w:rPr>
                <w:sz w:val="15"/>
                <w:szCs w:val="15"/>
                <w:color w:val="auto"/>
              </w:rPr>
            </w:pPr>
          </w:p>
        </w:tc>
        <w:tc>
          <w:tcPr>
            <w:tcW w:w="160" w:type="dxa"/>
            <w:vAlign w:val="bottom"/>
            <w:tcBorders>
              <w:bottom w:val="single" w:sz="8" w:color="auto"/>
            </w:tcBorders>
            <w:shd w:val="clear" w:color="auto" w:fill="CCEEFF"/>
          </w:tcPr>
          <w:p>
            <w:pPr>
              <w:jc w:val="right"/>
              <w:ind w:right="16"/>
              <w:spacing w:after="0"/>
              <w:rPr>
                <w:sz w:val="20"/>
                <w:szCs w:val="20"/>
                <w:color w:val="auto"/>
              </w:rPr>
            </w:pPr>
            <w:r>
              <w:rPr>
                <w:rFonts w:ascii="Arial" w:cs="Arial" w:eastAsia="Arial" w:hAnsi="Arial"/>
                <w:sz w:val="13"/>
                <w:szCs w:val="13"/>
                <w:color w:val="auto"/>
                <w:w w:val="82"/>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(3,439)</w:t>
            </w:r>
          </w:p>
        </w:tc>
        <w:tc>
          <w:tcPr>
            <w:tcW w:w="100" w:type="dxa"/>
            <w:vAlign w:val="bottom"/>
            <w:tcBorders>
              <w:bottom w:val="single" w:sz="8" w:color="CCEEFF"/>
            </w:tcBorders>
            <w:shd w:val="clear" w:color="auto" w:fill="CCEEFF"/>
          </w:tcPr>
          <w:p>
            <w:pPr>
              <w:spacing w:after="0"/>
              <w:rPr>
                <w:sz w:val="15"/>
                <w:szCs w:val="15"/>
                <w:color w:val="auto"/>
              </w:rPr>
            </w:pPr>
          </w:p>
        </w:tc>
        <w:tc>
          <w:tcPr>
            <w:tcW w:w="240" w:type="dxa"/>
            <w:vAlign w:val="bottom"/>
            <w:tcBorders>
              <w:bottom w:val="single" w:sz="8" w:color="auto"/>
            </w:tcBorders>
            <w:shd w:val="clear" w:color="auto" w:fill="CCEEFF"/>
          </w:tcPr>
          <w:p>
            <w:pPr>
              <w:jc w:val="right"/>
              <w:ind w:right="96"/>
              <w:spacing w:after="0"/>
              <w:rPr>
                <w:sz w:val="20"/>
                <w:szCs w:val="20"/>
                <w:color w:val="auto"/>
              </w:rPr>
            </w:pPr>
            <w:r>
              <w:rPr>
                <w:rFonts w:ascii="Arial" w:cs="Arial" w:eastAsia="Arial" w:hAnsi="Arial"/>
                <w:sz w:val="13"/>
                <w:szCs w:val="13"/>
                <w:color w:val="auto"/>
                <w:w w:val="82"/>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151,176</w:t>
            </w:r>
          </w:p>
        </w:tc>
        <w:tc>
          <w:tcPr>
            <w:tcW w:w="100" w:type="dxa"/>
            <w:vAlign w:val="bottom"/>
            <w:tcBorders>
              <w:bottom w:val="single" w:sz="8" w:color="CCEEFF"/>
            </w:tcBorders>
            <w:shd w:val="clear" w:color="auto" w:fill="CCEEFF"/>
          </w:tcPr>
          <w:p>
            <w:pPr>
              <w:spacing w:after="0"/>
              <w:rPr>
                <w:sz w:val="15"/>
                <w:szCs w:val="15"/>
                <w:color w:val="auto"/>
              </w:rPr>
            </w:pPr>
          </w:p>
        </w:tc>
        <w:tc>
          <w:tcPr>
            <w:tcW w:w="180" w:type="dxa"/>
            <w:vAlign w:val="bottom"/>
            <w:tcBorders>
              <w:bottom w:val="single" w:sz="8" w:color="auto"/>
            </w:tcBorders>
            <w:shd w:val="clear" w:color="auto" w:fill="CCEEFF"/>
          </w:tcPr>
          <w:p>
            <w:pPr>
              <w:jc w:val="right"/>
              <w:ind w:right="36"/>
              <w:spacing w:after="0"/>
              <w:rPr>
                <w:sz w:val="20"/>
                <w:szCs w:val="20"/>
                <w:color w:val="auto"/>
              </w:rPr>
            </w:pPr>
            <w:r>
              <w:rPr>
                <w:rFonts w:ascii="Arial" w:cs="Arial" w:eastAsia="Arial" w:hAnsi="Arial"/>
                <w:sz w:val="13"/>
                <w:szCs w:val="13"/>
                <w:color w:val="auto"/>
                <w:w w:val="82"/>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(5,325)</w:t>
            </w:r>
          </w:p>
        </w:tc>
      </w:tr>
      <w:tr>
        <w:trPr>
          <w:trHeight w:val="20"/>
        </w:trPr>
        <w:tc>
          <w:tcPr>
            <w:tcW w:w="416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r>
    </w:tbl>
    <w:p>
      <w:pPr>
        <w:spacing w:after="0" w:line="121" w:lineRule="exact"/>
        <w:rPr>
          <w:sz w:val="20"/>
          <w:szCs w:val="20"/>
          <w:color w:val="auto"/>
        </w:rPr>
      </w:pPr>
    </w:p>
    <w:p>
      <w:pPr>
        <w:spacing w:after="0"/>
        <w:rPr>
          <w:sz w:val="20"/>
          <w:szCs w:val="20"/>
          <w:color w:val="auto"/>
        </w:rPr>
      </w:pPr>
      <w:r>
        <w:rPr>
          <w:rFonts w:ascii="Arial" w:cs="Arial" w:eastAsia="Arial" w:hAnsi="Arial"/>
          <w:sz w:val="13"/>
          <w:szCs w:val="13"/>
          <w:color w:val="auto"/>
        </w:rPr>
        <w:t>The total number of securities with unrealized losses at September 30, 2023 and June 30, 2023 were 206 and 205, respectively.</w:t>
      </w:r>
    </w:p>
    <w:p>
      <w:pPr>
        <w:spacing w:after="0" w:line="63" w:lineRule="exact"/>
        <w:rPr>
          <w:sz w:val="20"/>
          <w:szCs w:val="20"/>
          <w:color w:val="auto"/>
        </w:rPr>
      </w:pPr>
    </w:p>
    <w:p>
      <w:pPr>
        <w:jc w:val="both"/>
        <w:spacing w:after="0" w:line="249" w:lineRule="auto"/>
        <w:rPr>
          <w:sz w:val="20"/>
          <w:szCs w:val="20"/>
          <w:color w:val="auto"/>
        </w:rPr>
      </w:pPr>
      <w:r>
        <w:rPr>
          <w:rFonts w:ascii="Arial" w:cs="Arial" w:eastAsia="Arial" w:hAnsi="Arial"/>
          <w:sz w:val="13"/>
          <w:szCs w:val="13"/>
          <w:color w:val="auto"/>
        </w:rPr>
        <w:t>Management evaluates securities for impairment where there has been a decline in fair value below the amortized cost basis of a security to determine whether there is a credit loss associated with the decline in fair value on at least a quarterly basis, and more frequently when economic or market concerns warrant such evaluation. All debt securities available for sale in an unrealized loss position as of September 30, 2023 continue to perform as scheduled and management does not believe that there is a credit loss or that a provision for credit losses is necessary. Also, as part of management's evaluation of its intent and ability to hold investments for a period of time sufficient to allow for any anticipated recovery in the market, management considers its investment strategy, cash flow needs, liquidity position, capital adequacy and interest rate risk position. Management does not currently intend to sell the securities within the portfolio and it is not more-likely-than-not that securities will be required to be sold. See "Note 1 – Summary of Significant Accounting Policies" in our 2023 Form 10-K for further discussion.</w:t>
      </w:r>
    </w:p>
    <w:p>
      <w:pPr>
        <w:spacing w:after="0" w:line="35" w:lineRule="exact"/>
        <w:rPr>
          <w:sz w:val="20"/>
          <w:szCs w:val="20"/>
          <w:color w:val="auto"/>
        </w:rPr>
      </w:pPr>
    </w:p>
    <w:p>
      <w:pPr>
        <w:jc w:val="both"/>
        <w:spacing w:after="0" w:line="274" w:lineRule="auto"/>
        <w:rPr>
          <w:sz w:val="20"/>
          <w:szCs w:val="20"/>
          <w:color w:val="auto"/>
        </w:rPr>
      </w:pPr>
      <w:r>
        <w:rPr>
          <w:rFonts w:ascii="Arial" w:cs="Arial" w:eastAsia="Arial" w:hAnsi="Arial"/>
          <w:sz w:val="13"/>
          <w:szCs w:val="13"/>
          <w:color w:val="auto"/>
        </w:rPr>
        <w:t>Management continues to monitor all of its securities with a high degree of scrutiny. There can be no assurance that management will not conclude in future periods that conditions existing at that time indicate some or all of its securities may be sold or would require a charge to earnings as a provision for credit losses in such periods.</w:t>
      </w:r>
    </w:p>
    <w:p>
      <w:pPr>
        <w:spacing w:after="0" w:line="30" w:lineRule="exact"/>
        <w:rPr>
          <w:sz w:val="20"/>
          <w:szCs w:val="20"/>
          <w:color w:val="auto"/>
        </w:rPr>
      </w:pPr>
    </w:p>
    <w:p>
      <w:pPr>
        <w:jc w:val="both"/>
        <w:spacing w:after="0" w:line="257" w:lineRule="auto"/>
        <w:rPr>
          <w:sz w:val="20"/>
          <w:szCs w:val="20"/>
          <w:color w:val="auto"/>
        </w:rPr>
      </w:pPr>
      <w:r>
        <w:rPr>
          <w:rFonts w:ascii="Arial" w:cs="Arial" w:eastAsia="Arial" w:hAnsi="Arial"/>
          <w:sz w:val="13"/>
          <w:szCs w:val="13"/>
          <w:color w:val="auto"/>
        </w:rPr>
        <w:t>Management excludes the accrued interest receivable balance from the amortized cost basis in measuring ECL on investment securities and does not record an ACL on accrued interest receivable. As of September 30, 2023 and June 30, 2023, accrued interest receivable for debt securities available for sale was $372 and $532, respectively.</w:t>
      </w:r>
    </w:p>
    <w:p>
      <w:pPr>
        <w:spacing w:after="0" w:line="46"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7420" w:type="dxa"/>
            <w:vAlign w:val="bottom"/>
            <w:gridSpan w:val="3"/>
          </w:tcPr>
          <w:p>
            <w:pPr>
              <w:spacing w:after="0"/>
              <w:rPr>
                <w:sz w:val="20"/>
                <w:szCs w:val="20"/>
                <w:color w:val="auto"/>
              </w:rPr>
            </w:pPr>
            <w:r>
              <w:rPr>
                <w:rFonts w:ascii="Arial" w:cs="Arial" w:eastAsia="Arial" w:hAnsi="Arial"/>
                <w:sz w:val="13"/>
                <w:szCs w:val="13"/>
                <w:b w:val="1"/>
                <w:bCs w:val="1"/>
                <w:color w:val="auto"/>
              </w:rPr>
              <w:t>5.  Loans Held For Sale</w:t>
            </w:r>
          </w:p>
        </w:tc>
        <w:tc>
          <w:tcPr>
            <w:tcW w:w="200" w:type="dxa"/>
            <w:vAlign w:val="bottom"/>
          </w:tcPr>
          <w:p>
            <w:pPr>
              <w:spacing w:after="0"/>
              <w:rPr>
                <w:sz w:val="12"/>
                <w:szCs w:val="12"/>
                <w:color w:val="auto"/>
              </w:rPr>
            </w:pPr>
          </w:p>
        </w:tc>
        <w:tc>
          <w:tcPr>
            <w:tcW w:w="15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460" w:type="dxa"/>
            <w:vAlign w:val="bottom"/>
          </w:tcPr>
          <w:p>
            <w:pPr>
              <w:spacing w:after="0"/>
              <w:rPr>
                <w:sz w:val="12"/>
                <w:szCs w:val="12"/>
                <w:color w:val="auto"/>
              </w:rPr>
            </w:pPr>
          </w:p>
        </w:tc>
      </w:tr>
      <w:tr>
        <w:trPr>
          <w:trHeight w:val="20"/>
        </w:trPr>
        <w:tc>
          <w:tcPr>
            <w:tcW w:w="220" w:type="dxa"/>
            <w:vAlign w:val="bottom"/>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60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r>
      <w:tr>
        <w:trPr>
          <w:trHeight w:val="188"/>
        </w:trPr>
        <w:tc>
          <w:tcPr>
            <w:tcW w:w="7420" w:type="dxa"/>
            <w:vAlign w:val="bottom"/>
            <w:gridSpan w:val="3"/>
          </w:tcPr>
          <w:p>
            <w:pPr>
              <w:spacing w:after="0"/>
              <w:rPr>
                <w:sz w:val="20"/>
                <w:szCs w:val="20"/>
                <w:color w:val="auto"/>
              </w:rPr>
            </w:pPr>
            <w:r>
              <w:rPr>
                <w:rFonts w:ascii="Arial" w:cs="Arial" w:eastAsia="Arial" w:hAnsi="Arial"/>
                <w:sz w:val="13"/>
                <w:szCs w:val="13"/>
                <w:color w:val="auto"/>
              </w:rPr>
              <w:t>Loans held for sale, at the lower of cost or fair value, consist of the following as of the dates indicated:</w:t>
            </w:r>
          </w:p>
        </w:tc>
        <w:tc>
          <w:tcPr>
            <w:tcW w:w="200" w:type="dxa"/>
            <w:vAlign w:val="bottom"/>
          </w:tcPr>
          <w:p>
            <w:pPr>
              <w:spacing w:after="0"/>
              <w:rPr>
                <w:sz w:val="16"/>
                <w:szCs w:val="16"/>
                <w:color w:val="auto"/>
              </w:rPr>
            </w:pPr>
          </w:p>
        </w:tc>
        <w:tc>
          <w:tcPr>
            <w:tcW w:w="15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460" w:type="dxa"/>
            <w:vAlign w:val="bottom"/>
          </w:tcPr>
          <w:p>
            <w:pPr>
              <w:spacing w:after="0"/>
              <w:rPr>
                <w:sz w:val="16"/>
                <w:szCs w:val="16"/>
                <w:color w:val="auto"/>
              </w:rPr>
            </w:pPr>
          </w:p>
        </w:tc>
      </w:tr>
      <w:tr>
        <w:trPr>
          <w:trHeight w:val="193"/>
        </w:trPr>
        <w:tc>
          <w:tcPr>
            <w:tcW w:w="2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60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640" w:type="dxa"/>
            <w:vAlign w:val="bottom"/>
            <w:gridSpan w:val="2"/>
          </w:tcPr>
          <w:p>
            <w:pPr>
              <w:ind w:left="140"/>
              <w:spacing w:after="0"/>
              <w:rPr>
                <w:sz w:val="20"/>
                <w:szCs w:val="20"/>
                <w:color w:val="auto"/>
              </w:rPr>
            </w:pPr>
            <w:r>
              <w:rPr>
                <w:rFonts w:ascii="Arial" w:cs="Arial" w:eastAsia="Arial" w:hAnsi="Arial"/>
                <w:sz w:val="13"/>
                <w:szCs w:val="13"/>
                <w:b w:val="1"/>
                <w:bCs w:val="1"/>
                <w:color w:val="auto"/>
              </w:rPr>
              <w:t>September 30, 2023</w:t>
            </w:r>
          </w:p>
        </w:tc>
        <w:tc>
          <w:tcPr>
            <w:tcW w:w="300" w:type="dxa"/>
            <w:vAlign w:val="bottom"/>
          </w:tcPr>
          <w:p>
            <w:pPr>
              <w:spacing w:after="0"/>
              <w:rPr>
                <w:sz w:val="16"/>
                <w:szCs w:val="16"/>
                <w:color w:val="auto"/>
              </w:rPr>
            </w:pPr>
          </w:p>
        </w:tc>
        <w:tc>
          <w:tcPr>
            <w:tcW w:w="1460" w:type="dxa"/>
            <w:vAlign w:val="bottom"/>
          </w:tcPr>
          <w:p>
            <w:pPr>
              <w:jc w:val="right"/>
              <w:ind w:right="436"/>
              <w:spacing w:after="0"/>
              <w:rPr>
                <w:sz w:val="20"/>
                <w:szCs w:val="20"/>
                <w:color w:val="auto"/>
              </w:rPr>
            </w:pPr>
            <w:r>
              <w:rPr>
                <w:rFonts w:ascii="Arial" w:cs="Arial" w:eastAsia="Arial" w:hAnsi="Arial"/>
                <w:sz w:val="13"/>
                <w:szCs w:val="13"/>
                <w:b w:val="1"/>
                <w:bCs w:val="1"/>
                <w:color w:val="auto"/>
              </w:rPr>
              <w:t>June 30, 2023</w:t>
            </w:r>
          </w:p>
        </w:tc>
      </w:tr>
      <w:tr>
        <w:trPr>
          <w:trHeight w:val="163"/>
        </w:trPr>
        <w:tc>
          <w:tcPr>
            <w:tcW w:w="7420" w:type="dxa"/>
            <w:vAlign w:val="bottom"/>
            <w:tcBorders>
              <w:top w:val="single" w:sz="8" w:color="CCEEFF"/>
            </w:tcBorders>
            <w:gridSpan w:val="3"/>
            <w:shd w:val="clear" w:color="auto" w:fill="CCEEFF"/>
          </w:tcPr>
          <w:p>
            <w:pPr>
              <w:ind w:left="20"/>
              <w:spacing w:after="0" w:line="148" w:lineRule="exact"/>
              <w:rPr>
                <w:sz w:val="20"/>
                <w:szCs w:val="20"/>
                <w:color w:val="auto"/>
              </w:rPr>
            </w:pPr>
            <w:r>
              <w:rPr>
                <w:rFonts w:ascii="Arial" w:cs="Arial" w:eastAsia="Arial" w:hAnsi="Arial"/>
                <w:sz w:val="13"/>
                <w:szCs w:val="13"/>
                <w:color w:val="auto"/>
              </w:rPr>
              <w:t>SBA</w:t>
            </w:r>
          </w:p>
        </w:tc>
        <w:tc>
          <w:tcPr>
            <w:tcW w:w="200" w:type="dxa"/>
            <w:vAlign w:val="bottom"/>
            <w:tcBorders>
              <w:top w:val="single" w:sz="8" w:color="auto"/>
            </w:tcBorders>
            <w:shd w:val="clear" w:color="auto" w:fill="CCEEFF"/>
          </w:tcPr>
          <w:p>
            <w:pPr>
              <w:jc w:val="right"/>
              <w:ind w:right="92"/>
              <w:spacing w:after="0"/>
              <w:rPr>
                <w:sz w:val="20"/>
                <w:szCs w:val="20"/>
                <w:color w:val="auto"/>
              </w:rPr>
            </w:pPr>
            <w:r>
              <w:rPr>
                <w:rFonts w:ascii="Arial" w:cs="Arial" w:eastAsia="Arial" w:hAnsi="Arial"/>
                <w:sz w:val="10"/>
                <w:szCs w:val="10"/>
                <w:color w:val="auto"/>
                <w:w w:val="71"/>
              </w:rPr>
              <w:t>$</w:t>
            </w:r>
          </w:p>
        </w:tc>
        <w:tc>
          <w:tcPr>
            <w:tcW w:w="1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20,946</w:t>
            </w:r>
          </w:p>
        </w:tc>
        <w:tc>
          <w:tcPr>
            <w:tcW w:w="80" w:type="dxa"/>
            <w:vAlign w:val="bottom"/>
            <w:tcBorders>
              <w:top w:val="single" w:sz="8" w:color="CCEEFF"/>
            </w:tcBorders>
            <w:shd w:val="clear" w:color="auto" w:fill="CCEEFF"/>
          </w:tcPr>
          <w:p>
            <w:pPr>
              <w:spacing w:after="0"/>
              <w:rPr>
                <w:sz w:val="14"/>
                <w:szCs w:val="14"/>
                <w:color w:val="auto"/>
              </w:rPr>
            </w:pPr>
          </w:p>
        </w:tc>
        <w:tc>
          <w:tcPr>
            <w:tcW w:w="300" w:type="dxa"/>
            <w:vAlign w:val="bottom"/>
            <w:tcBorders>
              <w:top w:val="single" w:sz="8" w:color="auto"/>
            </w:tcBorders>
            <w:shd w:val="clear" w:color="auto" w:fill="CCEEFF"/>
          </w:tcPr>
          <w:p>
            <w:pPr>
              <w:jc w:val="right"/>
              <w:ind w:right="156"/>
              <w:spacing w:after="0"/>
              <w:rPr>
                <w:sz w:val="20"/>
                <w:szCs w:val="20"/>
                <w:color w:val="auto"/>
              </w:rPr>
            </w:pPr>
            <w:r>
              <w:rPr>
                <w:rFonts w:ascii="Arial" w:cs="Arial" w:eastAsia="Arial" w:hAnsi="Arial"/>
                <w:sz w:val="13"/>
                <w:szCs w:val="13"/>
                <w:color w:val="auto"/>
                <w:w w:val="82"/>
              </w:rPr>
              <w:t>$</w:t>
            </w:r>
          </w:p>
        </w:tc>
        <w:tc>
          <w:tcPr>
            <w:tcW w:w="14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28,804</w:t>
            </w:r>
          </w:p>
        </w:tc>
      </w:tr>
      <w:tr>
        <w:trPr>
          <w:trHeight w:val="168"/>
        </w:trPr>
        <w:tc>
          <w:tcPr>
            <w:tcW w:w="7420" w:type="dxa"/>
            <w:vAlign w:val="bottom"/>
            <w:tcBorders>
              <w:bottom w:val="single" w:sz="8" w:color="CCEEFF"/>
            </w:tcBorders>
            <w:gridSpan w:val="3"/>
          </w:tcPr>
          <w:p>
            <w:pPr>
              <w:ind w:left="20"/>
              <w:spacing w:after="0"/>
              <w:rPr>
                <w:sz w:val="20"/>
                <w:szCs w:val="20"/>
                <w:color w:val="auto"/>
              </w:rPr>
            </w:pPr>
            <w:r>
              <w:rPr>
                <w:rFonts w:ascii="Arial" w:cs="Arial" w:eastAsia="Arial" w:hAnsi="Arial"/>
                <w:sz w:val="13"/>
                <w:szCs w:val="13"/>
                <w:color w:val="auto"/>
              </w:rPr>
              <w:t>HELOCs</w:t>
            </w:r>
          </w:p>
        </w:tc>
        <w:tc>
          <w:tcPr>
            <w:tcW w:w="200" w:type="dxa"/>
            <w:vAlign w:val="bottom"/>
            <w:tcBorders>
              <w:bottom w:val="single" w:sz="8" w:color="auto"/>
            </w:tcBorders>
          </w:tcPr>
          <w:p>
            <w:pPr>
              <w:spacing w:after="0"/>
              <w:rPr>
                <w:sz w:val="14"/>
                <w:szCs w:val="14"/>
                <w:color w:val="auto"/>
              </w:rPr>
            </w:pP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179,888</w:t>
            </w:r>
          </w:p>
        </w:tc>
        <w:tc>
          <w:tcPr>
            <w:tcW w:w="80" w:type="dxa"/>
            <w:vAlign w:val="bottom"/>
            <w:tcBorders>
              <w:bottom w:val="single" w:sz="8" w:color="CCEEFF"/>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132,899</w:t>
            </w:r>
          </w:p>
        </w:tc>
      </w:tr>
      <w:tr>
        <w:trPr>
          <w:trHeight w:val="185"/>
        </w:trPr>
        <w:tc>
          <w:tcPr>
            <w:tcW w:w="7420" w:type="dxa"/>
            <w:vAlign w:val="bottom"/>
            <w:tcBorders>
              <w:bottom w:val="single" w:sz="8" w:color="CCEEFF"/>
            </w:tcBorders>
            <w:gridSpan w:val="3"/>
            <w:shd w:val="clear" w:color="auto" w:fill="CCEEFF"/>
          </w:tcPr>
          <w:p>
            <w:pPr>
              <w:ind w:left="80"/>
              <w:spacing w:after="0"/>
              <w:rPr>
                <w:sz w:val="20"/>
                <w:szCs w:val="20"/>
                <w:color w:val="auto"/>
              </w:rPr>
            </w:pPr>
            <w:r>
              <w:rPr>
                <w:rFonts w:ascii="Arial" w:cs="Arial" w:eastAsia="Arial" w:hAnsi="Arial"/>
                <w:sz w:val="13"/>
                <w:szCs w:val="13"/>
                <w:b w:val="1"/>
                <w:bCs w:val="1"/>
                <w:color w:val="auto"/>
              </w:rPr>
              <w:t>Total loans held for sale, at the lower of cost or fair value</w:t>
            </w:r>
          </w:p>
        </w:tc>
        <w:tc>
          <w:tcPr>
            <w:tcW w:w="200" w:type="dxa"/>
            <w:vAlign w:val="bottom"/>
            <w:tcBorders>
              <w:bottom w:val="single" w:sz="8" w:color="auto"/>
            </w:tcBorders>
            <w:shd w:val="clear" w:color="auto" w:fill="CCEEFF"/>
          </w:tcPr>
          <w:p>
            <w:pPr>
              <w:jc w:val="right"/>
              <w:ind w:right="92"/>
              <w:spacing w:after="0"/>
              <w:rPr>
                <w:sz w:val="20"/>
                <w:szCs w:val="20"/>
                <w:color w:val="auto"/>
              </w:rPr>
            </w:pPr>
            <w:r>
              <w:rPr>
                <w:rFonts w:ascii="Arial" w:cs="Arial" w:eastAsia="Arial" w:hAnsi="Arial"/>
                <w:sz w:val="10"/>
                <w:szCs w:val="10"/>
                <w:color w:val="auto"/>
                <w:w w:val="71"/>
              </w:rPr>
              <w:t>$</w:t>
            </w:r>
          </w:p>
        </w:tc>
        <w:tc>
          <w:tcPr>
            <w:tcW w:w="1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200,834</w:t>
            </w:r>
          </w:p>
        </w:tc>
        <w:tc>
          <w:tcPr>
            <w:tcW w:w="80" w:type="dxa"/>
            <w:vAlign w:val="bottom"/>
            <w:tcBorders>
              <w:bottom w:val="single" w:sz="8" w:color="CCEEFF"/>
            </w:tcBorders>
            <w:shd w:val="clear" w:color="auto" w:fill="CCEEFF"/>
          </w:tcPr>
          <w:p>
            <w:pPr>
              <w:spacing w:after="0"/>
              <w:rPr>
                <w:sz w:val="15"/>
                <w:szCs w:val="15"/>
                <w:color w:val="auto"/>
              </w:rPr>
            </w:pPr>
          </w:p>
        </w:tc>
        <w:tc>
          <w:tcPr>
            <w:tcW w:w="300" w:type="dxa"/>
            <w:vAlign w:val="bottom"/>
            <w:tcBorders>
              <w:bottom w:val="single" w:sz="8" w:color="auto"/>
            </w:tcBorders>
            <w:shd w:val="clear" w:color="auto" w:fill="CCEEFF"/>
          </w:tcPr>
          <w:p>
            <w:pPr>
              <w:jc w:val="right"/>
              <w:ind w:right="156"/>
              <w:spacing w:after="0"/>
              <w:rPr>
                <w:sz w:val="20"/>
                <w:szCs w:val="20"/>
                <w:color w:val="auto"/>
              </w:rPr>
            </w:pPr>
            <w:r>
              <w:rPr>
                <w:rFonts w:ascii="Arial" w:cs="Arial" w:eastAsia="Arial" w:hAnsi="Arial"/>
                <w:sz w:val="13"/>
                <w:szCs w:val="13"/>
                <w:color w:val="auto"/>
                <w:w w:val="82"/>
              </w:rPr>
              <w:t>$</w:t>
            </w: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161,703</w:t>
            </w:r>
          </w:p>
        </w:tc>
      </w:tr>
      <w:tr>
        <w:trPr>
          <w:trHeight w:val="20"/>
        </w:trPr>
        <w:tc>
          <w:tcPr>
            <w:tcW w:w="22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CCEEFF"/>
            </w:tcBorders>
          </w:tcPr>
          <w:p>
            <w:pPr>
              <w:spacing w:after="0" w:line="20" w:lineRule="exact"/>
              <w:rPr>
                <w:sz w:val="1"/>
                <w:szCs w:val="1"/>
                <w:color w:val="auto"/>
              </w:rPr>
            </w:pPr>
          </w:p>
        </w:tc>
        <w:tc>
          <w:tcPr>
            <w:tcW w:w="60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5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r>
    </w:tbl>
    <w:p>
      <w:pPr>
        <w:spacing w:after="0" w:line="89" w:lineRule="exact"/>
        <w:rPr>
          <w:sz w:val="20"/>
          <w:szCs w:val="20"/>
          <w:color w:val="auto"/>
        </w:rPr>
      </w:pPr>
    </w:p>
    <w:p>
      <w:pPr>
        <w:ind w:right="140"/>
        <w:spacing w:after="0" w:line="317" w:lineRule="auto"/>
        <w:rPr>
          <w:sz w:val="20"/>
          <w:szCs w:val="20"/>
          <w:color w:val="auto"/>
        </w:rPr>
      </w:pPr>
      <w:r>
        <w:rPr>
          <w:rFonts w:ascii="Arial" w:cs="Arial" w:eastAsia="Arial" w:hAnsi="Arial"/>
          <w:sz w:val="12"/>
          <w:szCs w:val="12"/>
          <w:color w:val="auto"/>
        </w:rPr>
        <w:t>Excluded from the table above are loans held for sale, at fair value, of which were entirely comprised of one-to-four family loans from our residential mortgage loan pipeline for both periods. The carrying balance of the loans held for sale, at fair value, was $4,616 and $6,947 at September 30, 2023 and June 30, 2023, respectively, while the amortized cost of these loans was $4,558 and $6,902 at the same dates.</w:t>
      </w:r>
    </w:p>
    <w:p>
      <w:pPr>
        <w:spacing w:after="0" w:line="33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324" w:right="319" w:bottom="1440" w:gutter="0" w:footer="0" w:header="0"/>
        </w:sectPr>
      </w:pPr>
    </w:p>
    <w:bookmarkStart w:id="13" w:name="page14"/>
    <w:bookmarkEnd w:id="13"/>
    <w:p>
      <w:pPr>
        <w:jc w:val="center"/>
        <w:spacing w:after="0"/>
        <w:rPr>
          <w:sz w:val="20"/>
          <w:szCs w:val="20"/>
          <w:color w:val="auto"/>
        </w:rPr>
      </w:pPr>
      <w:r>
        <w:rPr>
          <w:rFonts w:ascii="Arial" w:cs="Arial" w:eastAsia="Arial" w:hAnsi="Arial"/>
          <w:sz w:val="13"/>
          <w:szCs w:val="13"/>
          <w:color w:val="auto"/>
        </w:rPr>
        <w:t>HOMETRUST BANCSHARES, INC. AND SUBSIDIARY</w:t>
      </w:r>
    </w:p>
    <w:p>
      <w:pPr>
        <w:spacing w:after="0" w:line="9" w:lineRule="exact"/>
        <w:rPr>
          <w:sz w:val="20"/>
          <w:szCs w:val="20"/>
          <w:color w:val="auto"/>
        </w:rPr>
      </w:pPr>
    </w:p>
    <w:p>
      <w:pPr>
        <w:ind w:left="4540"/>
        <w:spacing w:after="0"/>
        <w:rPr>
          <w:sz w:val="20"/>
          <w:szCs w:val="20"/>
          <w:color w:val="auto"/>
        </w:rPr>
      </w:pPr>
      <w:r>
        <w:rPr>
          <w:rFonts w:ascii="Arial" w:cs="Arial" w:eastAsia="Arial" w:hAnsi="Arial"/>
          <w:sz w:val="13"/>
          <w:szCs w:val="13"/>
          <w:color w:val="auto"/>
        </w:rPr>
        <w:t>Notes to Consolidated Financial Statements</w:t>
      </w:r>
    </w:p>
    <w:p>
      <w:pPr>
        <w:spacing w:after="0" w:line="2" w:lineRule="exact"/>
        <w:rPr>
          <w:sz w:val="20"/>
          <w:szCs w:val="20"/>
          <w:color w:val="auto"/>
        </w:rPr>
      </w:pPr>
    </w:p>
    <w:p>
      <w:pPr>
        <w:ind w:left="4520"/>
        <w:spacing w:after="0"/>
        <w:rPr>
          <w:sz w:val="20"/>
          <w:szCs w:val="20"/>
          <w:color w:val="auto"/>
        </w:rPr>
      </w:pPr>
      <w:r>
        <w:rPr>
          <w:rFonts w:ascii="Arial" w:cs="Arial" w:eastAsia="Arial" w:hAnsi="Arial"/>
          <w:sz w:val="13"/>
          <w:szCs w:val="13"/>
          <w:color w:val="auto"/>
        </w:rPr>
        <w:t>(Dollars in thousands, except per share data)</w:t>
      </w:r>
    </w:p>
    <w:p>
      <w:pPr>
        <w:spacing w:after="0" w:line="200" w:lineRule="exact"/>
        <w:rPr>
          <w:sz w:val="20"/>
          <w:szCs w:val="20"/>
          <w:color w:val="auto"/>
        </w:rPr>
      </w:pPr>
    </w:p>
    <w:p>
      <w:pPr>
        <w:spacing w:after="0" w:line="228" w:lineRule="exact"/>
        <w:rPr>
          <w:sz w:val="20"/>
          <w:szCs w:val="20"/>
          <w:color w:val="auto"/>
        </w:rPr>
      </w:pPr>
    </w:p>
    <w:p>
      <w:pPr>
        <w:ind w:right="8400" w:firstLine="5"/>
        <w:spacing w:after="0" w:line="342" w:lineRule="auto"/>
        <w:tabs>
          <w:tab w:leader="none" w:pos="223" w:val="left"/>
        </w:tabs>
        <w:numPr>
          <w:ilvl w:val="0"/>
          <w:numId w:val="7"/>
        </w:numPr>
        <w:rPr>
          <w:rFonts w:ascii="Arial" w:cs="Arial" w:eastAsia="Arial" w:hAnsi="Arial"/>
          <w:sz w:val="11"/>
          <w:szCs w:val="11"/>
          <w:b w:val="1"/>
          <w:bCs w:val="1"/>
          <w:color w:val="auto"/>
        </w:rPr>
      </w:pPr>
      <w:r>
        <w:rPr>
          <w:rFonts w:ascii="Arial" w:cs="Arial" w:eastAsia="Arial" w:hAnsi="Arial"/>
          <w:sz w:val="11"/>
          <w:szCs w:val="11"/>
          <w:b w:val="1"/>
          <w:bCs w:val="1"/>
          <w:u w:val="single" w:color="auto"/>
          <w:color w:val="auto"/>
        </w:rPr>
        <w:t xml:space="preserve">Loans and Allowance for Credit Losses on Loans </w:t>
      </w:r>
      <w:r>
        <w:rPr>
          <w:rFonts w:ascii="Arial" w:cs="Arial" w:eastAsia="Arial" w:hAnsi="Arial"/>
          <w:sz w:val="11"/>
          <w:szCs w:val="11"/>
          <w:color w:val="auto"/>
        </w:rPr>
        <w:t>Loans consist of the following at the dates indicated:</w:t>
      </w:r>
    </w:p>
    <w:tbl>
      <w:tblPr>
        <w:tblLayout w:type="fixed"/>
        <w:tblInd w:w="0" w:type="dxa"/>
        <w:tblCellMar>
          <w:top w:w="0" w:type="dxa"/>
          <w:left w:w="0" w:type="dxa"/>
          <w:bottom w:w="0" w:type="dxa"/>
          <w:right w:w="0" w:type="dxa"/>
        </w:tblCellMar>
      </w:tblPr>
      <w:tr>
        <w:trPr>
          <w:trHeight w:val="168"/>
        </w:trPr>
        <w:tc>
          <w:tcPr>
            <w:tcW w:w="76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680" w:type="dxa"/>
            <w:vAlign w:val="bottom"/>
            <w:gridSpan w:val="2"/>
          </w:tcPr>
          <w:p>
            <w:pPr>
              <w:ind w:left="140"/>
              <w:spacing w:after="0"/>
              <w:rPr>
                <w:sz w:val="20"/>
                <w:szCs w:val="20"/>
                <w:color w:val="auto"/>
              </w:rPr>
            </w:pPr>
            <w:r>
              <w:rPr>
                <w:rFonts w:ascii="Arial" w:cs="Arial" w:eastAsia="Arial" w:hAnsi="Arial"/>
                <w:sz w:val="13"/>
                <w:szCs w:val="13"/>
                <w:b w:val="1"/>
                <w:bCs w:val="1"/>
                <w:color w:val="auto"/>
              </w:rPr>
              <w:t>September 30, 2023</w:t>
            </w:r>
          </w:p>
        </w:tc>
        <w:tc>
          <w:tcPr>
            <w:tcW w:w="300" w:type="dxa"/>
            <w:vAlign w:val="bottom"/>
          </w:tcPr>
          <w:p>
            <w:pPr>
              <w:spacing w:after="0"/>
              <w:rPr>
                <w:sz w:val="14"/>
                <w:szCs w:val="14"/>
                <w:color w:val="auto"/>
              </w:rPr>
            </w:pPr>
          </w:p>
        </w:tc>
        <w:tc>
          <w:tcPr>
            <w:tcW w:w="1480" w:type="dxa"/>
            <w:vAlign w:val="bottom"/>
          </w:tcPr>
          <w:p>
            <w:pPr>
              <w:jc w:val="right"/>
              <w:ind w:right="456"/>
              <w:spacing w:after="0"/>
              <w:rPr>
                <w:sz w:val="20"/>
                <w:szCs w:val="20"/>
                <w:color w:val="auto"/>
              </w:rPr>
            </w:pPr>
            <w:r>
              <w:rPr>
                <w:rFonts w:ascii="Arial" w:cs="Arial" w:eastAsia="Arial" w:hAnsi="Arial"/>
                <w:sz w:val="13"/>
                <w:szCs w:val="13"/>
                <w:b w:val="1"/>
                <w:bCs w:val="1"/>
                <w:color w:val="auto"/>
              </w:rPr>
              <w:t>June 30, 2023</w:t>
            </w:r>
          </w:p>
        </w:tc>
      </w:tr>
      <w:tr>
        <w:trPr>
          <w:trHeight w:val="152"/>
        </w:trPr>
        <w:tc>
          <w:tcPr>
            <w:tcW w:w="7600" w:type="dxa"/>
            <w:vAlign w:val="bottom"/>
            <w:tcBorders>
              <w:top w:val="single" w:sz="8" w:color="CCEEFF"/>
            </w:tcBorders>
            <w:shd w:val="clear" w:color="auto" w:fill="CCEEFF"/>
          </w:tcPr>
          <w:p>
            <w:pPr>
              <w:ind w:left="20"/>
              <w:spacing w:after="0" w:line="148" w:lineRule="exact"/>
              <w:rPr>
                <w:sz w:val="20"/>
                <w:szCs w:val="20"/>
                <w:color w:val="auto"/>
              </w:rPr>
            </w:pPr>
            <w:r>
              <w:rPr>
                <w:rFonts w:ascii="Arial" w:cs="Arial" w:eastAsia="Arial" w:hAnsi="Arial"/>
                <w:sz w:val="13"/>
                <w:szCs w:val="13"/>
                <w:b w:val="1"/>
                <w:bCs w:val="1"/>
                <w:color w:val="auto"/>
              </w:rPr>
              <w:t>Commercial real estate loans</w:t>
            </w:r>
          </w:p>
        </w:tc>
        <w:tc>
          <w:tcPr>
            <w:tcW w:w="220" w:type="dxa"/>
            <w:vAlign w:val="bottom"/>
            <w:tcBorders>
              <w:top w:val="single" w:sz="8" w:color="auto"/>
            </w:tcBorders>
            <w:shd w:val="clear" w:color="auto" w:fill="CCEEFF"/>
          </w:tcPr>
          <w:p>
            <w:pPr>
              <w:spacing w:after="0"/>
              <w:rPr>
                <w:sz w:val="13"/>
                <w:szCs w:val="13"/>
                <w:color w:val="auto"/>
              </w:rPr>
            </w:pPr>
          </w:p>
        </w:tc>
        <w:tc>
          <w:tcPr>
            <w:tcW w:w="158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300" w:type="dxa"/>
            <w:vAlign w:val="bottom"/>
            <w:tcBorders>
              <w:top w:val="single" w:sz="8" w:color="auto"/>
            </w:tcBorders>
            <w:shd w:val="clear" w:color="auto" w:fill="CCEEFF"/>
          </w:tcPr>
          <w:p>
            <w:pPr>
              <w:spacing w:after="0"/>
              <w:rPr>
                <w:sz w:val="13"/>
                <w:szCs w:val="13"/>
                <w:color w:val="auto"/>
              </w:rPr>
            </w:pPr>
          </w:p>
        </w:tc>
        <w:tc>
          <w:tcPr>
            <w:tcW w:w="1480" w:type="dxa"/>
            <w:vAlign w:val="bottom"/>
            <w:tcBorders>
              <w:top w:val="single" w:sz="8" w:color="auto"/>
            </w:tcBorders>
            <w:shd w:val="clear" w:color="auto" w:fill="CCEEFF"/>
          </w:tcPr>
          <w:p>
            <w:pPr>
              <w:spacing w:after="0"/>
              <w:rPr>
                <w:sz w:val="13"/>
                <w:szCs w:val="13"/>
                <w:color w:val="auto"/>
              </w:rPr>
            </w:pPr>
          </w:p>
        </w:tc>
      </w:tr>
      <w:tr>
        <w:trPr>
          <w:trHeight w:val="168"/>
        </w:trPr>
        <w:tc>
          <w:tcPr>
            <w:tcW w:w="7600" w:type="dxa"/>
            <w:vAlign w:val="bottom"/>
          </w:tcPr>
          <w:p>
            <w:pPr>
              <w:ind w:left="80"/>
              <w:spacing w:after="0"/>
              <w:rPr>
                <w:sz w:val="20"/>
                <w:szCs w:val="20"/>
                <w:color w:val="auto"/>
              </w:rPr>
            </w:pPr>
            <w:r>
              <w:rPr>
                <w:rFonts w:ascii="Arial" w:cs="Arial" w:eastAsia="Arial" w:hAnsi="Arial"/>
                <w:sz w:val="13"/>
                <w:szCs w:val="13"/>
                <w:color w:val="auto"/>
              </w:rPr>
              <w:t>Construction and land development</w:t>
            </w:r>
          </w:p>
        </w:tc>
        <w:tc>
          <w:tcPr>
            <w:tcW w:w="220" w:type="dxa"/>
            <w:vAlign w:val="bottom"/>
          </w:tcPr>
          <w:p>
            <w:pPr>
              <w:jc w:val="right"/>
              <w:ind w:right="76"/>
              <w:spacing w:after="0"/>
              <w:rPr>
                <w:sz w:val="20"/>
                <w:szCs w:val="20"/>
                <w:color w:val="auto"/>
              </w:rPr>
            </w:pPr>
            <w:r>
              <w:rPr>
                <w:rFonts w:ascii="Arial" w:cs="Arial" w:eastAsia="Arial" w:hAnsi="Arial"/>
                <w:sz w:val="13"/>
                <w:szCs w:val="13"/>
                <w:color w:val="auto"/>
                <w:w w:val="82"/>
              </w:rPr>
              <w:t>$</w:t>
            </w:r>
          </w:p>
        </w:tc>
        <w:tc>
          <w:tcPr>
            <w:tcW w:w="1580" w:type="dxa"/>
            <w:vAlign w:val="bottom"/>
          </w:tcPr>
          <w:p>
            <w:pPr>
              <w:jc w:val="right"/>
              <w:spacing w:after="0"/>
              <w:rPr>
                <w:sz w:val="20"/>
                <w:szCs w:val="20"/>
                <w:color w:val="auto"/>
              </w:rPr>
            </w:pPr>
            <w:r>
              <w:rPr>
                <w:rFonts w:ascii="Arial" w:cs="Arial" w:eastAsia="Arial" w:hAnsi="Arial"/>
                <w:sz w:val="13"/>
                <w:szCs w:val="13"/>
                <w:color w:val="auto"/>
              </w:rPr>
              <w:t>352,143</w:t>
            </w:r>
          </w:p>
        </w:tc>
        <w:tc>
          <w:tcPr>
            <w:tcW w:w="100" w:type="dxa"/>
            <w:vAlign w:val="bottom"/>
          </w:tcPr>
          <w:p>
            <w:pPr>
              <w:spacing w:after="0"/>
              <w:rPr>
                <w:sz w:val="14"/>
                <w:szCs w:val="14"/>
                <w:color w:val="auto"/>
              </w:rPr>
            </w:pPr>
          </w:p>
        </w:tc>
        <w:tc>
          <w:tcPr>
            <w:tcW w:w="300" w:type="dxa"/>
            <w:vAlign w:val="bottom"/>
          </w:tcPr>
          <w:p>
            <w:pPr>
              <w:jc w:val="right"/>
              <w:ind w:right="192"/>
              <w:spacing w:after="0"/>
              <w:rPr>
                <w:sz w:val="20"/>
                <w:szCs w:val="20"/>
                <w:color w:val="auto"/>
              </w:rPr>
            </w:pPr>
            <w:r>
              <w:rPr>
                <w:rFonts w:ascii="Arial" w:cs="Arial" w:eastAsia="Arial" w:hAnsi="Arial"/>
                <w:sz w:val="10"/>
                <w:szCs w:val="10"/>
                <w:color w:val="auto"/>
                <w:w w:val="71"/>
              </w:rPr>
              <w:t>$</w:t>
            </w:r>
          </w:p>
        </w:tc>
        <w:tc>
          <w:tcPr>
            <w:tcW w:w="1480" w:type="dxa"/>
            <w:vAlign w:val="bottom"/>
          </w:tcPr>
          <w:p>
            <w:pPr>
              <w:jc w:val="right"/>
              <w:spacing w:after="0"/>
              <w:rPr>
                <w:sz w:val="20"/>
                <w:szCs w:val="20"/>
                <w:color w:val="auto"/>
              </w:rPr>
            </w:pPr>
            <w:r>
              <w:rPr>
                <w:rFonts w:ascii="Arial" w:cs="Arial" w:eastAsia="Arial" w:hAnsi="Arial"/>
                <w:sz w:val="13"/>
                <w:szCs w:val="13"/>
                <w:color w:val="auto"/>
              </w:rPr>
              <w:t>356,674</w:t>
            </w:r>
          </w:p>
        </w:tc>
      </w:tr>
      <w:tr>
        <w:trPr>
          <w:trHeight w:val="172"/>
        </w:trPr>
        <w:tc>
          <w:tcPr>
            <w:tcW w:w="7600" w:type="dxa"/>
            <w:vAlign w:val="bottom"/>
            <w:shd w:val="clear" w:color="auto" w:fill="CCEEFF"/>
          </w:tcPr>
          <w:p>
            <w:pPr>
              <w:ind w:left="80"/>
              <w:spacing w:after="0"/>
              <w:rPr>
                <w:sz w:val="20"/>
                <w:szCs w:val="20"/>
                <w:color w:val="auto"/>
              </w:rPr>
            </w:pPr>
            <w:r>
              <w:rPr>
                <w:rFonts w:ascii="Arial" w:cs="Arial" w:eastAsia="Arial" w:hAnsi="Arial"/>
                <w:sz w:val="13"/>
                <w:szCs w:val="13"/>
                <w:color w:val="auto"/>
              </w:rPr>
              <w:t>Commercial real estate – owner occupied</w:t>
            </w:r>
          </w:p>
        </w:tc>
        <w:tc>
          <w:tcPr>
            <w:tcW w:w="220" w:type="dxa"/>
            <w:vAlign w:val="bottom"/>
            <w:shd w:val="clear" w:color="auto" w:fill="CCEEFF"/>
          </w:tcPr>
          <w:p>
            <w:pPr>
              <w:spacing w:after="0"/>
              <w:rPr>
                <w:sz w:val="14"/>
                <w:szCs w:val="14"/>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526,534</w:t>
            </w:r>
          </w:p>
        </w:tc>
        <w:tc>
          <w:tcPr>
            <w:tcW w:w="10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529,721</w:t>
            </w:r>
          </w:p>
        </w:tc>
      </w:tr>
      <w:tr>
        <w:trPr>
          <w:trHeight w:val="168"/>
        </w:trPr>
        <w:tc>
          <w:tcPr>
            <w:tcW w:w="7600" w:type="dxa"/>
            <w:vAlign w:val="bottom"/>
          </w:tcPr>
          <w:p>
            <w:pPr>
              <w:ind w:left="80"/>
              <w:spacing w:after="0"/>
              <w:rPr>
                <w:sz w:val="20"/>
                <w:szCs w:val="20"/>
                <w:color w:val="auto"/>
              </w:rPr>
            </w:pPr>
            <w:r>
              <w:rPr>
                <w:rFonts w:ascii="Arial" w:cs="Arial" w:eastAsia="Arial" w:hAnsi="Arial"/>
                <w:sz w:val="13"/>
                <w:szCs w:val="13"/>
                <w:color w:val="auto"/>
              </w:rPr>
              <w:t>Commercial real estate – non-owner occupied</w:t>
            </w:r>
          </w:p>
        </w:tc>
        <w:tc>
          <w:tcPr>
            <w:tcW w:w="220" w:type="dxa"/>
            <w:vAlign w:val="bottom"/>
          </w:tcPr>
          <w:p>
            <w:pPr>
              <w:spacing w:after="0"/>
              <w:rPr>
                <w:sz w:val="14"/>
                <w:szCs w:val="14"/>
                <w:color w:val="auto"/>
              </w:rPr>
            </w:pPr>
          </w:p>
        </w:tc>
        <w:tc>
          <w:tcPr>
            <w:tcW w:w="1580" w:type="dxa"/>
            <w:vAlign w:val="bottom"/>
          </w:tcPr>
          <w:p>
            <w:pPr>
              <w:jc w:val="right"/>
              <w:spacing w:after="0"/>
              <w:rPr>
                <w:sz w:val="20"/>
                <w:szCs w:val="20"/>
                <w:color w:val="auto"/>
              </w:rPr>
            </w:pPr>
            <w:r>
              <w:rPr>
                <w:rFonts w:ascii="Arial" w:cs="Arial" w:eastAsia="Arial" w:hAnsi="Arial"/>
                <w:sz w:val="13"/>
                <w:szCs w:val="13"/>
                <w:color w:val="auto"/>
              </w:rPr>
              <w:t>880,348</w:t>
            </w: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480" w:type="dxa"/>
            <w:vAlign w:val="bottom"/>
          </w:tcPr>
          <w:p>
            <w:pPr>
              <w:jc w:val="right"/>
              <w:spacing w:after="0"/>
              <w:rPr>
                <w:sz w:val="20"/>
                <w:szCs w:val="20"/>
                <w:color w:val="auto"/>
              </w:rPr>
            </w:pPr>
            <w:r>
              <w:rPr>
                <w:rFonts w:ascii="Arial" w:cs="Arial" w:eastAsia="Arial" w:hAnsi="Arial"/>
                <w:sz w:val="13"/>
                <w:szCs w:val="13"/>
                <w:color w:val="auto"/>
              </w:rPr>
              <w:t>901,685</w:t>
            </w:r>
          </w:p>
        </w:tc>
      </w:tr>
      <w:tr>
        <w:trPr>
          <w:trHeight w:val="172"/>
        </w:trPr>
        <w:tc>
          <w:tcPr>
            <w:tcW w:w="7600" w:type="dxa"/>
            <w:vAlign w:val="bottom"/>
            <w:shd w:val="clear" w:color="auto" w:fill="CCEEFF"/>
          </w:tcPr>
          <w:p>
            <w:pPr>
              <w:ind w:left="80"/>
              <w:spacing w:after="0"/>
              <w:rPr>
                <w:sz w:val="20"/>
                <w:szCs w:val="20"/>
                <w:color w:val="auto"/>
              </w:rPr>
            </w:pPr>
            <w:r>
              <w:rPr>
                <w:rFonts w:ascii="Arial" w:cs="Arial" w:eastAsia="Arial" w:hAnsi="Arial"/>
                <w:sz w:val="13"/>
                <w:szCs w:val="13"/>
                <w:color w:val="auto"/>
              </w:rPr>
              <w:t>Multifamily</w:t>
            </w:r>
          </w:p>
        </w:tc>
        <w:tc>
          <w:tcPr>
            <w:tcW w:w="220" w:type="dxa"/>
            <w:vAlign w:val="bottom"/>
            <w:tcBorders>
              <w:bottom w:val="single" w:sz="8" w:color="auto"/>
            </w:tcBorders>
            <w:shd w:val="clear" w:color="auto" w:fill="CCEEFF"/>
          </w:tcPr>
          <w:p>
            <w:pPr>
              <w:spacing w:after="0"/>
              <w:rPr>
                <w:sz w:val="14"/>
                <w:szCs w:val="14"/>
                <w:color w:val="auto"/>
              </w:rPr>
            </w:pPr>
          </w:p>
        </w:tc>
        <w:tc>
          <w:tcPr>
            <w:tcW w:w="1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83,430</w:t>
            </w:r>
          </w:p>
        </w:tc>
        <w:tc>
          <w:tcPr>
            <w:tcW w:w="100" w:type="dxa"/>
            <w:vAlign w:val="bottom"/>
            <w:shd w:val="clear" w:color="auto" w:fill="CCEEFF"/>
          </w:tcPr>
          <w:p>
            <w:pPr>
              <w:spacing w:after="0"/>
              <w:rPr>
                <w:sz w:val="14"/>
                <w:szCs w:val="14"/>
                <w:color w:val="auto"/>
              </w:rPr>
            </w:pPr>
          </w:p>
        </w:tc>
        <w:tc>
          <w:tcPr>
            <w:tcW w:w="300" w:type="dxa"/>
            <w:vAlign w:val="bottom"/>
            <w:tcBorders>
              <w:bottom w:val="single" w:sz="8" w:color="auto"/>
            </w:tcBorders>
            <w:shd w:val="clear" w:color="auto" w:fill="CCEEFF"/>
          </w:tcPr>
          <w:p>
            <w:pPr>
              <w:spacing w:after="0"/>
              <w:rPr>
                <w:sz w:val="14"/>
                <w:szCs w:val="14"/>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81,827</w:t>
            </w:r>
          </w:p>
        </w:tc>
      </w:tr>
      <w:tr>
        <w:trPr>
          <w:trHeight w:val="158"/>
        </w:trPr>
        <w:tc>
          <w:tcPr>
            <w:tcW w:w="7600" w:type="dxa"/>
            <w:vAlign w:val="bottom"/>
          </w:tcPr>
          <w:p>
            <w:pPr>
              <w:ind w:left="140"/>
              <w:spacing w:after="0" w:line="146" w:lineRule="exact"/>
              <w:rPr>
                <w:sz w:val="20"/>
                <w:szCs w:val="20"/>
                <w:color w:val="auto"/>
              </w:rPr>
            </w:pPr>
            <w:r>
              <w:rPr>
                <w:rFonts w:ascii="Arial" w:cs="Arial" w:eastAsia="Arial" w:hAnsi="Arial"/>
                <w:sz w:val="13"/>
                <w:szCs w:val="13"/>
                <w:color w:val="auto"/>
              </w:rPr>
              <w:t>Total commercial real estate loans</w:t>
            </w:r>
          </w:p>
        </w:tc>
        <w:tc>
          <w:tcPr>
            <w:tcW w:w="220" w:type="dxa"/>
            <w:vAlign w:val="bottom"/>
          </w:tcPr>
          <w:p>
            <w:pPr>
              <w:spacing w:after="0"/>
              <w:rPr>
                <w:sz w:val="13"/>
                <w:szCs w:val="13"/>
                <w:color w:val="auto"/>
              </w:rPr>
            </w:pPr>
          </w:p>
        </w:tc>
        <w:tc>
          <w:tcPr>
            <w:tcW w:w="1580" w:type="dxa"/>
            <w:vAlign w:val="bottom"/>
          </w:tcPr>
          <w:p>
            <w:pPr>
              <w:jc w:val="right"/>
              <w:spacing w:after="0"/>
              <w:rPr>
                <w:sz w:val="20"/>
                <w:szCs w:val="20"/>
                <w:color w:val="auto"/>
              </w:rPr>
            </w:pPr>
            <w:r>
              <w:rPr>
                <w:rFonts w:ascii="Arial" w:cs="Arial" w:eastAsia="Arial" w:hAnsi="Arial"/>
                <w:sz w:val="13"/>
                <w:szCs w:val="13"/>
                <w:color w:val="auto"/>
              </w:rPr>
              <w:t>1,842,455</w:t>
            </w:r>
          </w:p>
        </w:tc>
        <w:tc>
          <w:tcPr>
            <w:tcW w:w="1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480" w:type="dxa"/>
            <w:vAlign w:val="bottom"/>
          </w:tcPr>
          <w:p>
            <w:pPr>
              <w:jc w:val="right"/>
              <w:spacing w:after="0"/>
              <w:rPr>
                <w:sz w:val="20"/>
                <w:szCs w:val="20"/>
                <w:color w:val="auto"/>
              </w:rPr>
            </w:pPr>
            <w:r>
              <w:rPr>
                <w:rFonts w:ascii="Arial" w:cs="Arial" w:eastAsia="Arial" w:hAnsi="Arial"/>
                <w:sz w:val="13"/>
                <w:szCs w:val="13"/>
                <w:color w:val="auto"/>
              </w:rPr>
              <w:t>1,869,907</w:t>
            </w:r>
          </w:p>
        </w:tc>
      </w:tr>
      <w:tr>
        <w:trPr>
          <w:trHeight w:val="172"/>
        </w:trPr>
        <w:tc>
          <w:tcPr>
            <w:tcW w:w="7600" w:type="dxa"/>
            <w:vAlign w:val="bottom"/>
            <w:shd w:val="clear" w:color="auto" w:fill="CCEEFF"/>
          </w:tcPr>
          <w:p>
            <w:pPr>
              <w:ind w:left="20"/>
              <w:spacing w:after="0"/>
              <w:rPr>
                <w:sz w:val="20"/>
                <w:szCs w:val="20"/>
                <w:color w:val="auto"/>
              </w:rPr>
            </w:pPr>
            <w:r>
              <w:rPr>
                <w:rFonts w:ascii="Arial" w:cs="Arial" w:eastAsia="Arial" w:hAnsi="Arial"/>
                <w:sz w:val="13"/>
                <w:szCs w:val="13"/>
                <w:b w:val="1"/>
                <w:bCs w:val="1"/>
                <w:color w:val="auto"/>
              </w:rPr>
              <w:t>Commercial loans</w:t>
            </w:r>
          </w:p>
        </w:tc>
        <w:tc>
          <w:tcPr>
            <w:tcW w:w="220" w:type="dxa"/>
            <w:vAlign w:val="bottom"/>
            <w:shd w:val="clear" w:color="auto" w:fill="CCEEFF"/>
          </w:tcPr>
          <w:p>
            <w:pPr>
              <w:spacing w:after="0"/>
              <w:rPr>
                <w:sz w:val="14"/>
                <w:szCs w:val="14"/>
                <w:color w:val="auto"/>
              </w:rPr>
            </w:pPr>
          </w:p>
        </w:tc>
        <w:tc>
          <w:tcPr>
            <w:tcW w:w="15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480" w:type="dxa"/>
            <w:vAlign w:val="bottom"/>
            <w:shd w:val="clear" w:color="auto" w:fill="CCEEFF"/>
          </w:tcPr>
          <w:p>
            <w:pPr>
              <w:spacing w:after="0"/>
              <w:rPr>
                <w:sz w:val="14"/>
                <w:szCs w:val="14"/>
                <w:color w:val="auto"/>
              </w:rPr>
            </w:pPr>
          </w:p>
        </w:tc>
      </w:tr>
      <w:tr>
        <w:trPr>
          <w:trHeight w:val="168"/>
        </w:trPr>
        <w:tc>
          <w:tcPr>
            <w:tcW w:w="7600" w:type="dxa"/>
            <w:vAlign w:val="bottom"/>
          </w:tcPr>
          <w:p>
            <w:pPr>
              <w:ind w:left="80"/>
              <w:spacing w:after="0"/>
              <w:rPr>
                <w:sz w:val="20"/>
                <w:szCs w:val="20"/>
                <w:color w:val="auto"/>
              </w:rPr>
            </w:pPr>
            <w:r>
              <w:rPr>
                <w:rFonts w:ascii="Arial" w:cs="Arial" w:eastAsia="Arial" w:hAnsi="Arial"/>
                <w:sz w:val="13"/>
                <w:szCs w:val="13"/>
                <w:color w:val="auto"/>
              </w:rPr>
              <w:t>Commercial and industrial</w:t>
            </w:r>
          </w:p>
        </w:tc>
        <w:tc>
          <w:tcPr>
            <w:tcW w:w="220" w:type="dxa"/>
            <w:vAlign w:val="bottom"/>
          </w:tcPr>
          <w:p>
            <w:pPr>
              <w:spacing w:after="0"/>
              <w:rPr>
                <w:sz w:val="14"/>
                <w:szCs w:val="14"/>
                <w:color w:val="auto"/>
              </w:rPr>
            </w:pPr>
          </w:p>
        </w:tc>
        <w:tc>
          <w:tcPr>
            <w:tcW w:w="1580" w:type="dxa"/>
            <w:vAlign w:val="bottom"/>
          </w:tcPr>
          <w:p>
            <w:pPr>
              <w:jc w:val="right"/>
              <w:spacing w:after="0"/>
              <w:rPr>
                <w:sz w:val="20"/>
                <w:szCs w:val="20"/>
                <w:color w:val="auto"/>
              </w:rPr>
            </w:pPr>
            <w:r>
              <w:rPr>
                <w:rFonts w:ascii="Arial" w:cs="Arial" w:eastAsia="Arial" w:hAnsi="Arial"/>
                <w:sz w:val="13"/>
                <w:szCs w:val="13"/>
                <w:color w:val="auto"/>
              </w:rPr>
              <w:t>237,366</w:t>
            </w: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480" w:type="dxa"/>
            <w:vAlign w:val="bottom"/>
          </w:tcPr>
          <w:p>
            <w:pPr>
              <w:jc w:val="right"/>
              <w:spacing w:after="0"/>
              <w:rPr>
                <w:sz w:val="20"/>
                <w:szCs w:val="20"/>
                <w:color w:val="auto"/>
              </w:rPr>
            </w:pPr>
            <w:r>
              <w:rPr>
                <w:rFonts w:ascii="Arial" w:cs="Arial" w:eastAsia="Arial" w:hAnsi="Arial"/>
                <w:sz w:val="13"/>
                <w:szCs w:val="13"/>
                <w:color w:val="auto"/>
              </w:rPr>
              <w:t>245,428</w:t>
            </w:r>
          </w:p>
        </w:tc>
      </w:tr>
      <w:tr>
        <w:trPr>
          <w:trHeight w:val="172"/>
        </w:trPr>
        <w:tc>
          <w:tcPr>
            <w:tcW w:w="7600" w:type="dxa"/>
            <w:vAlign w:val="bottom"/>
            <w:shd w:val="clear" w:color="auto" w:fill="CCEEFF"/>
          </w:tcPr>
          <w:p>
            <w:pPr>
              <w:ind w:left="80"/>
              <w:spacing w:after="0"/>
              <w:rPr>
                <w:sz w:val="20"/>
                <w:szCs w:val="20"/>
                <w:color w:val="auto"/>
              </w:rPr>
            </w:pPr>
            <w:r>
              <w:rPr>
                <w:rFonts w:ascii="Arial" w:cs="Arial" w:eastAsia="Arial" w:hAnsi="Arial"/>
                <w:sz w:val="13"/>
                <w:szCs w:val="13"/>
                <w:color w:val="auto"/>
              </w:rPr>
              <w:t>Equipment finance</w:t>
            </w:r>
          </w:p>
        </w:tc>
        <w:tc>
          <w:tcPr>
            <w:tcW w:w="220" w:type="dxa"/>
            <w:vAlign w:val="bottom"/>
            <w:shd w:val="clear" w:color="auto" w:fill="CCEEFF"/>
          </w:tcPr>
          <w:p>
            <w:pPr>
              <w:spacing w:after="0"/>
              <w:rPr>
                <w:sz w:val="14"/>
                <w:szCs w:val="14"/>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470,387</w:t>
            </w:r>
          </w:p>
        </w:tc>
        <w:tc>
          <w:tcPr>
            <w:tcW w:w="10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462,211</w:t>
            </w:r>
          </w:p>
        </w:tc>
      </w:tr>
      <w:tr>
        <w:trPr>
          <w:trHeight w:val="168"/>
        </w:trPr>
        <w:tc>
          <w:tcPr>
            <w:tcW w:w="7600" w:type="dxa"/>
            <w:vAlign w:val="bottom"/>
            <w:tcBorders>
              <w:bottom w:val="single" w:sz="8" w:color="CCEEFF"/>
            </w:tcBorders>
          </w:tcPr>
          <w:p>
            <w:pPr>
              <w:ind w:left="80"/>
              <w:spacing w:after="0"/>
              <w:rPr>
                <w:sz w:val="20"/>
                <w:szCs w:val="20"/>
                <w:color w:val="auto"/>
              </w:rPr>
            </w:pPr>
            <w:r>
              <w:rPr>
                <w:rFonts w:ascii="Arial" w:cs="Arial" w:eastAsia="Arial" w:hAnsi="Arial"/>
                <w:sz w:val="13"/>
                <w:szCs w:val="13"/>
                <w:color w:val="auto"/>
              </w:rPr>
              <w:t>Municipal leases</w:t>
            </w:r>
          </w:p>
        </w:tc>
        <w:tc>
          <w:tcPr>
            <w:tcW w:w="220" w:type="dxa"/>
            <w:vAlign w:val="bottom"/>
            <w:tcBorders>
              <w:bottom w:val="single" w:sz="8" w:color="auto"/>
            </w:tcBorders>
          </w:tcPr>
          <w:p>
            <w:pPr>
              <w:spacing w:after="0"/>
              <w:rPr>
                <w:sz w:val="14"/>
                <w:szCs w:val="14"/>
                <w:color w:val="auto"/>
              </w:rPr>
            </w:pP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147,821</w:t>
            </w:r>
          </w:p>
        </w:tc>
        <w:tc>
          <w:tcPr>
            <w:tcW w:w="100" w:type="dxa"/>
            <w:vAlign w:val="bottom"/>
            <w:tcBorders>
              <w:bottom w:val="single" w:sz="8" w:color="CCEEFF"/>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142,212</w:t>
            </w:r>
          </w:p>
        </w:tc>
      </w:tr>
      <w:tr>
        <w:trPr>
          <w:trHeight w:val="163"/>
        </w:trPr>
        <w:tc>
          <w:tcPr>
            <w:tcW w:w="7600" w:type="dxa"/>
            <w:vAlign w:val="bottom"/>
            <w:shd w:val="clear" w:color="auto" w:fill="CCEEFF"/>
          </w:tcPr>
          <w:p>
            <w:pPr>
              <w:ind w:left="140"/>
              <w:spacing w:after="0" w:line="148" w:lineRule="exact"/>
              <w:rPr>
                <w:sz w:val="20"/>
                <w:szCs w:val="20"/>
                <w:color w:val="auto"/>
              </w:rPr>
            </w:pPr>
            <w:r>
              <w:rPr>
                <w:rFonts w:ascii="Arial" w:cs="Arial" w:eastAsia="Arial" w:hAnsi="Arial"/>
                <w:sz w:val="13"/>
                <w:szCs w:val="13"/>
                <w:color w:val="auto"/>
              </w:rPr>
              <w:t>Total commercial loans</w:t>
            </w:r>
          </w:p>
        </w:tc>
        <w:tc>
          <w:tcPr>
            <w:tcW w:w="220" w:type="dxa"/>
            <w:vAlign w:val="bottom"/>
            <w:shd w:val="clear" w:color="auto" w:fill="CCEEFF"/>
          </w:tcPr>
          <w:p>
            <w:pPr>
              <w:spacing w:after="0"/>
              <w:rPr>
                <w:sz w:val="14"/>
                <w:szCs w:val="14"/>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855,574</w:t>
            </w:r>
          </w:p>
        </w:tc>
        <w:tc>
          <w:tcPr>
            <w:tcW w:w="10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849,851</w:t>
            </w:r>
          </w:p>
        </w:tc>
      </w:tr>
      <w:tr>
        <w:trPr>
          <w:trHeight w:val="168"/>
        </w:trPr>
        <w:tc>
          <w:tcPr>
            <w:tcW w:w="7600" w:type="dxa"/>
            <w:vAlign w:val="bottom"/>
          </w:tcPr>
          <w:p>
            <w:pPr>
              <w:ind w:left="20"/>
              <w:spacing w:after="0"/>
              <w:rPr>
                <w:sz w:val="20"/>
                <w:szCs w:val="20"/>
                <w:color w:val="auto"/>
              </w:rPr>
            </w:pPr>
            <w:r>
              <w:rPr>
                <w:rFonts w:ascii="Arial" w:cs="Arial" w:eastAsia="Arial" w:hAnsi="Arial"/>
                <w:sz w:val="13"/>
                <w:szCs w:val="13"/>
                <w:b w:val="1"/>
                <w:bCs w:val="1"/>
                <w:color w:val="auto"/>
              </w:rPr>
              <w:t>Residential real estate loans</w:t>
            </w:r>
          </w:p>
        </w:tc>
        <w:tc>
          <w:tcPr>
            <w:tcW w:w="22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480" w:type="dxa"/>
            <w:vAlign w:val="bottom"/>
          </w:tcPr>
          <w:p>
            <w:pPr>
              <w:spacing w:after="0"/>
              <w:rPr>
                <w:sz w:val="14"/>
                <w:szCs w:val="14"/>
                <w:color w:val="auto"/>
              </w:rPr>
            </w:pPr>
          </w:p>
        </w:tc>
      </w:tr>
      <w:tr>
        <w:trPr>
          <w:trHeight w:val="172"/>
        </w:trPr>
        <w:tc>
          <w:tcPr>
            <w:tcW w:w="7600" w:type="dxa"/>
            <w:vAlign w:val="bottom"/>
            <w:shd w:val="clear" w:color="auto" w:fill="CCEEFF"/>
          </w:tcPr>
          <w:p>
            <w:pPr>
              <w:ind w:left="80"/>
              <w:spacing w:after="0"/>
              <w:rPr>
                <w:sz w:val="20"/>
                <w:szCs w:val="20"/>
                <w:color w:val="auto"/>
              </w:rPr>
            </w:pPr>
            <w:r>
              <w:rPr>
                <w:rFonts w:ascii="Arial" w:cs="Arial" w:eastAsia="Arial" w:hAnsi="Arial"/>
                <w:sz w:val="13"/>
                <w:szCs w:val="13"/>
                <w:color w:val="auto"/>
              </w:rPr>
              <w:t>Construction and land development</w:t>
            </w:r>
          </w:p>
        </w:tc>
        <w:tc>
          <w:tcPr>
            <w:tcW w:w="220" w:type="dxa"/>
            <w:vAlign w:val="bottom"/>
            <w:shd w:val="clear" w:color="auto" w:fill="CCEEFF"/>
          </w:tcPr>
          <w:p>
            <w:pPr>
              <w:spacing w:after="0"/>
              <w:rPr>
                <w:sz w:val="14"/>
                <w:szCs w:val="14"/>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103,381</w:t>
            </w:r>
          </w:p>
        </w:tc>
        <w:tc>
          <w:tcPr>
            <w:tcW w:w="10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110,074</w:t>
            </w:r>
          </w:p>
        </w:tc>
      </w:tr>
      <w:tr>
        <w:trPr>
          <w:trHeight w:val="168"/>
        </w:trPr>
        <w:tc>
          <w:tcPr>
            <w:tcW w:w="7600" w:type="dxa"/>
            <w:vAlign w:val="bottom"/>
          </w:tcPr>
          <w:p>
            <w:pPr>
              <w:ind w:left="80"/>
              <w:spacing w:after="0"/>
              <w:rPr>
                <w:sz w:val="20"/>
                <w:szCs w:val="20"/>
                <w:color w:val="auto"/>
              </w:rPr>
            </w:pPr>
            <w:r>
              <w:rPr>
                <w:rFonts w:ascii="Arial" w:cs="Arial" w:eastAsia="Arial" w:hAnsi="Arial"/>
                <w:sz w:val="13"/>
                <w:szCs w:val="13"/>
                <w:color w:val="auto"/>
              </w:rPr>
              <w:t>One-to-four family</w:t>
            </w:r>
          </w:p>
        </w:tc>
        <w:tc>
          <w:tcPr>
            <w:tcW w:w="220" w:type="dxa"/>
            <w:vAlign w:val="bottom"/>
          </w:tcPr>
          <w:p>
            <w:pPr>
              <w:spacing w:after="0"/>
              <w:rPr>
                <w:sz w:val="14"/>
                <w:szCs w:val="14"/>
                <w:color w:val="auto"/>
              </w:rPr>
            </w:pPr>
          </w:p>
        </w:tc>
        <w:tc>
          <w:tcPr>
            <w:tcW w:w="1580" w:type="dxa"/>
            <w:vAlign w:val="bottom"/>
          </w:tcPr>
          <w:p>
            <w:pPr>
              <w:jc w:val="right"/>
              <w:spacing w:after="0"/>
              <w:rPr>
                <w:sz w:val="20"/>
                <w:szCs w:val="20"/>
                <w:color w:val="auto"/>
              </w:rPr>
            </w:pPr>
            <w:r>
              <w:rPr>
                <w:rFonts w:ascii="Arial" w:cs="Arial" w:eastAsia="Arial" w:hAnsi="Arial"/>
                <w:sz w:val="13"/>
                <w:szCs w:val="13"/>
                <w:color w:val="auto"/>
              </w:rPr>
              <w:t>560,399</w:t>
            </w: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480" w:type="dxa"/>
            <w:vAlign w:val="bottom"/>
          </w:tcPr>
          <w:p>
            <w:pPr>
              <w:jc w:val="right"/>
              <w:spacing w:after="0"/>
              <w:rPr>
                <w:sz w:val="20"/>
                <w:szCs w:val="20"/>
                <w:color w:val="auto"/>
              </w:rPr>
            </w:pPr>
            <w:r>
              <w:rPr>
                <w:rFonts w:ascii="Arial" w:cs="Arial" w:eastAsia="Arial" w:hAnsi="Arial"/>
                <w:sz w:val="13"/>
                <w:szCs w:val="13"/>
                <w:color w:val="auto"/>
              </w:rPr>
              <w:t>529,703</w:t>
            </w:r>
          </w:p>
        </w:tc>
      </w:tr>
      <w:tr>
        <w:trPr>
          <w:trHeight w:val="172"/>
        </w:trPr>
        <w:tc>
          <w:tcPr>
            <w:tcW w:w="7600" w:type="dxa"/>
            <w:vAlign w:val="bottom"/>
            <w:shd w:val="clear" w:color="auto" w:fill="CCEEFF"/>
          </w:tcPr>
          <w:p>
            <w:pPr>
              <w:ind w:left="80"/>
              <w:spacing w:after="0"/>
              <w:rPr>
                <w:sz w:val="20"/>
                <w:szCs w:val="20"/>
                <w:color w:val="auto"/>
              </w:rPr>
            </w:pPr>
            <w:r>
              <w:rPr>
                <w:rFonts w:ascii="Arial" w:cs="Arial" w:eastAsia="Arial" w:hAnsi="Arial"/>
                <w:sz w:val="13"/>
                <w:szCs w:val="13"/>
                <w:color w:val="auto"/>
              </w:rPr>
              <w:t>HELOCs</w:t>
            </w:r>
          </w:p>
        </w:tc>
        <w:tc>
          <w:tcPr>
            <w:tcW w:w="220" w:type="dxa"/>
            <w:vAlign w:val="bottom"/>
            <w:tcBorders>
              <w:bottom w:val="single" w:sz="8" w:color="auto"/>
            </w:tcBorders>
            <w:shd w:val="clear" w:color="auto" w:fill="CCEEFF"/>
          </w:tcPr>
          <w:p>
            <w:pPr>
              <w:spacing w:after="0"/>
              <w:rPr>
                <w:sz w:val="14"/>
                <w:szCs w:val="14"/>
                <w:color w:val="auto"/>
              </w:rPr>
            </w:pPr>
          </w:p>
        </w:tc>
        <w:tc>
          <w:tcPr>
            <w:tcW w:w="1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185,289</w:t>
            </w:r>
          </w:p>
        </w:tc>
        <w:tc>
          <w:tcPr>
            <w:tcW w:w="100" w:type="dxa"/>
            <w:vAlign w:val="bottom"/>
            <w:shd w:val="clear" w:color="auto" w:fill="CCEEFF"/>
          </w:tcPr>
          <w:p>
            <w:pPr>
              <w:spacing w:after="0"/>
              <w:rPr>
                <w:sz w:val="14"/>
                <w:szCs w:val="14"/>
                <w:color w:val="auto"/>
              </w:rPr>
            </w:pPr>
          </w:p>
        </w:tc>
        <w:tc>
          <w:tcPr>
            <w:tcW w:w="300" w:type="dxa"/>
            <w:vAlign w:val="bottom"/>
            <w:tcBorders>
              <w:bottom w:val="single" w:sz="8" w:color="auto"/>
            </w:tcBorders>
            <w:shd w:val="clear" w:color="auto" w:fill="CCEEFF"/>
          </w:tcPr>
          <w:p>
            <w:pPr>
              <w:spacing w:after="0"/>
              <w:rPr>
                <w:sz w:val="14"/>
                <w:szCs w:val="14"/>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187,193</w:t>
            </w:r>
          </w:p>
        </w:tc>
      </w:tr>
      <w:tr>
        <w:trPr>
          <w:trHeight w:val="158"/>
        </w:trPr>
        <w:tc>
          <w:tcPr>
            <w:tcW w:w="7600" w:type="dxa"/>
            <w:vAlign w:val="bottom"/>
          </w:tcPr>
          <w:p>
            <w:pPr>
              <w:ind w:left="140"/>
              <w:spacing w:after="0" w:line="146" w:lineRule="exact"/>
              <w:rPr>
                <w:sz w:val="20"/>
                <w:szCs w:val="20"/>
                <w:color w:val="auto"/>
              </w:rPr>
            </w:pPr>
            <w:r>
              <w:rPr>
                <w:rFonts w:ascii="Arial" w:cs="Arial" w:eastAsia="Arial" w:hAnsi="Arial"/>
                <w:sz w:val="13"/>
                <w:szCs w:val="13"/>
                <w:color w:val="auto"/>
              </w:rPr>
              <w:t>Total residential real estate loans</w:t>
            </w:r>
          </w:p>
        </w:tc>
        <w:tc>
          <w:tcPr>
            <w:tcW w:w="220" w:type="dxa"/>
            <w:vAlign w:val="bottom"/>
          </w:tcPr>
          <w:p>
            <w:pPr>
              <w:spacing w:after="0"/>
              <w:rPr>
                <w:sz w:val="13"/>
                <w:szCs w:val="13"/>
                <w:color w:val="auto"/>
              </w:rPr>
            </w:pPr>
          </w:p>
        </w:tc>
        <w:tc>
          <w:tcPr>
            <w:tcW w:w="1580" w:type="dxa"/>
            <w:vAlign w:val="bottom"/>
          </w:tcPr>
          <w:p>
            <w:pPr>
              <w:jc w:val="right"/>
              <w:spacing w:after="0"/>
              <w:rPr>
                <w:sz w:val="20"/>
                <w:szCs w:val="20"/>
                <w:color w:val="auto"/>
              </w:rPr>
            </w:pPr>
            <w:r>
              <w:rPr>
                <w:rFonts w:ascii="Arial" w:cs="Arial" w:eastAsia="Arial" w:hAnsi="Arial"/>
                <w:sz w:val="13"/>
                <w:szCs w:val="13"/>
                <w:color w:val="auto"/>
              </w:rPr>
              <w:t>849,069</w:t>
            </w:r>
          </w:p>
        </w:tc>
        <w:tc>
          <w:tcPr>
            <w:tcW w:w="1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480" w:type="dxa"/>
            <w:vAlign w:val="bottom"/>
          </w:tcPr>
          <w:p>
            <w:pPr>
              <w:jc w:val="right"/>
              <w:spacing w:after="0"/>
              <w:rPr>
                <w:sz w:val="20"/>
                <w:szCs w:val="20"/>
                <w:color w:val="auto"/>
              </w:rPr>
            </w:pPr>
            <w:r>
              <w:rPr>
                <w:rFonts w:ascii="Arial" w:cs="Arial" w:eastAsia="Arial" w:hAnsi="Arial"/>
                <w:sz w:val="13"/>
                <w:szCs w:val="13"/>
                <w:color w:val="auto"/>
              </w:rPr>
              <w:t>826,970</w:t>
            </w:r>
          </w:p>
        </w:tc>
      </w:tr>
      <w:tr>
        <w:trPr>
          <w:trHeight w:val="172"/>
        </w:trPr>
        <w:tc>
          <w:tcPr>
            <w:tcW w:w="7600" w:type="dxa"/>
            <w:vAlign w:val="bottom"/>
            <w:shd w:val="clear" w:color="auto" w:fill="CCEEFF"/>
          </w:tcPr>
          <w:p>
            <w:pPr>
              <w:ind w:left="20"/>
              <w:spacing w:after="0"/>
              <w:rPr>
                <w:sz w:val="20"/>
                <w:szCs w:val="20"/>
                <w:color w:val="auto"/>
              </w:rPr>
            </w:pPr>
            <w:r>
              <w:rPr>
                <w:rFonts w:ascii="Arial" w:cs="Arial" w:eastAsia="Arial" w:hAnsi="Arial"/>
                <w:sz w:val="13"/>
                <w:szCs w:val="13"/>
                <w:b w:val="1"/>
                <w:bCs w:val="1"/>
                <w:color w:val="auto"/>
              </w:rPr>
              <w:t>Consumer loans</w:t>
            </w:r>
          </w:p>
        </w:tc>
        <w:tc>
          <w:tcPr>
            <w:tcW w:w="220" w:type="dxa"/>
            <w:vAlign w:val="bottom"/>
            <w:tcBorders>
              <w:bottom w:val="single" w:sz="8" w:color="auto"/>
            </w:tcBorders>
            <w:shd w:val="clear" w:color="auto" w:fill="CCEEFF"/>
          </w:tcPr>
          <w:p>
            <w:pPr>
              <w:spacing w:after="0"/>
              <w:rPr>
                <w:sz w:val="14"/>
                <w:szCs w:val="14"/>
                <w:color w:val="auto"/>
              </w:rPr>
            </w:pPr>
          </w:p>
        </w:tc>
        <w:tc>
          <w:tcPr>
            <w:tcW w:w="1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112,816</w:t>
            </w:r>
          </w:p>
        </w:tc>
        <w:tc>
          <w:tcPr>
            <w:tcW w:w="100" w:type="dxa"/>
            <w:vAlign w:val="bottom"/>
            <w:shd w:val="clear" w:color="auto" w:fill="CCEEFF"/>
          </w:tcPr>
          <w:p>
            <w:pPr>
              <w:spacing w:after="0"/>
              <w:rPr>
                <w:sz w:val="14"/>
                <w:szCs w:val="14"/>
                <w:color w:val="auto"/>
              </w:rPr>
            </w:pPr>
          </w:p>
        </w:tc>
        <w:tc>
          <w:tcPr>
            <w:tcW w:w="300" w:type="dxa"/>
            <w:vAlign w:val="bottom"/>
            <w:tcBorders>
              <w:bottom w:val="single" w:sz="8" w:color="auto"/>
            </w:tcBorders>
            <w:shd w:val="clear" w:color="auto" w:fill="CCEEFF"/>
          </w:tcPr>
          <w:p>
            <w:pPr>
              <w:spacing w:after="0"/>
              <w:rPr>
                <w:sz w:val="14"/>
                <w:szCs w:val="14"/>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112,095</w:t>
            </w:r>
          </w:p>
        </w:tc>
      </w:tr>
      <w:tr>
        <w:trPr>
          <w:trHeight w:val="158"/>
        </w:trPr>
        <w:tc>
          <w:tcPr>
            <w:tcW w:w="7600" w:type="dxa"/>
            <w:vAlign w:val="bottom"/>
          </w:tcPr>
          <w:p>
            <w:pPr>
              <w:ind w:left="20"/>
              <w:spacing w:after="0" w:line="146" w:lineRule="exact"/>
              <w:rPr>
                <w:sz w:val="20"/>
                <w:szCs w:val="20"/>
                <w:color w:val="auto"/>
              </w:rPr>
            </w:pPr>
            <w:r>
              <w:rPr>
                <w:rFonts w:ascii="Arial" w:cs="Arial" w:eastAsia="Arial" w:hAnsi="Arial"/>
                <w:sz w:val="13"/>
                <w:szCs w:val="13"/>
                <w:b w:val="1"/>
                <w:bCs w:val="1"/>
                <w:color w:val="auto"/>
              </w:rPr>
              <w:t>Total loans, net of deferred loan fees and costs</w:t>
            </w:r>
          </w:p>
        </w:tc>
        <w:tc>
          <w:tcPr>
            <w:tcW w:w="220" w:type="dxa"/>
            <w:vAlign w:val="bottom"/>
          </w:tcPr>
          <w:p>
            <w:pPr>
              <w:spacing w:after="0"/>
              <w:rPr>
                <w:sz w:val="13"/>
                <w:szCs w:val="13"/>
                <w:color w:val="auto"/>
              </w:rPr>
            </w:pPr>
          </w:p>
        </w:tc>
        <w:tc>
          <w:tcPr>
            <w:tcW w:w="1580" w:type="dxa"/>
            <w:vAlign w:val="bottom"/>
          </w:tcPr>
          <w:p>
            <w:pPr>
              <w:jc w:val="right"/>
              <w:spacing w:after="0"/>
              <w:rPr>
                <w:sz w:val="20"/>
                <w:szCs w:val="20"/>
                <w:color w:val="auto"/>
              </w:rPr>
            </w:pPr>
            <w:r>
              <w:rPr>
                <w:rFonts w:ascii="Arial" w:cs="Arial" w:eastAsia="Arial" w:hAnsi="Arial"/>
                <w:sz w:val="13"/>
                <w:szCs w:val="13"/>
                <w:color w:val="auto"/>
              </w:rPr>
              <w:t>3,659,914</w:t>
            </w:r>
          </w:p>
        </w:tc>
        <w:tc>
          <w:tcPr>
            <w:tcW w:w="1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480" w:type="dxa"/>
            <w:vAlign w:val="bottom"/>
          </w:tcPr>
          <w:p>
            <w:pPr>
              <w:jc w:val="right"/>
              <w:spacing w:after="0"/>
              <w:rPr>
                <w:sz w:val="20"/>
                <w:szCs w:val="20"/>
                <w:color w:val="auto"/>
              </w:rPr>
            </w:pPr>
            <w:r>
              <w:rPr>
                <w:rFonts w:ascii="Arial" w:cs="Arial" w:eastAsia="Arial" w:hAnsi="Arial"/>
                <w:sz w:val="13"/>
                <w:szCs w:val="13"/>
                <w:color w:val="auto"/>
              </w:rPr>
              <w:t>3,658,823</w:t>
            </w:r>
          </w:p>
        </w:tc>
      </w:tr>
      <w:tr>
        <w:trPr>
          <w:trHeight w:val="172"/>
        </w:trPr>
        <w:tc>
          <w:tcPr>
            <w:tcW w:w="7600" w:type="dxa"/>
            <w:vAlign w:val="bottom"/>
            <w:shd w:val="clear" w:color="auto" w:fill="CCEEFF"/>
          </w:tcPr>
          <w:p>
            <w:pPr>
              <w:ind w:left="20"/>
              <w:spacing w:after="0"/>
              <w:rPr>
                <w:sz w:val="20"/>
                <w:szCs w:val="20"/>
                <w:color w:val="auto"/>
              </w:rPr>
            </w:pPr>
            <w:r>
              <w:rPr>
                <w:rFonts w:ascii="Arial" w:cs="Arial" w:eastAsia="Arial" w:hAnsi="Arial"/>
                <w:sz w:val="13"/>
                <w:szCs w:val="13"/>
                <w:color w:val="auto"/>
              </w:rPr>
              <w:t>ACL on loans</w:t>
            </w:r>
          </w:p>
        </w:tc>
        <w:tc>
          <w:tcPr>
            <w:tcW w:w="220" w:type="dxa"/>
            <w:vAlign w:val="bottom"/>
            <w:tcBorders>
              <w:bottom w:val="single" w:sz="8" w:color="auto"/>
            </w:tcBorders>
            <w:shd w:val="clear" w:color="auto" w:fill="CCEEFF"/>
          </w:tcPr>
          <w:p>
            <w:pPr>
              <w:spacing w:after="0"/>
              <w:rPr>
                <w:sz w:val="14"/>
                <w:szCs w:val="14"/>
                <w:color w:val="auto"/>
              </w:rPr>
            </w:pPr>
          </w:p>
        </w:tc>
        <w:tc>
          <w:tcPr>
            <w:tcW w:w="1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(47,417)</w:t>
            </w:r>
          </w:p>
        </w:tc>
        <w:tc>
          <w:tcPr>
            <w:tcW w:w="100" w:type="dxa"/>
            <w:vAlign w:val="bottom"/>
            <w:shd w:val="clear" w:color="auto" w:fill="CCEEFF"/>
          </w:tcPr>
          <w:p>
            <w:pPr>
              <w:spacing w:after="0"/>
              <w:rPr>
                <w:sz w:val="14"/>
                <w:szCs w:val="14"/>
                <w:color w:val="auto"/>
              </w:rPr>
            </w:pPr>
          </w:p>
        </w:tc>
        <w:tc>
          <w:tcPr>
            <w:tcW w:w="300" w:type="dxa"/>
            <w:vAlign w:val="bottom"/>
            <w:tcBorders>
              <w:bottom w:val="single" w:sz="8" w:color="auto"/>
            </w:tcBorders>
            <w:shd w:val="clear" w:color="auto" w:fill="CCEEFF"/>
          </w:tcPr>
          <w:p>
            <w:pPr>
              <w:spacing w:after="0"/>
              <w:rPr>
                <w:sz w:val="14"/>
                <w:szCs w:val="14"/>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(47,193)</w:t>
            </w:r>
          </w:p>
        </w:tc>
      </w:tr>
      <w:tr>
        <w:trPr>
          <w:trHeight w:val="158"/>
        </w:trPr>
        <w:tc>
          <w:tcPr>
            <w:tcW w:w="7600" w:type="dxa"/>
            <w:vAlign w:val="bottom"/>
          </w:tcPr>
          <w:p>
            <w:pPr>
              <w:ind w:left="80"/>
              <w:spacing w:after="0"/>
              <w:rPr>
                <w:sz w:val="20"/>
                <w:szCs w:val="20"/>
                <w:color w:val="auto"/>
              </w:rPr>
            </w:pPr>
            <w:r>
              <w:rPr>
                <w:rFonts w:ascii="Arial" w:cs="Arial" w:eastAsia="Arial" w:hAnsi="Arial"/>
                <w:sz w:val="13"/>
                <w:szCs w:val="13"/>
                <w:b w:val="1"/>
                <w:bCs w:val="1"/>
                <w:color w:val="auto"/>
              </w:rPr>
              <w:t>Loans, net</w:t>
            </w:r>
          </w:p>
        </w:tc>
        <w:tc>
          <w:tcPr>
            <w:tcW w:w="220" w:type="dxa"/>
            <w:vAlign w:val="bottom"/>
            <w:tcBorders>
              <w:bottom w:val="single" w:sz="8" w:color="auto"/>
            </w:tcBorders>
          </w:tcPr>
          <w:p>
            <w:pPr>
              <w:jc w:val="right"/>
              <w:ind w:right="76"/>
              <w:spacing w:after="0"/>
              <w:rPr>
                <w:sz w:val="20"/>
                <w:szCs w:val="20"/>
                <w:color w:val="auto"/>
              </w:rPr>
            </w:pPr>
            <w:r>
              <w:rPr>
                <w:rFonts w:ascii="Arial" w:cs="Arial" w:eastAsia="Arial" w:hAnsi="Arial"/>
                <w:sz w:val="13"/>
                <w:szCs w:val="13"/>
                <w:color w:val="auto"/>
                <w:w w:val="82"/>
              </w:rPr>
              <w:t>$</w:t>
            </w: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3,612,497</w:t>
            </w:r>
          </w:p>
        </w:tc>
        <w:tc>
          <w:tcPr>
            <w:tcW w:w="100" w:type="dxa"/>
            <w:vAlign w:val="bottom"/>
          </w:tcPr>
          <w:p>
            <w:pPr>
              <w:spacing w:after="0"/>
              <w:rPr>
                <w:sz w:val="13"/>
                <w:szCs w:val="13"/>
                <w:color w:val="auto"/>
              </w:rPr>
            </w:pPr>
          </w:p>
        </w:tc>
        <w:tc>
          <w:tcPr>
            <w:tcW w:w="300" w:type="dxa"/>
            <w:vAlign w:val="bottom"/>
            <w:tcBorders>
              <w:bottom w:val="single" w:sz="8" w:color="auto"/>
            </w:tcBorders>
          </w:tcPr>
          <w:p>
            <w:pPr>
              <w:jc w:val="right"/>
              <w:ind w:right="192"/>
              <w:spacing w:after="0"/>
              <w:rPr>
                <w:sz w:val="20"/>
                <w:szCs w:val="20"/>
                <w:color w:val="auto"/>
              </w:rPr>
            </w:pPr>
            <w:r>
              <w:rPr>
                <w:rFonts w:ascii="Arial" w:cs="Arial" w:eastAsia="Arial" w:hAnsi="Arial"/>
                <w:sz w:val="10"/>
                <w:szCs w:val="10"/>
                <w:color w:val="auto"/>
                <w:w w:val="71"/>
              </w:rPr>
              <w:t>$</w:t>
            </w: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3,611,630</w:t>
            </w:r>
          </w:p>
        </w:tc>
      </w:tr>
      <w:tr>
        <w:trPr>
          <w:trHeight w:val="20"/>
        </w:trPr>
        <w:tc>
          <w:tcPr>
            <w:tcW w:w="76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r>
    </w:tbl>
    <w:p>
      <w:pPr>
        <w:spacing w:after="0" w:line="91" w:lineRule="exact"/>
        <w:rPr>
          <w:sz w:val="20"/>
          <w:szCs w:val="20"/>
          <w:color w:val="auto"/>
        </w:rPr>
      </w:pPr>
    </w:p>
    <w:p>
      <w:pPr>
        <w:spacing w:after="0"/>
        <w:tabs>
          <w:tab w:leader="none" w:pos="220" w:val="left"/>
        </w:tabs>
        <w:rPr>
          <w:sz w:val="20"/>
          <w:szCs w:val="20"/>
          <w:color w:val="auto"/>
        </w:rPr>
      </w:pPr>
      <w:r>
        <w:rPr>
          <w:rFonts w:ascii="Arial" w:cs="Arial" w:eastAsia="Arial" w:hAnsi="Arial"/>
          <w:sz w:val="11"/>
          <w:szCs w:val="11"/>
          <w:color w:val="auto"/>
        </w:rPr>
        <w:t>(1)</w:t>
      </w:r>
      <w:r>
        <w:rPr>
          <w:sz w:val="20"/>
          <w:szCs w:val="20"/>
          <w:color w:val="auto"/>
        </w:rPr>
        <w:tab/>
      </w:r>
      <w:r>
        <w:rPr>
          <w:rFonts w:ascii="Arial" w:cs="Arial" w:eastAsia="Arial" w:hAnsi="Arial"/>
          <w:sz w:val="10"/>
          <w:szCs w:val="10"/>
          <w:color w:val="auto"/>
        </w:rPr>
        <w:t>At September 30, 2023 and June 30, 2023 accrued interest receivable of $15,748 and $14,101, respectively, was accounted for separately from the amortized cost basis.</w:t>
      </w:r>
    </w:p>
    <w:p>
      <w:pPr>
        <w:spacing w:after="0" w:line="73" w:lineRule="exact"/>
        <w:rPr>
          <w:sz w:val="20"/>
          <w:szCs w:val="20"/>
          <w:color w:val="auto"/>
        </w:rPr>
      </w:pPr>
    </w:p>
    <w:p>
      <w:pPr>
        <w:spacing w:after="0"/>
        <w:rPr>
          <w:sz w:val="20"/>
          <w:szCs w:val="20"/>
          <w:color w:val="auto"/>
        </w:rPr>
      </w:pPr>
      <w:r>
        <w:rPr>
          <w:rFonts w:ascii="Arial" w:cs="Arial" w:eastAsia="Arial" w:hAnsi="Arial"/>
          <w:sz w:val="13"/>
          <w:szCs w:val="13"/>
          <w:color w:val="auto"/>
        </w:rPr>
        <w:t>All qualifying one-to-four family loans, HELOCs, commercial real estate loans, and FHLB of Atlanta stock are pledged as collateral by a blanket pledge to secure outstanding FHLB advances.</w:t>
      </w:r>
    </w:p>
    <w:p>
      <w:pPr>
        <w:spacing w:after="0" w:line="63" w:lineRule="exact"/>
        <w:rPr>
          <w:sz w:val="20"/>
          <w:szCs w:val="20"/>
          <w:color w:val="auto"/>
        </w:rPr>
      </w:pPr>
    </w:p>
    <w:p>
      <w:pPr>
        <w:jc w:val="both"/>
        <w:spacing w:after="0" w:line="342" w:lineRule="auto"/>
        <w:rPr>
          <w:sz w:val="20"/>
          <w:szCs w:val="20"/>
          <w:color w:val="auto"/>
        </w:rPr>
      </w:pPr>
      <w:r>
        <w:rPr>
          <w:rFonts w:ascii="Arial" w:cs="Arial" w:eastAsia="Arial" w:hAnsi="Arial"/>
          <w:sz w:val="11"/>
          <w:szCs w:val="11"/>
          <w:color w:val="auto"/>
        </w:rPr>
        <w:t>Loans are made to the Company's executive officers, directors and their associates during the ordinary course of business. The aggregate amount of loans to such related parties totaled approximately $213 and $215 at September 30, 2023 and June 30, 2023, respectively. In addition, there are unfunded commitments related to these loans that totaled approximately $264 and $264 at September 30, 2023 and June 30, 2023, respectively.</w:t>
      </w:r>
    </w:p>
    <w:p>
      <w:pPr>
        <w:jc w:val="both"/>
        <w:spacing w:after="0" w:line="248" w:lineRule="auto"/>
        <w:rPr>
          <w:sz w:val="20"/>
          <w:szCs w:val="20"/>
          <w:color w:val="auto"/>
        </w:rPr>
      </w:pPr>
      <w:r>
        <w:rPr>
          <w:rFonts w:ascii="Arial" w:cs="Arial" w:eastAsia="Arial" w:hAnsi="Arial"/>
          <w:sz w:val="13"/>
          <w:szCs w:val="13"/>
          <w:color w:val="auto"/>
        </w:rPr>
        <w:t>Loans are monitored for credit quality on a recurring basis and the composition of the loans outstanding by credit quality indicator is provided below. Loan credit quality indicators are developed through review of individual borrowers on an ongoing basis. Generally, loans are monitored for performance on a quarterly basis with the credit quality indicators adjusted as needed. The indicators represent the rating for loans as of the date presented based on the most recent assessment performed. These credit quality indicators are defined as follows:</w:t>
      </w:r>
    </w:p>
    <w:p>
      <w:pPr>
        <w:spacing w:after="0" w:line="21" w:lineRule="exact"/>
        <w:rPr>
          <w:sz w:val="20"/>
          <w:szCs w:val="20"/>
          <w:color w:val="auto"/>
        </w:rPr>
      </w:pPr>
    </w:p>
    <w:p>
      <w:pPr>
        <w:ind w:left="140"/>
        <w:spacing w:after="0"/>
        <w:rPr>
          <w:sz w:val="20"/>
          <w:szCs w:val="20"/>
          <w:color w:val="auto"/>
        </w:rPr>
      </w:pPr>
      <w:r>
        <w:rPr>
          <w:rFonts w:ascii="Arial" w:cs="Arial" w:eastAsia="Arial" w:hAnsi="Arial"/>
          <w:sz w:val="13"/>
          <w:szCs w:val="13"/>
          <w:u w:val="single" w:color="auto"/>
          <w:color w:val="auto"/>
        </w:rPr>
        <w:t>Pass</w:t>
      </w:r>
      <w:r>
        <w:rPr>
          <w:rFonts w:ascii="Arial" w:cs="Arial" w:eastAsia="Arial" w:hAnsi="Arial"/>
          <w:sz w:val="13"/>
          <w:szCs w:val="13"/>
          <w:color w:val="auto"/>
        </w:rPr>
        <w:t xml:space="preserve"> </w:t>
      </w:r>
      <w:r>
        <w:rPr>
          <w:rFonts w:ascii="Arial" w:cs="Arial" w:eastAsia="Arial" w:hAnsi="Arial"/>
          <w:sz w:val="14"/>
          <w:szCs w:val="14"/>
          <w:color w:val="auto"/>
        </w:rPr>
        <w:t>–</w:t>
      </w:r>
      <w:r>
        <w:rPr>
          <w:rFonts w:ascii="Arial" w:cs="Arial" w:eastAsia="Arial" w:hAnsi="Arial"/>
          <w:sz w:val="13"/>
          <w:szCs w:val="13"/>
          <w:color w:val="auto"/>
        </w:rPr>
        <w:t xml:space="preserve"> A pass rated loan is not adversely classified because it does not display any of the characteristics for adverse classification.</w:t>
      </w:r>
    </w:p>
    <w:p>
      <w:pPr>
        <w:spacing w:after="0" w:line="30" w:lineRule="exact"/>
        <w:rPr>
          <w:sz w:val="20"/>
          <w:szCs w:val="20"/>
          <w:color w:val="auto"/>
        </w:rPr>
      </w:pPr>
    </w:p>
    <w:p>
      <w:pPr>
        <w:ind w:left="140"/>
        <w:spacing w:after="0" w:line="270" w:lineRule="auto"/>
        <w:rPr>
          <w:sz w:val="20"/>
          <w:szCs w:val="20"/>
          <w:color w:val="auto"/>
        </w:rPr>
      </w:pPr>
      <w:r>
        <w:rPr>
          <w:rFonts w:ascii="Arial" w:cs="Arial" w:eastAsia="Arial" w:hAnsi="Arial"/>
          <w:sz w:val="13"/>
          <w:szCs w:val="13"/>
          <w:u w:val="single" w:color="auto"/>
          <w:color w:val="auto"/>
        </w:rPr>
        <w:t>Special Mention</w:t>
      </w:r>
      <w:r>
        <w:rPr>
          <w:rFonts w:ascii="Arial" w:cs="Arial" w:eastAsia="Arial" w:hAnsi="Arial"/>
          <w:sz w:val="13"/>
          <w:szCs w:val="13"/>
          <w:color w:val="auto"/>
        </w:rPr>
        <w:t xml:space="preserve"> </w:t>
      </w:r>
      <w:r>
        <w:rPr>
          <w:rFonts w:ascii="Arial" w:cs="Arial" w:eastAsia="Arial" w:hAnsi="Arial"/>
          <w:sz w:val="14"/>
          <w:szCs w:val="14"/>
          <w:color w:val="auto"/>
        </w:rPr>
        <w:t>–</w:t>
      </w:r>
      <w:r>
        <w:rPr>
          <w:rFonts w:ascii="Arial" w:cs="Arial" w:eastAsia="Arial" w:hAnsi="Arial"/>
          <w:sz w:val="13"/>
          <w:szCs w:val="13"/>
          <w:color w:val="auto"/>
        </w:rPr>
        <w:t xml:space="preserve"> A special mention loan has potential weaknesses that deserve management’s close attention. If left uncorrected, such potential weaknesses may result in deterioration of the repayment prospects or collateral position at some future date. Special mention loans are not adversely classified and do not warrant adverse classification.</w:t>
      </w:r>
    </w:p>
    <w:p>
      <w:pPr>
        <w:spacing w:after="0" w:line="1" w:lineRule="exact"/>
        <w:rPr>
          <w:sz w:val="20"/>
          <w:szCs w:val="20"/>
          <w:color w:val="auto"/>
        </w:rPr>
      </w:pPr>
    </w:p>
    <w:p>
      <w:pPr>
        <w:ind w:left="140"/>
        <w:spacing w:after="0" w:line="292" w:lineRule="auto"/>
        <w:rPr>
          <w:sz w:val="20"/>
          <w:szCs w:val="20"/>
          <w:color w:val="auto"/>
        </w:rPr>
      </w:pPr>
      <w:r>
        <w:rPr>
          <w:rFonts w:ascii="Arial" w:cs="Arial" w:eastAsia="Arial" w:hAnsi="Arial"/>
          <w:sz w:val="12"/>
          <w:szCs w:val="12"/>
          <w:u w:val="single" w:color="auto"/>
          <w:color w:val="auto"/>
        </w:rPr>
        <w:t>Substandard</w:t>
      </w:r>
      <w:r>
        <w:rPr>
          <w:rFonts w:ascii="Arial" w:cs="Arial" w:eastAsia="Arial" w:hAnsi="Arial"/>
          <w:sz w:val="12"/>
          <w:szCs w:val="12"/>
          <w:color w:val="auto"/>
        </w:rPr>
        <w:t xml:space="preserve"> </w:t>
      </w:r>
      <w:r>
        <w:rPr>
          <w:rFonts w:ascii="Arial" w:cs="Arial" w:eastAsia="Arial" w:hAnsi="Arial"/>
          <w:sz w:val="13"/>
          <w:szCs w:val="13"/>
          <w:color w:val="auto"/>
        </w:rPr>
        <w:t>–</w:t>
      </w:r>
      <w:r>
        <w:rPr>
          <w:rFonts w:ascii="Arial" w:cs="Arial" w:eastAsia="Arial" w:hAnsi="Arial"/>
          <w:sz w:val="12"/>
          <w:szCs w:val="12"/>
          <w:color w:val="auto"/>
        </w:rPr>
        <w:t xml:space="preserve"> A substandard loan is inadequately protected by the current net worth and paying capacity of the obligor, or of the collateral pledged, if any. Loans classified as substandard generally have a well-defined weakness, or weaknesses, that jeopardize the liquidation of the debt. These loans are characterized by the distinct possibility of loss if the deficiencies are not corrected.</w:t>
      </w:r>
    </w:p>
    <w:p>
      <w:pPr>
        <w:ind w:left="140"/>
        <w:spacing w:after="0" w:line="270" w:lineRule="auto"/>
        <w:rPr>
          <w:sz w:val="20"/>
          <w:szCs w:val="20"/>
          <w:color w:val="auto"/>
        </w:rPr>
      </w:pPr>
      <w:r>
        <w:rPr>
          <w:rFonts w:ascii="Arial" w:cs="Arial" w:eastAsia="Arial" w:hAnsi="Arial"/>
          <w:sz w:val="13"/>
          <w:szCs w:val="13"/>
          <w:u w:val="single" w:color="auto"/>
          <w:color w:val="auto"/>
        </w:rPr>
        <w:t>Doubtful</w:t>
      </w:r>
      <w:r>
        <w:rPr>
          <w:rFonts w:ascii="Arial" w:cs="Arial" w:eastAsia="Arial" w:hAnsi="Arial"/>
          <w:sz w:val="13"/>
          <w:szCs w:val="13"/>
          <w:color w:val="auto"/>
        </w:rPr>
        <w:t xml:space="preserve"> </w:t>
      </w:r>
      <w:r>
        <w:rPr>
          <w:rFonts w:ascii="Arial" w:cs="Arial" w:eastAsia="Arial" w:hAnsi="Arial"/>
          <w:sz w:val="14"/>
          <w:szCs w:val="14"/>
          <w:color w:val="auto"/>
        </w:rPr>
        <w:t>–</w:t>
      </w:r>
      <w:r>
        <w:rPr>
          <w:rFonts w:ascii="Arial" w:cs="Arial" w:eastAsia="Arial" w:hAnsi="Arial"/>
          <w:sz w:val="13"/>
          <w:szCs w:val="13"/>
          <w:color w:val="auto"/>
        </w:rPr>
        <w:t xml:space="preserve"> A loan classified as doubtful has all the weaknesses inherent in a loan classified substandard with the added characteristic that the weaknesses make collection or liquidation in full highly questionable and improbable, on the basis of currently existing facts, conditions, and values.</w:t>
      </w:r>
    </w:p>
    <w:p>
      <w:pPr>
        <w:spacing w:after="0" w:line="1" w:lineRule="exact"/>
        <w:rPr>
          <w:sz w:val="20"/>
          <w:szCs w:val="20"/>
          <w:color w:val="auto"/>
        </w:rPr>
      </w:pPr>
    </w:p>
    <w:p>
      <w:pPr>
        <w:ind w:left="140"/>
        <w:spacing w:after="0" w:line="279" w:lineRule="auto"/>
        <w:rPr>
          <w:sz w:val="20"/>
          <w:szCs w:val="20"/>
          <w:color w:val="auto"/>
        </w:rPr>
      </w:pPr>
      <w:r>
        <w:rPr>
          <w:rFonts w:ascii="Arial" w:cs="Arial" w:eastAsia="Arial" w:hAnsi="Arial"/>
          <w:sz w:val="13"/>
          <w:szCs w:val="13"/>
          <w:u w:val="single" w:color="auto"/>
          <w:color w:val="auto"/>
        </w:rPr>
        <w:t>Loss</w:t>
      </w:r>
      <w:r>
        <w:rPr>
          <w:rFonts w:ascii="Arial" w:cs="Arial" w:eastAsia="Arial" w:hAnsi="Arial"/>
          <w:sz w:val="13"/>
          <w:szCs w:val="13"/>
          <w:color w:val="auto"/>
        </w:rPr>
        <w:t xml:space="preserve"> </w:t>
      </w:r>
      <w:r>
        <w:rPr>
          <w:rFonts w:ascii="Arial" w:cs="Arial" w:eastAsia="Arial" w:hAnsi="Arial"/>
          <w:sz w:val="14"/>
          <w:szCs w:val="14"/>
          <w:color w:val="auto"/>
        </w:rPr>
        <w:t>–</w:t>
      </w:r>
      <w:r>
        <w:rPr>
          <w:rFonts w:ascii="Arial" w:cs="Arial" w:eastAsia="Arial" w:hAnsi="Arial"/>
          <w:sz w:val="13"/>
          <w:szCs w:val="13"/>
          <w:color w:val="auto"/>
        </w:rPr>
        <w:t xml:space="preserve"> Loans classified as loss are considered uncollectible and of such little value that their continuing to be carried as a loan is not warranted. This classification is not necessarily equivalent to no potential for recovery or salvage value, but rather that it is not appropriate to defer a full write-off even though partial recovery may be effected in the future.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324" w:right="319" w:bottom="1440" w:gutter="0" w:footer="0" w:header="0"/>
        </w:sectPr>
      </w:pPr>
    </w:p>
    <w:bookmarkStart w:id="14" w:name="page15"/>
    <w:bookmarkEnd w:id="14"/>
    <w:p>
      <w:pPr>
        <w:jc w:val="center"/>
        <w:spacing w:after="0"/>
        <w:rPr>
          <w:sz w:val="20"/>
          <w:szCs w:val="20"/>
          <w:color w:val="auto"/>
        </w:rPr>
      </w:pPr>
      <w:r>
        <w:rPr>
          <w:rFonts w:ascii="Arial" w:cs="Arial" w:eastAsia="Arial" w:hAnsi="Arial"/>
          <w:sz w:val="13"/>
          <w:szCs w:val="13"/>
          <w:color w:val="auto"/>
        </w:rPr>
        <w:t>HOMETRUST BANCSHARES, INC. AND SUBSIDIARY</w:t>
      </w:r>
    </w:p>
    <w:p>
      <w:pPr>
        <w:spacing w:after="0" w:line="9" w:lineRule="exact"/>
        <w:rPr>
          <w:sz w:val="20"/>
          <w:szCs w:val="20"/>
          <w:color w:val="auto"/>
        </w:rPr>
      </w:pPr>
    </w:p>
    <w:p>
      <w:pPr>
        <w:ind w:left="4540"/>
        <w:spacing w:after="0"/>
        <w:rPr>
          <w:sz w:val="20"/>
          <w:szCs w:val="20"/>
          <w:color w:val="auto"/>
        </w:rPr>
      </w:pPr>
      <w:r>
        <w:rPr>
          <w:rFonts w:ascii="Arial" w:cs="Arial" w:eastAsia="Arial" w:hAnsi="Arial"/>
          <w:sz w:val="13"/>
          <w:szCs w:val="13"/>
          <w:color w:val="auto"/>
        </w:rPr>
        <w:t>Notes to Consolidated Financial Statements</w:t>
      </w:r>
    </w:p>
    <w:p>
      <w:pPr>
        <w:spacing w:after="0" w:line="2" w:lineRule="exact"/>
        <w:rPr>
          <w:sz w:val="20"/>
          <w:szCs w:val="20"/>
          <w:color w:val="auto"/>
        </w:rPr>
      </w:pPr>
    </w:p>
    <w:p>
      <w:pPr>
        <w:ind w:left="4520"/>
        <w:spacing w:after="0"/>
        <w:rPr>
          <w:sz w:val="20"/>
          <w:szCs w:val="20"/>
          <w:color w:val="auto"/>
        </w:rPr>
      </w:pPr>
      <w:r>
        <w:rPr>
          <w:rFonts w:ascii="Arial" w:cs="Arial" w:eastAsia="Arial" w:hAnsi="Arial"/>
          <w:sz w:val="13"/>
          <w:szCs w:val="13"/>
          <w:color w:val="auto"/>
        </w:rPr>
        <w:t>(Dollars in thousands, except per share data)</w:t>
      </w:r>
    </w:p>
    <w:p>
      <w:pPr>
        <w:spacing w:after="0" w:line="200" w:lineRule="exact"/>
        <w:rPr>
          <w:sz w:val="20"/>
          <w:szCs w:val="20"/>
          <w:color w:val="auto"/>
        </w:rPr>
      </w:pPr>
    </w:p>
    <w:p>
      <w:pPr>
        <w:spacing w:after="0" w:line="232" w:lineRule="exact"/>
        <w:rPr>
          <w:sz w:val="20"/>
          <w:szCs w:val="20"/>
          <w:color w:val="auto"/>
        </w:rPr>
      </w:pPr>
    </w:p>
    <w:p>
      <w:pPr>
        <w:spacing w:after="0"/>
        <w:rPr>
          <w:sz w:val="20"/>
          <w:szCs w:val="20"/>
          <w:color w:val="auto"/>
        </w:rPr>
      </w:pPr>
      <w:r>
        <w:rPr>
          <w:rFonts w:ascii="Arial" w:cs="Arial" w:eastAsia="Arial" w:hAnsi="Arial"/>
          <w:sz w:val="13"/>
          <w:szCs w:val="13"/>
          <w:color w:val="auto"/>
        </w:rPr>
        <w:t>The following table presents the credit risk profile by risk grade for commercial real estate, commercial, residential real estate, and consumer loans by origination year as of September 30, 2023:</w:t>
      </w:r>
    </w:p>
    <w:p>
      <w:pPr>
        <w:spacing w:after="0" w:line="20" w:lineRule="exact"/>
        <w:rPr>
          <w:sz w:val="20"/>
          <w:szCs w:val="20"/>
          <w:color w:val="auto"/>
        </w:rPr>
      </w:pPr>
    </w:p>
    <w:tbl>
      <w:tblPr>
        <w:tblLayout w:type="fixed"/>
        <w:tblInd w:w="0" w:type="dxa"/>
        <w:tblCellMar>
          <w:top w:w="0" w:type="dxa"/>
          <w:left w:w="0" w:type="dxa"/>
          <w:bottom w:w="0" w:type="dxa"/>
          <w:right w:w="0" w:type="dxa"/>
        </w:tblCellMar>
      </w:tblPr>
      <w:tr>
        <w:trPr>
          <w:trHeight w:val="156"/>
        </w:trPr>
        <w:tc>
          <w:tcPr>
            <w:tcW w:w="3240" w:type="dxa"/>
            <w:vAlign w:val="bottom"/>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2040" w:type="dxa"/>
            <w:vAlign w:val="bottom"/>
            <w:tcBorders>
              <w:bottom w:val="single" w:sz="8" w:color="auto"/>
            </w:tcBorders>
            <w:gridSpan w:val="6"/>
          </w:tcPr>
          <w:p>
            <w:pPr>
              <w:ind w:left="20"/>
              <w:spacing w:after="0"/>
              <w:rPr>
                <w:sz w:val="20"/>
                <w:szCs w:val="20"/>
                <w:color w:val="auto"/>
              </w:rPr>
            </w:pPr>
            <w:r>
              <w:rPr>
                <w:rFonts w:ascii="Arial" w:cs="Arial" w:eastAsia="Arial" w:hAnsi="Arial"/>
                <w:sz w:val="11"/>
                <w:szCs w:val="11"/>
                <w:b w:val="1"/>
                <w:bCs w:val="1"/>
                <w:color w:val="auto"/>
                <w:w w:val="98"/>
              </w:rPr>
              <w:t>Term Loans By Origination Fiscal Year</w:t>
            </w:r>
          </w:p>
        </w:tc>
        <w:tc>
          <w:tcPr>
            <w:tcW w:w="20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20" w:type="dxa"/>
            <w:vAlign w:val="bottom"/>
          </w:tcPr>
          <w:p>
            <w:pPr>
              <w:spacing w:after="0"/>
              <w:rPr>
                <w:sz w:val="13"/>
                <w:szCs w:val="13"/>
                <w:color w:val="auto"/>
              </w:rPr>
            </w:pPr>
          </w:p>
        </w:tc>
      </w:tr>
      <w:tr>
        <w:trPr>
          <w:trHeight w:val="153"/>
        </w:trPr>
        <w:tc>
          <w:tcPr>
            <w:tcW w:w="3240" w:type="dxa"/>
            <w:vAlign w:val="bottom"/>
          </w:tcPr>
          <w:p>
            <w:pPr>
              <w:ind w:left="20"/>
              <w:spacing w:after="0"/>
              <w:rPr>
                <w:sz w:val="20"/>
                <w:szCs w:val="20"/>
                <w:color w:val="auto"/>
              </w:rPr>
            </w:pPr>
            <w:r>
              <w:rPr>
                <w:rFonts w:ascii="Arial" w:cs="Arial" w:eastAsia="Arial" w:hAnsi="Arial"/>
                <w:sz w:val="11"/>
                <w:szCs w:val="11"/>
                <w:b w:val="1"/>
                <w:bCs w:val="1"/>
                <w:color w:val="auto"/>
              </w:rPr>
              <w:t>September 30, 2023</w:t>
            </w:r>
          </w:p>
        </w:tc>
        <w:tc>
          <w:tcPr>
            <w:tcW w:w="200" w:type="dxa"/>
            <w:vAlign w:val="bottom"/>
          </w:tcPr>
          <w:p>
            <w:pPr>
              <w:spacing w:after="0"/>
              <w:rPr>
                <w:sz w:val="13"/>
                <w:szCs w:val="13"/>
                <w:color w:val="auto"/>
              </w:rPr>
            </w:pPr>
          </w:p>
        </w:tc>
        <w:tc>
          <w:tcPr>
            <w:tcW w:w="720" w:type="dxa"/>
            <w:vAlign w:val="bottom"/>
          </w:tcPr>
          <w:p>
            <w:pPr>
              <w:jc w:val="right"/>
              <w:ind w:right="303"/>
              <w:spacing w:after="0"/>
              <w:rPr>
                <w:sz w:val="20"/>
                <w:szCs w:val="20"/>
                <w:color w:val="auto"/>
              </w:rPr>
            </w:pPr>
            <w:r>
              <w:rPr>
                <w:rFonts w:ascii="Arial" w:cs="Arial" w:eastAsia="Arial" w:hAnsi="Arial"/>
                <w:sz w:val="11"/>
                <w:szCs w:val="11"/>
                <w:b w:val="1"/>
                <w:bCs w:val="1"/>
                <w:color w:val="auto"/>
              </w:rPr>
              <w:t>2024</w:t>
            </w: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20" w:type="dxa"/>
            <w:vAlign w:val="bottom"/>
          </w:tcPr>
          <w:p>
            <w:pPr>
              <w:jc w:val="right"/>
              <w:ind w:right="303"/>
              <w:spacing w:after="0"/>
              <w:rPr>
                <w:sz w:val="20"/>
                <w:szCs w:val="20"/>
                <w:color w:val="auto"/>
              </w:rPr>
            </w:pPr>
            <w:r>
              <w:rPr>
                <w:rFonts w:ascii="Arial" w:cs="Arial" w:eastAsia="Arial" w:hAnsi="Arial"/>
                <w:sz w:val="11"/>
                <w:szCs w:val="11"/>
                <w:b w:val="1"/>
                <w:bCs w:val="1"/>
                <w:color w:val="auto"/>
              </w:rPr>
              <w:t>2023</w:t>
            </w: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40" w:type="dxa"/>
            <w:vAlign w:val="bottom"/>
          </w:tcPr>
          <w:p>
            <w:pPr>
              <w:jc w:val="right"/>
              <w:ind w:right="303"/>
              <w:spacing w:after="0"/>
              <w:rPr>
                <w:sz w:val="20"/>
                <w:szCs w:val="20"/>
                <w:color w:val="auto"/>
              </w:rPr>
            </w:pPr>
            <w:r>
              <w:rPr>
                <w:rFonts w:ascii="Arial" w:cs="Arial" w:eastAsia="Arial" w:hAnsi="Arial"/>
                <w:sz w:val="11"/>
                <w:szCs w:val="11"/>
                <w:b w:val="1"/>
                <w:bCs w:val="1"/>
                <w:color w:val="auto"/>
              </w:rPr>
              <w:t>2022</w:t>
            </w: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20" w:type="dxa"/>
            <w:vAlign w:val="bottom"/>
          </w:tcPr>
          <w:p>
            <w:pPr>
              <w:jc w:val="right"/>
              <w:ind w:right="283"/>
              <w:spacing w:after="0"/>
              <w:rPr>
                <w:sz w:val="20"/>
                <w:szCs w:val="20"/>
                <w:color w:val="auto"/>
              </w:rPr>
            </w:pPr>
            <w:r>
              <w:rPr>
                <w:rFonts w:ascii="Arial" w:cs="Arial" w:eastAsia="Arial" w:hAnsi="Arial"/>
                <w:sz w:val="11"/>
                <w:szCs w:val="11"/>
                <w:b w:val="1"/>
                <w:bCs w:val="1"/>
                <w:color w:val="auto"/>
              </w:rPr>
              <w:t>2021</w:t>
            </w: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20" w:type="dxa"/>
            <w:vAlign w:val="bottom"/>
          </w:tcPr>
          <w:p>
            <w:pPr>
              <w:jc w:val="right"/>
              <w:ind w:right="283"/>
              <w:spacing w:after="0"/>
              <w:rPr>
                <w:sz w:val="20"/>
                <w:szCs w:val="20"/>
                <w:color w:val="auto"/>
              </w:rPr>
            </w:pPr>
            <w:r>
              <w:rPr>
                <w:rFonts w:ascii="Arial" w:cs="Arial" w:eastAsia="Arial" w:hAnsi="Arial"/>
                <w:sz w:val="11"/>
                <w:szCs w:val="11"/>
                <w:b w:val="1"/>
                <w:bCs w:val="1"/>
                <w:color w:val="auto"/>
              </w:rPr>
              <w:t>2020</w:t>
            </w: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20" w:type="dxa"/>
            <w:vAlign w:val="bottom"/>
          </w:tcPr>
          <w:p>
            <w:pPr>
              <w:jc w:val="right"/>
              <w:ind w:right="283"/>
              <w:spacing w:after="0"/>
              <w:rPr>
                <w:sz w:val="20"/>
                <w:szCs w:val="20"/>
                <w:color w:val="auto"/>
              </w:rPr>
            </w:pPr>
            <w:r>
              <w:rPr>
                <w:rFonts w:ascii="Arial" w:cs="Arial" w:eastAsia="Arial" w:hAnsi="Arial"/>
                <w:sz w:val="11"/>
                <w:szCs w:val="11"/>
                <w:b w:val="1"/>
                <w:bCs w:val="1"/>
                <w:color w:val="auto"/>
              </w:rPr>
              <w:t>Prior</w:t>
            </w: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60" w:type="dxa"/>
            <w:vAlign w:val="bottom"/>
            <w:gridSpan w:val="2"/>
          </w:tcPr>
          <w:p>
            <w:pPr>
              <w:ind w:left="80"/>
              <w:spacing w:after="0"/>
              <w:rPr>
                <w:sz w:val="20"/>
                <w:szCs w:val="20"/>
                <w:color w:val="auto"/>
              </w:rPr>
            </w:pPr>
            <w:r>
              <w:rPr>
                <w:rFonts w:ascii="Arial" w:cs="Arial" w:eastAsia="Arial" w:hAnsi="Arial"/>
                <w:sz w:val="11"/>
                <w:szCs w:val="11"/>
                <w:b w:val="1"/>
                <w:bCs w:val="1"/>
                <w:color w:val="auto"/>
              </w:rPr>
              <w:t>Revolving</w:t>
            </w:r>
          </w:p>
        </w:tc>
        <w:tc>
          <w:tcPr>
            <w:tcW w:w="220" w:type="dxa"/>
            <w:vAlign w:val="bottom"/>
          </w:tcPr>
          <w:p>
            <w:pPr>
              <w:spacing w:after="0"/>
              <w:rPr>
                <w:sz w:val="13"/>
                <w:szCs w:val="13"/>
                <w:color w:val="auto"/>
              </w:rPr>
            </w:pPr>
          </w:p>
        </w:tc>
        <w:tc>
          <w:tcPr>
            <w:tcW w:w="720" w:type="dxa"/>
            <w:vAlign w:val="bottom"/>
          </w:tcPr>
          <w:p>
            <w:pPr>
              <w:jc w:val="right"/>
              <w:ind w:right="283"/>
              <w:spacing w:after="0"/>
              <w:rPr>
                <w:sz w:val="20"/>
                <w:szCs w:val="20"/>
                <w:color w:val="auto"/>
              </w:rPr>
            </w:pPr>
            <w:r>
              <w:rPr>
                <w:rFonts w:ascii="Arial" w:cs="Arial" w:eastAsia="Arial" w:hAnsi="Arial"/>
                <w:sz w:val="11"/>
                <w:szCs w:val="11"/>
                <w:b w:val="1"/>
                <w:bCs w:val="1"/>
                <w:color w:val="auto"/>
              </w:rPr>
              <w:t>Total</w:t>
            </w:r>
          </w:p>
        </w:tc>
      </w:tr>
      <w:tr>
        <w:trPr>
          <w:trHeight w:val="145"/>
        </w:trPr>
        <w:tc>
          <w:tcPr>
            <w:tcW w:w="32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1"/>
                <w:szCs w:val="11"/>
                <w:b w:val="1"/>
                <w:bCs w:val="1"/>
                <w:color w:val="auto"/>
              </w:rPr>
              <w:t>Construction and land development</w:t>
            </w:r>
          </w:p>
        </w:tc>
        <w:tc>
          <w:tcPr>
            <w:tcW w:w="200" w:type="dxa"/>
            <w:vAlign w:val="bottom"/>
            <w:tcBorders>
              <w:top w:val="single" w:sz="8" w:color="auto"/>
            </w:tcBorders>
            <w:shd w:val="clear" w:color="auto" w:fill="CCEEFF"/>
          </w:tcPr>
          <w:p>
            <w:pPr>
              <w:spacing w:after="0"/>
              <w:rPr>
                <w:sz w:val="12"/>
                <w:szCs w:val="12"/>
                <w:color w:val="auto"/>
              </w:rPr>
            </w:pPr>
          </w:p>
        </w:tc>
        <w:tc>
          <w:tcPr>
            <w:tcW w:w="720" w:type="dxa"/>
            <w:vAlign w:val="bottom"/>
            <w:tcBorders>
              <w:top w:val="single" w:sz="8" w:color="auto"/>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220" w:type="dxa"/>
            <w:vAlign w:val="bottom"/>
            <w:tcBorders>
              <w:top w:val="single" w:sz="8" w:color="auto"/>
            </w:tcBorders>
            <w:shd w:val="clear" w:color="auto" w:fill="CCEEFF"/>
          </w:tcPr>
          <w:p>
            <w:pPr>
              <w:spacing w:after="0"/>
              <w:rPr>
                <w:sz w:val="12"/>
                <w:szCs w:val="12"/>
                <w:color w:val="auto"/>
              </w:rPr>
            </w:pPr>
          </w:p>
        </w:tc>
        <w:tc>
          <w:tcPr>
            <w:tcW w:w="720" w:type="dxa"/>
            <w:vAlign w:val="bottom"/>
            <w:tcBorders>
              <w:top w:val="single" w:sz="8" w:color="auto"/>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200" w:type="dxa"/>
            <w:vAlign w:val="bottom"/>
            <w:tcBorders>
              <w:top w:val="single" w:sz="8" w:color="auto"/>
            </w:tcBorders>
            <w:shd w:val="clear" w:color="auto" w:fill="CCEEFF"/>
          </w:tcPr>
          <w:p>
            <w:pPr>
              <w:spacing w:after="0"/>
              <w:rPr>
                <w:sz w:val="12"/>
                <w:szCs w:val="12"/>
                <w:color w:val="auto"/>
              </w:rPr>
            </w:pPr>
          </w:p>
        </w:tc>
        <w:tc>
          <w:tcPr>
            <w:tcW w:w="740" w:type="dxa"/>
            <w:vAlign w:val="bottom"/>
            <w:tcBorders>
              <w:top w:val="single" w:sz="8" w:color="auto"/>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200" w:type="dxa"/>
            <w:vAlign w:val="bottom"/>
            <w:tcBorders>
              <w:top w:val="single" w:sz="8" w:color="auto"/>
            </w:tcBorders>
            <w:shd w:val="clear" w:color="auto" w:fill="CCEEFF"/>
          </w:tcPr>
          <w:p>
            <w:pPr>
              <w:spacing w:after="0"/>
              <w:rPr>
                <w:sz w:val="12"/>
                <w:szCs w:val="12"/>
                <w:color w:val="auto"/>
              </w:rPr>
            </w:pPr>
          </w:p>
        </w:tc>
        <w:tc>
          <w:tcPr>
            <w:tcW w:w="720" w:type="dxa"/>
            <w:vAlign w:val="bottom"/>
            <w:tcBorders>
              <w:top w:val="single" w:sz="8" w:color="auto"/>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200" w:type="dxa"/>
            <w:vAlign w:val="bottom"/>
            <w:tcBorders>
              <w:top w:val="single" w:sz="8" w:color="auto"/>
            </w:tcBorders>
            <w:shd w:val="clear" w:color="auto" w:fill="CCEEFF"/>
          </w:tcPr>
          <w:p>
            <w:pPr>
              <w:spacing w:after="0"/>
              <w:rPr>
                <w:sz w:val="12"/>
                <w:szCs w:val="12"/>
                <w:color w:val="auto"/>
              </w:rPr>
            </w:pPr>
          </w:p>
        </w:tc>
        <w:tc>
          <w:tcPr>
            <w:tcW w:w="720" w:type="dxa"/>
            <w:vAlign w:val="bottom"/>
            <w:tcBorders>
              <w:top w:val="single" w:sz="8" w:color="auto"/>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200" w:type="dxa"/>
            <w:vAlign w:val="bottom"/>
            <w:tcBorders>
              <w:top w:val="single" w:sz="8" w:color="auto"/>
            </w:tcBorders>
            <w:shd w:val="clear" w:color="auto" w:fill="CCEEFF"/>
          </w:tcPr>
          <w:p>
            <w:pPr>
              <w:spacing w:after="0"/>
              <w:rPr>
                <w:sz w:val="12"/>
                <w:szCs w:val="12"/>
                <w:color w:val="auto"/>
              </w:rPr>
            </w:pPr>
          </w:p>
        </w:tc>
        <w:tc>
          <w:tcPr>
            <w:tcW w:w="720" w:type="dxa"/>
            <w:vAlign w:val="bottom"/>
            <w:tcBorders>
              <w:top w:val="single" w:sz="8" w:color="auto"/>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140" w:type="dxa"/>
            <w:vAlign w:val="bottom"/>
            <w:tcBorders>
              <w:top w:val="single" w:sz="8" w:color="auto"/>
            </w:tcBorders>
            <w:shd w:val="clear" w:color="auto" w:fill="CCEEFF"/>
          </w:tcPr>
          <w:p>
            <w:pPr>
              <w:spacing w:after="0"/>
              <w:rPr>
                <w:sz w:val="12"/>
                <w:szCs w:val="12"/>
                <w:color w:val="auto"/>
              </w:rPr>
            </w:pPr>
          </w:p>
        </w:tc>
        <w:tc>
          <w:tcPr>
            <w:tcW w:w="780" w:type="dxa"/>
            <w:vAlign w:val="bottom"/>
            <w:tcBorders>
              <w:top w:val="single" w:sz="8" w:color="auto"/>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220" w:type="dxa"/>
            <w:vAlign w:val="bottom"/>
            <w:tcBorders>
              <w:top w:val="single" w:sz="8" w:color="auto"/>
            </w:tcBorders>
            <w:shd w:val="clear" w:color="auto" w:fill="CCEEFF"/>
          </w:tcPr>
          <w:p>
            <w:pPr>
              <w:spacing w:after="0"/>
              <w:rPr>
                <w:sz w:val="12"/>
                <w:szCs w:val="12"/>
                <w:color w:val="auto"/>
              </w:rPr>
            </w:pPr>
          </w:p>
        </w:tc>
        <w:tc>
          <w:tcPr>
            <w:tcW w:w="720" w:type="dxa"/>
            <w:vAlign w:val="bottom"/>
            <w:tcBorders>
              <w:top w:val="single" w:sz="8" w:color="auto"/>
            </w:tcBorders>
            <w:shd w:val="clear" w:color="auto" w:fill="CCEEFF"/>
          </w:tcPr>
          <w:p>
            <w:pPr>
              <w:spacing w:after="0"/>
              <w:rPr>
                <w:sz w:val="12"/>
                <w:szCs w:val="12"/>
                <w:color w:val="auto"/>
              </w:rPr>
            </w:pPr>
          </w:p>
        </w:tc>
      </w:tr>
      <w:tr>
        <w:trPr>
          <w:trHeight w:val="152"/>
        </w:trPr>
        <w:tc>
          <w:tcPr>
            <w:tcW w:w="3240" w:type="dxa"/>
            <w:vAlign w:val="bottom"/>
          </w:tcPr>
          <w:p>
            <w:pPr>
              <w:ind w:left="20"/>
              <w:spacing w:after="0"/>
              <w:rPr>
                <w:sz w:val="20"/>
                <w:szCs w:val="20"/>
                <w:color w:val="auto"/>
              </w:rPr>
            </w:pPr>
            <w:r>
              <w:rPr>
                <w:rFonts w:ascii="Arial" w:cs="Arial" w:eastAsia="Arial" w:hAnsi="Arial"/>
                <w:sz w:val="11"/>
                <w:szCs w:val="11"/>
                <w:color w:val="auto"/>
              </w:rPr>
              <w:t>Risk rating</w:t>
            </w:r>
          </w:p>
        </w:tc>
        <w:tc>
          <w:tcPr>
            <w:tcW w:w="2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20" w:type="dxa"/>
            <w:vAlign w:val="bottom"/>
          </w:tcPr>
          <w:p>
            <w:pPr>
              <w:spacing w:after="0"/>
              <w:rPr>
                <w:sz w:val="13"/>
                <w:szCs w:val="13"/>
                <w:color w:val="auto"/>
              </w:rPr>
            </w:pPr>
          </w:p>
        </w:tc>
      </w:tr>
      <w:tr>
        <w:trPr>
          <w:trHeight w:val="166"/>
        </w:trPr>
        <w:tc>
          <w:tcPr>
            <w:tcW w:w="3240" w:type="dxa"/>
            <w:vAlign w:val="bottom"/>
            <w:shd w:val="clear" w:color="auto" w:fill="CCEEFF"/>
          </w:tcPr>
          <w:p>
            <w:pPr>
              <w:ind w:left="80"/>
              <w:spacing w:after="0"/>
              <w:rPr>
                <w:sz w:val="20"/>
                <w:szCs w:val="20"/>
                <w:color w:val="auto"/>
              </w:rPr>
            </w:pPr>
            <w:r>
              <w:rPr>
                <w:rFonts w:ascii="Arial" w:cs="Arial" w:eastAsia="Arial" w:hAnsi="Arial"/>
                <w:sz w:val="11"/>
                <w:szCs w:val="11"/>
                <w:color w:val="auto"/>
              </w:rPr>
              <w:t>Pass</w:t>
            </w:r>
          </w:p>
        </w:tc>
        <w:tc>
          <w:tcPr>
            <w:tcW w:w="200" w:type="dxa"/>
            <w:vAlign w:val="bottom"/>
            <w:shd w:val="clear" w:color="auto" w:fill="CCEEFF"/>
          </w:tcPr>
          <w:p>
            <w:pPr>
              <w:jc w:val="right"/>
              <w:ind w:right="89"/>
              <w:spacing w:after="0"/>
              <w:rPr>
                <w:sz w:val="20"/>
                <w:szCs w:val="20"/>
                <w:color w:val="auto"/>
              </w:rPr>
            </w:pPr>
            <w:r>
              <w:rPr>
                <w:rFonts w:ascii="Arial" w:cs="Arial" w:eastAsia="Arial" w:hAnsi="Arial"/>
                <w:sz w:val="10"/>
                <w:szCs w:val="10"/>
                <w:color w:val="auto"/>
                <w:w w:val="71"/>
              </w:rPr>
              <w:t>$</w:t>
            </w:r>
          </w:p>
        </w:tc>
        <w:tc>
          <w:tcPr>
            <w:tcW w:w="72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rPr>
              <w:t>7,583</w:t>
            </w:r>
          </w:p>
        </w:tc>
        <w:tc>
          <w:tcPr>
            <w:tcW w:w="80" w:type="dxa"/>
            <w:vAlign w:val="bottom"/>
            <w:shd w:val="clear" w:color="auto" w:fill="CCEEFF"/>
          </w:tcPr>
          <w:p>
            <w:pPr>
              <w:spacing w:after="0"/>
              <w:rPr>
                <w:sz w:val="14"/>
                <w:szCs w:val="14"/>
                <w:color w:val="auto"/>
              </w:rPr>
            </w:pPr>
          </w:p>
        </w:tc>
        <w:tc>
          <w:tcPr>
            <w:tcW w:w="220" w:type="dxa"/>
            <w:vAlign w:val="bottom"/>
            <w:shd w:val="clear" w:color="auto" w:fill="CCEEFF"/>
          </w:tcPr>
          <w:p>
            <w:pPr>
              <w:jc w:val="right"/>
              <w:ind w:right="109"/>
              <w:spacing w:after="0"/>
              <w:rPr>
                <w:sz w:val="20"/>
                <w:szCs w:val="20"/>
                <w:color w:val="auto"/>
              </w:rPr>
            </w:pPr>
            <w:r>
              <w:rPr>
                <w:rFonts w:ascii="Arial" w:cs="Arial" w:eastAsia="Arial" w:hAnsi="Arial"/>
                <w:sz w:val="10"/>
                <w:szCs w:val="10"/>
                <w:color w:val="auto"/>
                <w:w w:val="71"/>
              </w:rPr>
              <w:t>$</w:t>
            </w:r>
          </w:p>
        </w:tc>
        <w:tc>
          <w:tcPr>
            <w:tcW w:w="72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rPr>
              <w:t>36,391</w:t>
            </w:r>
          </w:p>
        </w:tc>
        <w:tc>
          <w:tcPr>
            <w:tcW w:w="80" w:type="dxa"/>
            <w:vAlign w:val="bottom"/>
            <w:shd w:val="clear" w:color="auto" w:fill="CCEEFF"/>
          </w:tcPr>
          <w:p>
            <w:pPr>
              <w:spacing w:after="0"/>
              <w:rPr>
                <w:sz w:val="14"/>
                <w:szCs w:val="14"/>
                <w:color w:val="auto"/>
              </w:rPr>
            </w:pPr>
          </w:p>
        </w:tc>
        <w:tc>
          <w:tcPr>
            <w:tcW w:w="200" w:type="dxa"/>
            <w:vAlign w:val="bottom"/>
            <w:shd w:val="clear" w:color="auto" w:fill="CCEEFF"/>
          </w:tcPr>
          <w:p>
            <w:pPr>
              <w:jc w:val="right"/>
              <w:ind w:right="89"/>
              <w:spacing w:after="0"/>
              <w:rPr>
                <w:sz w:val="20"/>
                <w:szCs w:val="20"/>
                <w:color w:val="auto"/>
              </w:rPr>
            </w:pPr>
            <w:r>
              <w:rPr>
                <w:rFonts w:ascii="Arial" w:cs="Arial" w:eastAsia="Arial" w:hAnsi="Arial"/>
                <w:sz w:val="10"/>
                <w:szCs w:val="10"/>
                <w:color w:val="auto"/>
                <w:w w:val="71"/>
              </w:rPr>
              <w:t>$</w:t>
            </w:r>
          </w:p>
        </w:tc>
        <w:tc>
          <w:tcPr>
            <w:tcW w:w="74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rPr>
              <w:t>63,033</w:t>
            </w:r>
          </w:p>
        </w:tc>
        <w:tc>
          <w:tcPr>
            <w:tcW w:w="80" w:type="dxa"/>
            <w:vAlign w:val="bottom"/>
            <w:shd w:val="clear" w:color="auto" w:fill="CCEEFF"/>
          </w:tcPr>
          <w:p>
            <w:pPr>
              <w:spacing w:after="0"/>
              <w:rPr>
                <w:sz w:val="14"/>
                <w:szCs w:val="14"/>
                <w:color w:val="auto"/>
              </w:rPr>
            </w:pPr>
          </w:p>
        </w:tc>
        <w:tc>
          <w:tcPr>
            <w:tcW w:w="200" w:type="dxa"/>
            <w:vAlign w:val="bottom"/>
            <w:shd w:val="clear" w:color="auto" w:fill="CCEEFF"/>
          </w:tcPr>
          <w:p>
            <w:pPr>
              <w:jc w:val="right"/>
              <w:ind w:right="89"/>
              <w:spacing w:after="0"/>
              <w:rPr>
                <w:sz w:val="20"/>
                <w:szCs w:val="20"/>
                <w:color w:val="auto"/>
              </w:rPr>
            </w:pPr>
            <w:r>
              <w:rPr>
                <w:rFonts w:ascii="Arial" w:cs="Arial" w:eastAsia="Arial" w:hAnsi="Arial"/>
                <w:sz w:val="10"/>
                <w:szCs w:val="10"/>
                <w:color w:val="auto"/>
                <w:w w:val="71"/>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13,787</w:t>
            </w: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jc w:val="right"/>
              <w:ind w:right="89"/>
              <w:spacing w:after="0"/>
              <w:rPr>
                <w:sz w:val="20"/>
                <w:szCs w:val="20"/>
                <w:color w:val="auto"/>
              </w:rPr>
            </w:pPr>
            <w:r>
              <w:rPr>
                <w:rFonts w:ascii="Arial" w:cs="Arial" w:eastAsia="Arial" w:hAnsi="Arial"/>
                <w:sz w:val="10"/>
                <w:szCs w:val="10"/>
                <w:color w:val="auto"/>
                <w:w w:val="71"/>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2,759</w:t>
            </w: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jc w:val="right"/>
              <w:ind w:right="89"/>
              <w:spacing w:after="0"/>
              <w:rPr>
                <w:sz w:val="20"/>
                <w:szCs w:val="20"/>
                <w:color w:val="auto"/>
              </w:rPr>
            </w:pPr>
            <w:r>
              <w:rPr>
                <w:rFonts w:ascii="Arial" w:cs="Arial" w:eastAsia="Arial" w:hAnsi="Arial"/>
                <w:sz w:val="10"/>
                <w:szCs w:val="10"/>
                <w:color w:val="auto"/>
                <w:w w:val="71"/>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7,865</w:t>
            </w: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jc w:val="right"/>
              <w:ind w:right="29"/>
              <w:spacing w:after="0"/>
              <w:rPr>
                <w:sz w:val="20"/>
                <w:szCs w:val="20"/>
                <w:color w:val="auto"/>
              </w:rPr>
            </w:pPr>
            <w:r>
              <w:rPr>
                <w:rFonts w:ascii="Arial" w:cs="Arial" w:eastAsia="Arial" w:hAnsi="Arial"/>
                <w:sz w:val="10"/>
                <w:szCs w:val="10"/>
                <w:color w:val="auto"/>
                <w:w w:val="71"/>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220,361</w:t>
            </w:r>
          </w:p>
        </w:tc>
        <w:tc>
          <w:tcPr>
            <w:tcW w:w="80" w:type="dxa"/>
            <w:vAlign w:val="bottom"/>
            <w:shd w:val="clear" w:color="auto" w:fill="CCEEFF"/>
          </w:tcPr>
          <w:p>
            <w:pPr>
              <w:spacing w:after="0"/>
              <w:rPr>
                <w:sz w:val="14"/>
                <w:szCs w:val="14"/>
                <w:color w:val="auto"/>
              </w:rPr>
            </w:pPr>
          </w:p>
        </w:tc>
        <w:tc>
          <w:tcPr>
            <w:tcW w:w="220" w:type="dxa"/>
            <w:vAlign w:val="bottom"/>
            <w:shd w:val="clear" w:color="auto" w:fill="CCEEFF"/>
          </w:tcPr>
          <w:p>
            <w:pPr>
              <w:jc w:val="right"/>
              <w:ind w:right="83"/>
              <w:spacing w:after="0"/>
              <w:rPr>
                <w:sz w:val="20"/>
                <w:szCs w:val="20"/>
                <w:color w:val="auto"/>
              </w:rPr>
            </w:pPr>
            <w:r>
              <w:rPr>
                <w:rFonts w:ascii="Arial" w:cs="Arial" w:eastAsia="Arial" w:hAnsi="Arial"/>
                <w:sz w:val="11"/>
                <w:szCs w:val="11"/>
                <w:color w:val="auto"/>
                <w:w w:val="97"/>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351,779</w:t>
            </w:r>
          </w:p>
        </w:tc>
      </w:tr>
      <w:tr>
        <w:trPr>
          <w:trHeight w:val="152"/>
        </w:trPr>
        <w:tc>
          <w:tcPr>
            <w:tcW w:w="3240" w:type="dxa"/>
            <w:vAlign w:val="bottom"/>
          </w:tcPr>
          <w:p>
            <w:pPr>
              <w:ind w:left="80"/>
              <w:spacing w:after="0"/>
              <w:rPr>
                <w:sz w:val="20"/>
                <w:szCs w:val="20"/>
                <w:color w:val="auto"/>
              </w:rPr>
            </w:pPr>
            <w:r>
              <w:rPr>
                <w:rFonts w:ascii="Arial" w:cs="Arial" w:eastAsia="Arial" w:hAnsi="Arial"/>
                <w:sz w:val="11"/>
                <w:szCs w:val="11"/>
                <w:color w:val="auto"/>
              </w:rPr>
              <w:t>Special mention</w:t>
            </w:r>
          </w:p>
        </w:tc>
        <w:tc>
          <w:tcPr>
            <w:tcW w:w="200" w:type="dxa"/>
            <w:vAlign w:val="bottom"/>
          </w:tcPr>
          <w:p>
            <w:pPr>
              <w:spacing w:after="0"/>
              <w:rPr>
                <w:sz w:val="13"/>
                <w:szCs w:val="13"/>
                <w:color w:val="auto"/>
              </w:rPr>
            </w:pPr>
          </w:p>
        </w:tc>
        <w:tc>
          <w:tcPr>
            <w:tcW w:w="80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220" w:type="dxa"/>
            <w:vAlign w:val="bottom"/>
          </w:tcPr>
          <w:p>
            <w:pPr>
              <w:spacing w:after="0"/>
              <w:rPr>
                <w:sz w:val="13"/>
                <w:szCs w:val="13"/>
                <w:color w:val="auto"/>
              </w:rPr>
            </w:pPr>
          </w:p>
        </w:tc>
        <w:tc>
          <w:tcPr>
            <w:tcW w:w="80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200" w:type="dxa"/>
            <w:vAlign w:val="bottom"/>
          </w:tcPr>
          <w:p>
            <w:pPr>
              <w:spacing w:after="0"/>
              <w:rPr>
                <w:sz w:val="13"/>
                <w:szCs w:val="13"/>
                <w:color w:val="auto"/>
              </w:rPr>
            </w:pPr>
          </w:p>
        </w:tc>
        <w:tc>
          <w:tcPr>
            <w:tcW w:w="740" w:type="dxa"/>
            <w:vAlign w:val="bottom"/>
          </w:tcPr>
          <w:p>
            <w:pPr>
              <w:jc w:val="right"/>
              <w:ind w:right="3"/>
              <w:spacing w:after="0"/>
              <w:rPr>
                <w:sz w:val="20"/>
                <w:szCs w:val="20"/>
                <w:color w:val="auto"/>
              </w:rPr>
            </w:pPr>
            <w:r>
              <w:rPr>
                <w:rFonts w:ascii="Arial" w:cs="Arial" w:eastAsia="Arial" w:hAnsi="Arial"/>
                <w:sz w:val="11"/>
                <w:szCs w:val="11"/>
                <w:color w:val="auto"/>
              </w:rPr>
              <w:t>74</w:t>
            </w: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2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200" w:type="dxa"/>
            <w:vAlign w:val="bottom"/>
          </w:tcPr>
          <w:p>
            <w:pPr>
              <w:spacing w:after="0"/>
              <w:rPr>
                <w:sz w:val="13"/>
                <w:szCs w:val="13"/>
                <w:color w:val="auto"/>
              </w:rPr>
            </w:pPr>
          </w:p>
        </w:tc>
        <w:tc>
          <w:tcPr>
            <w:tcW w:w="82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200" w:type="dxa"/>
            <w:vAlign w:val="bottom"/>
          </w:tcPr>
          <w:p>
            <w:pPr>
              <w:spacing w:after="0"/>
              <w:rPr>
                <w:sz w:val="13"/>
                <w:szCs w:val="13"/>
                <w:color w:val="auto"/>
              </w:rPr>
            </w:pPr>
          </w:p>
        </w:tc>
        <w:tc>
          <w:tcPr>
            <w:tcW w:w="82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13"/>
                <w:szCs w:val="13"/>
                <w:color w:val="auto"/>
              </w:rPr>
            </w:pPr>
          </w:p>
        </w:tc>
        <w:tc>
          <w:tcPr>
            <w:tcW w:w="86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220" w:type="dxa"/>
            <w:vAlign w:val="bottom"/>
          </w:tcPr>
          <w:p>
            <w:pPr>
              <w:spacing w:after="0"/>
              <w:rPr>
                <w:sz w:val="13"/>
                <w:szCs w:val="13"/>
                <w:color w:val="auto"/>
              </w:rPr>
            </w:pPr>
          </w:p>
        </w:tc>
        <w:tc>
          <w:tcPr>
            <w:tcW w:w="720" w:type="dxa"/>
            <w:vAlign w:val="bottom"/>
          </w:tcPr>
          <w:p>
            <w:pPr>
              <w:jc w:val="right"/>
              <w:spacing w:after="0"/>
              <w:rPr>
                <w:sz w:val="20"/>
                <w:szCs w:val="20"/>
                <w:color w:val="auto"/>
              </w:rPr>
            </w:pPr>
            <w:r>
              <w:rPr>
                <w:rFonts w:ascii="Arial" w:cs="Arial" w:eastAsia="Arial" w:hAnsi="Arial"/>
                <w:sz w:val="11"/>
                <w:szCs w:val="11"/>
                <w:color w:val="auto"/>
              </w:rPr>
              <w:t>74</w:t>
            </w:r>
          </w:p>
        </w:tc>
      </w:tr>
      <w:tr>
        <w:trPr>
          <w:trHeight w:val="166"/>
        </w:trPr>
        <w:tc>
          <w:tcPr>
            <w:tcW w:w="3240" w:type="dxa"/>
            <w:vAlign w:val="bottom"/>
            <w:shd w:val="clear" w:color="auto" w:fill="CCEEFF"/>
          </w:tcPr>
          <w:p>
            <w:pPr>
              <w:ind w:left="80"/>
              <w:spacing w:after="0"/>
              <w:rPr>
                <w:sz w:val="20"/>
                <w:szCs w:val="20"/>
                <w:color w:val="auto"/>
              </w:rPr>
            </w:pPr>
            <w:r>
              <w:rPr>
                <w:rFonts w:ascii="Arial" w:cs="Arial" w:eastAsia="Arial" w:hAnsi="Arial"/>
                <w:sz w:val="11"/>
                <w:szCs w:val="11"/>
                <w:color w:val="auto"/>
              </w:rPr>
              <w:t>Substandard</w:t>
            </w:r>
          </w:p>
        </w:tc>
        <w:tc>
          <w:tcPr>
            <w:tcW w:w="200" w:type="dxa"/>
            <w:vAlign w:val="bottom"/>
            <w:shd w:val="clear" w:color="auto" w:fill="CCEEFF"/>
          </w:tcPr>
          <w:p>
            <w:pPr>
              <w:spacing w:after="0"/>
              <w:rPr>
                <w:sz w:val="14"/>
                <w:szCs w:val="14"/>
                <w:color w:val="auto"/>
              </w:rPr>
            </w:pPr>
          </w:p>
        </w:tc>
        <w:tc>
          <w:tcPr>
            <w:tcW w:w="800" w:type="dxa"/>
            <w:vAlign w:val="bottom"/>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220" w:type="dxa"/>
            <w:vAlign w:val="bottom"/>
            <w:shd w:val="clear" w:color="auto" w:fill="CCEEFF"/>
          </w:tcPr>
          <w:p>
            <w:pPr>
              <w:spacing w:after="0"/>
              <w:rPr>
                <w:sz w:val="14"/>
                <w:szCs w:val="14"/>
                <w:color w:val="auto"/>
              </w:rPr>
            </w:pPr>
          </w:p>
        </w:tc>
        <w:tc>
          <w:tcPr>
            <w:tcW w:w="800" w:type="dxa"/>
            <w:vAlign w:val="bottom"/>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200" w:type="dxa"/>
            <w:vAlign w:val="bottom"/>
            <w:shd w:val="clear" w:color="auto" w:fill="CCEEFF"/>
          </w:tcPr>
          <w:p>
            <w:pPr>
              <w:spacing w:after="0"/>
              <w:rPr>
                <w:sz w:val="14"/>
                <w:szCs w:val="14"/>
                <w:color w:val="auto"/>
              </w:rPr>
            </w:pPr>
          </w:p>
        </w:tc>
        <w:tc>
          <w:tcPr>
            <w:tcW w:w="74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rPr>
              <w:t>290</w:t>
            </w:r>
          </w:p>
        </w:tc>
        <w:tc>
          <w:tcPr>
            <w:tcW w:w="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820" w:type="dxa"/>
            <w:vAlign w:val="bottom"/>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200" w:type="dxa"/>
            <w:vAlign w:val="bottom"/>
            <w:shd w:val="clear" w:color="auto" w:fill="CCEEFF"/>
          </w:tcPr>
          <w:p>
            <w:pPr>
              <w:spacing w:after="0"/>
              <w:rPr>
                <w:sz w:val="14"/>
                <w:szCs w:val="14"/>
                <w:color w:val="auto"/>
              </w:rPr>
            </w:pPr>
          </w:p>
        </w:tc>
        <w:tc>
          <w:tcPr>
            <w:tcW w:w="820" w:type="dxa"/>
            <w:vAlign w:val="bottom"/>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200" w:type="dxa"/>
            <w:vAlign w:val="bottom"/>
            <w:shd w:val="clear" w:color="auto" w:fill="CCEEFF"/>
          </w:tcPr>
          <w:p>
            <w:pPr>
              <w:spacing w:after="0"/>
              <w:rPr>
                <w:sz w:val="14"/>
                <w:szCs w:val="14"/>
                <w:color w:val="auto"/>
              </w:rPr>
            </w:pPr>
          </w:p>
        </w:tc>
        <w:tc>
          <w:tcPr>
            <w:tcW w:w="820" w:type="dxa"/>
            <w:vAlign w:val="bottom"/>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140" w:type="dxa"/>
            <w:vAlign w:val="bottom"/>
            <w:shd w:val="clear" w:color="auto" w:fill="CCEEFF"/>
          </w:tcPr>
          <w:p>
            <w:pPr>
              <w:spacing w:after="0"/>
              <w:rPr>
                <w:sz w:val="14"/>
                <w:szCs w:val="14"/>
                <w:color w:val="auto"/>
              </w:rPr>
            </w:pPr>
          </w:p>
        </w:tc>
        <w:tc>
          <w:tcPr>
            <w:tcW w:w="860" w:type="dxa"/>
            <w:vAlign w:val="bottom"/>
            <w:gridSpan w:val="2"/>
            <w:shd w:val="clear" w:color="auto" w:fill="CCEEFF"/>
          </w:tcPr>
          <w:p>
            <w:pPr>
              <w:jc w:val="right"/>
              <w:ind w:right="120"/>
              <w:spacing w:after="0"/>
              <w:rPr>
                <w:sz w:val="20"/>
                <w:szCs w:val="20"/>
                <w:color w:val="auto"/>
              </w:rPr>
            </w:pPr>
            <w:r>
              <w:rPr>
                <w:rFonts w:ascii="Arial" w:cs="Arial" w:eastAsia="Arial" w:hAnsi="Arial"/>
                <w:sz w:val="11"/>
                <w:szCs w:val="11"/>
                <w:color w:val="auto"/>
              </w:rPr>
              <w:t>—</w:t>
            </w:r>
          </w:p>
        </w:tc>
        <w:tc>
          <w:tcPr>
            <w:tcW w:w="22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290</w:t>
            </w:r>
          </w:p>
        </w:tc>
      </w:tr>
      <w:tr>
        <w:trPr>
          <w:trHeight w:val="152"/>
        </w:trPr>
        <w:tc>
          <w:tcPr>
            <w:tcW w:w="3240" w:type="dxa"/>
            <w:vAlign w:val="bottom"/>
          </w:tcPr>
          <w:p>
            <w:pPr>
              <w:ind w:left="80"/>
              <w:spacing w:after="0"/>
              <w:rPr>
                <w:sz w:val="20"/>
                <w:szCs w:val="20"/>
                <w:color w:val="auto"/>
              </w:rPr>
            </w:pPr>
            <w:r>
              <w:rPr>
                <w:rFonts w:ascii="Arial" w:cs="Arial" w:eastAsia="Arial" w:hAnsi="Arial"/>
                <w:sz w:val="11"/>
                <w:szCs w:val="11"/>
                <w:color w:val="auto"/>
              </w:rPr>
              <w:t>Doubtful</w:t>
            </w:r>
          </w:p>
        </w:tc>
        <w:tc>
          <w:tcPr>
            <w:tcW w:w="200" w:type="dxa"/>
            <w:vAlign w:val="bottom"/>
          </w:tcPr>
          <w:p>
            <w:pPr>
              <w:spacing w:after="0"/>
              <w:rPr>
                <w:sz w:val="13"/>
                <w:szCs w:val="13"/>
                <w:color w:val="auto"/>
              </w:rPr>
            </w:pPr>
          </w:p>
        </w:tc>
        <w:tc>
          <w:tcPr>
            <w:tcW w:w="80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220" w:type="dxa"/>
            <w:vAlign w:val="bottom"/>
          </w:tcPr>
          <w:p>
            <w:pPr>
              <w:spacing w:after="0"/>
              <w:rPr>
                <w:sz w:val="13"/>
                <w:szCs w:val="13"/>
                <w:color w:val="auto"/>
              </w:rPr>
            </w:pPr>
          </w:p>
        </w:tc>
        <w:tc>
          <w:tcPr>
            <w:tcW w:w="80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200" w:type="dxa"/>
            <w:vAlign w:val="bottom"/>
          </w:tcPr>
          <w:p>
            <w:pPr>
              <w:spacing w:after="0"/>
              <w:rPr>
                <w:sz w:val="13"/>
                <w:szCs w:val="13"/>
                <w:color w:val="auto"/>
              </w:rPr>
            </w:pPr>
          </w:p>
        </w:tc>
        <w:tc>
          <w:tcPr>
            <w:tcW w:w="82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200" w:type="dxa"/>
            <w:vAlign w:val="bottom"/>
          </w:tcPr>
          <w:p>
            <w:pPr>
              <w:spacing w:after="0"/>
              <w:rPr>
                <w:sz w:val="13"/>
                <w:szCs w:val="13"/>
                <w:color w:val="auto"/>
              </w:rPr>
            </w:pPr>
          </w:p>
        </w:tc>
        <w:tc>
          <w:tcPr>
            <w:tcW w:w="82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200" w:type="dxa"/>
            <w:vAlign w:val="bottom"/>
          </w:tcPr>
          <w:p>
            <w:pPr>
              <w:spacing w:after="0"/>
              <w:rPr>
                <w:sz w:val="13"/>
                <w:szCs w:val="13"/>
                <w:color w:val="auto"/>
              </w:rPr>
            </w:pPr>
          </w:p>
        </w:tc>
        <w:tc>
          <w:tcPr>
            <w:tcW w:w="82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200" w:type="dxa"/>
            <w:vAlign w:val="bottom"/>
          </w:tcPr>
          <w:p>
            <w:pPr>
              <w:spacing w:after="0"/>
              <w:rPr>
                <w:sz w:val="13"/>
                <w:szCs w:val="13"/>
                <w:color w:val="auto"/>
              </w:rPr>
            </w:pPr>
          </w:p>
        </w:tc>
        <w:tc>
          <w:tcPr>
            <w:tcW w:w="82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13"/>
                <w:szCs w:val="13"/>
                <w:color w:val="auto"/>
              </w:rPr>
            </w:pPr>
          </w:p>
        </w:tc>
        <w:tc>
          <w:tcPr>
            <w:tcW w:w="86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220" w:type="dxa"/>
            <w:vAlign w:val="bottom"/>
          </w:tcPr>
          <w:p>
            <w:pPr>
              <w:spacing w:after="0"/>
              <w:rPr>
                <w:sz w:val="13"/>
                <w:szCs w:val="13"/>
                <w:color w:val="auto"/>
              </w:rPr>
            </w:pPr>
          </w:p>
        </w:tc>
        <w:tc>
          <w:tcPr>
            <w:tcW w:w="720" w:type="dxa"/>
            <w:vAlign w:val="bottom"/>
          </w:tcPr>
          <w:p>
            <w:pPr>
              <w:jc w:val="right"/>
              <w:spacing w:after="0"/>
              <w:rPr>
                <w:sz w:val="20"/>
                <w:szCs w:val="20"/>
                <w:color w:val="auto"/>
              </w:rPr>
            </w:pPr>
            <w:r>
              <w:rPr>
                <w:rFonts w:ascii="Arial" w:cs="Arial" w:eastAsia="Arial" w:hAnsi="Arial"/>
                <w:sz w:val="11"/>
                <w:szCs w:val="11"/>
                <w:color w:val="auto"/>
              </w:rPr>
              <w:t>—</w:t>
            </w:r>
          </w:p>
        </w:tc>
      </w:tr>
      <w:tr>
        <w:trPr>
          <w:trHeight w:val="166"/>
        </w:trPr>
        <w:tc>
          <w:tcPr>
            <w:tcW w:w="3240" w:type="dxa"/>
            <w:vAlign w:val="bottom"/>
            <w:shd w:val="clear" w:color="auto" w:fill="CCEEFF"/>
          </w:tcPr>
          <w:p>
            <w:pPr>
              <w:ind w:left="80"/>
              <w:spacing w:after="0"/>
              <w:rPr>
                <w:sz w:val="20"/>
                <w:szCs w:val="20"/>
                <w:color w:val="auto"/>
              </w:rPr>
            </w:pPr>
            <w:r>
              <w:rPr>
                <w:rFonts w:ascii="Arial" w:cs="Arial" w:eastAsia="Arial" w:hAnsi="Arial"/>
                <w:sz w:val="11"/>
                <w:szCs w:val="11"/>
                <w:color w:val="auto"/>
              </w:rPr>
              <w:t>Loss</w:t>
            </w:r>
          </w:p>
        </w:tc>
        <w:tc>
          <w:tcPr>
            <w:tcW w:w="200" w:type="dxa"/>
            <w:vAlign w:val="bottom"/>
            <w:shd w:val="clear" w:color="auto" w:fill="CCEEFF"/>
          </w:tcPr>
          <w:p>
            <w:pPr>
              <w:spacing w:after="0"/>
              <w:rPr>
                <w:sz w:val="14"/>
                <w:szCs w:val="14"/>
                <w:color w:val="auto"/>
              </w:rPr>
            </w:pPr>
          </w:p>
        </w:tc>
        <w:tc>
          <w:tcPr>
            <w:tcW w:w="800" w:type="dxa"/>
            <w:vAlign w:val="bottom"/>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220" w:type="dxa"/>
            <w:vAlign w:val="bottom"/>
            <w:shd w:val="clear" w:color="auto" w:fill="CCEEFF"/>
          </w:tcPr>
          <w:p>
            <w:pPr>
              <w:spacing w:after="0"/>
              <w:rPr>
                <w:sz w:val="14"/>
                <w:szCs w:val="14"/>
                <w:color w:val="auto"/>
              </w:rPr>
            </w:pPr>
          </w:p>
        </w:tc>
        <w:tc>
          <w:tcPr>
            <w:tcW w:w="800" w:type="dxa"/>
            <w:vAlign w:val="bottom"/>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200" w:type="dxa"/>
            <w:vAlign w:val="bottom"/>
            <w:shd w:val="clear" w:color="auto" w:fill="CCEEFF"/>
          </w:tcPr>
          <w:p>
            <w:pPr>
              <w:spacing w:after="0"/>
              <w:rPr>
                <w:sz w:val="14"/>
                <w:szCs w:val="14"/>
                <w:color w:val="auto"/>
              </w:rPr>
            </w:pPr>
          </w:p>
        </w:tc>
        <w:tc>
          <w:tcPr>
            <w:tcW w:w="820" w:type="dxa"/>
            <w:vAlign w:val="bottom"/>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200" w:type="dxa"/>
            <w:vAlign w:val="bottom"/>
            <w:shd w:val="clear" w:color="auto" w:fill="CCEEFF"/>
          </w:tcPr>
          <w:p>
            <w:pPr>
              <w:spacing w:after="0"/>
              <w:rPr>
                <w:sz w:val="14"/>
                <w:szCs w:val="14"/>
                <w:color w:val="auto"/>
              </w:rPr>
            </w:pPr>
          </w:p>
        </w:tc>
        <w:tc>
          <w:tcPr>
            <w:tcW w:w="820" w:type="dxa"/>
            <w:vAlign w:val="bottom"/>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200" w:type="dxa"/>
            <w:vAlign w:val="bottom"/>
            <w:shd w:val="clear" w:color="auto" w:fill="CCEEFF"/>
          </w:tcPr>
          <w:p>
            <w:pPr>
              <w:spacing w:after="0"/>
              <w:rPr>
                <w:sz w:val="14"/>
                <w:szCs w:val="14"/>
                <w:color w:val="auto"/>
              </w:rPr>
            </w:pPr>
          </w:p>
        </w:tc>
        <w:tc>
          <w:tcPr>
            <w:tcW w:w="820" w:type="dxa"/>
            <w:vAlign w:val="bottom"/>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200" w:type="dxa"/>
            <w:vAlign w:val="bottom"/>
            <w:shd w:val="clear" w:color="auto" w:fill="CCEEFF"/>
          </w:tcPr>
          <w:p>
            <w:pPr>
              <w:spacing w:after="0"/>
              <w:rPr>
                <w:sz w:val="14"/>
                <w:szCs w:val="14"/>
                <w:color w:val="auto"/>
              </w:rPr>
            </w:pPr>
          </w:p>
        </w:tc>
        <w:tc>
          <w:tcPr>
            <w:tcW w:w="820" w:type="dxa"/>
            <w:vAlign w:val="bottom"/>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140" w:type="dxa"/>
            <w:vAlign w:val="bottom"/>
            <w:shd w:val="clear" w:color="auto" w:fill="CCEEFF"/>
          </w:tcPr>
          <w:p>
            <w:pPr>
              <w:spacing w:after="0"/>
              <w:rPr>
                <w:sz w:val="14"/>
                <w:szCs w:val="14"/>
                <w:color w:val="auto"/>
              </w:rPr>
            </w:pPr>
          </w:p>
        </w:tc>
        <w:tc>
          <w:tcPr>
            <w:tcW w:w="860" w:type="dxa"/>
            <w:vAlign w:val="bottom"/>
            <w:gridSpan w:val="2"/>
            <w:shd w:val="clear" w:color="auto" w:fill="CCEEFF"/>
          </w:tcPr>
          <w:p>
            <w:pPr>
              <w:jc w:val="right"/>
              <w:ind w:right="120"/>
              <w:spacing w:after="0"/>
              <w:rPr>
                <w:sz w:val="20"/>
                <w:szCs w:val="20"/>
                <w:color w:val="auto"/>
              </w:rPr>
            </w:pPr>
            <w:r>
              <w:rPr>
                <w:rFonts w:ascii="Arial" w:cs="Arial" w:eastAsia="Arial" w:hAnsi="Arial"/>
                <w:sz w:val="11"/>
                <w:szCs w:val="11"/>
                <w:color w:val="auto"/>
              </w:rPr>
              <w:t>—</w:t>
            </w:r>
          </w:p>
        </w:tc>
        <w:tc>
          <w:tcPr>
            <w:tcW w:w="22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w:t>
            </w:r>
          </w:p>
        </w:tc>
      </w:tr>
      <w:tr>
        <w:trPr>
          <w:trHeight w:val="143"/>
        </w:trPr>
        <w:tc>
          <w:tcPr>
            <w:tcW w:w="3240" w:type="dxa"/>
            <w:vAlign w:val="bottom"/>
          </w:tcPr>
          <w:p>
            <w:pPr>
              <w:ind w:left="20"/>
              <w:spacing w:after="0" w:line="125" w:lineRule="exact"/>
              <w:rPr>
                <w:sz w:val="20"/>
                <w:szCs w:val="20"/>
                <w:color w:val="auto"/>
              </w:rPr>
            </w:pPr>
            <w:r>
              <w:rPr>
                <w:rFonts w:ascii="Arial" w:cs="Arial" w:eastAsia="Arial" w:hAnsi="Arial"/>
                <w:sz w:val="11"/>
                <w:szCs w:val="11"/>
                <w:color w:val="auto"/>
              </w:rPr>
              <w:t>Total construction and land development</w:t>
            </w:r>
          </w:p>
        </w:tc>
        <w:tc>
          <w:tcPr>
            <w:tcW w:w="200" w:type="dxa"/>
            <w:vAlign w:val="bottom"/>
            <w:tcBorders>
              <w:top w:val="single" w:sz="8" w:color="auto"/>
              <w:bottom w:val="single" w:sz="8" w:color="auto"/>
            </w:tcBorders>
          </w:tcPr>
          <w:p>
            <w:pPr>
              <w:jc w:val="right"/>
              <w:ind w:right="89"/>
              <w:spacing w:after="0"/>
              <w:rPr>
                <w:sz w:val="20"/>
                <w:szCs w:val="20"/>
                <w:color w:val="auto"/>
              </w:rPr>
            </w:pPr>
            <w:r>
              <w:rPr>
                <w:rFonts w:ascii="Arial" w:cs="Arial" w:eastAsia="Arial" w:hAnsi="Arial"/>
                <w:sz w:val="10"/>
                <w:szCs w:val="10"/>
                <w:color w:val="auto"/>
                <w:w w:val="71"/>
              </w:rPr>
              <w:t>$</w:t>
            </w:r>
          </w:p>
        </w:tc>
        <w:tc>
          <w:tcPr>
            <w:tcW w:w="720" w:type="dxa"/>
            <w:vAlign w:val="bottom"/>
            <w:tcBorders>
              <w:top w:val="single" w:sz="8" w:color="auto"/>
              <w:bottom w:val="single" w:sz="8" w:color="auto"/>
            </w:tcBorders>
          </w:tcPr>
          <w:p>
            <w:pPr>
              <w:jc w:val="right"/>
              <w:ind w:right="3"/>
              <w:spacing w:after="0"/>
              <w:rPr>
                <w:sz w:val="20"/>
                <w:szCs w:val="20"/>
                <w:color w:val="auto"/>
              </w:rPr>
            </w:pPr>
            <w:r>
              <w:rPr>
                <w:rFonts w:ascii="Arial" w:cs="Arial" w:eastAsia="Arial" w:hAnsi="Arial"/>
                <w:sz w:val="11"/>
                <w:szCs w:val="11"/>
                <w:color w:val="auto"/>
              </w:rPr>
              <w:t>7,583</w:t>
            </w:r>
          </w:p>
        </w:tc>
        <w:tc>
          <w:tcPr>
            <w:tcW w:w="80" w:type="dxa"/>
            <w:vAlign w:val="bottom"/>
          </w:tcPr>
          <w:p>
            <w:pPr>
              <w:spacing w:after="0"/>
              <w:rPr>
                <w:sz w:val="12"/>
                <w:szCs w:val="12"/>
                <w:color w:val="auto"/>
              </w:rPr>
            </w:pPr>
          </w:p>
        </w:tc>
        <w:tc>
          <w:tcPr>
            <w:tcW w:w="220" w:type="dxa"/>
            <w:vAlign w:val="bottom"/>
            <w:tcBorders>
              <w:top w:val="single" w:sz="8" w:color="auto"/>
              <w:bottom w:val="single" w:sz="8" w:color="auto"/>
            </w:tcBorders>
          </w:tcPr>
          <w:p>
            <w:pPr>
              <w:jc w:val="right"/>
              <w:ind w:right="109"/>
              <w:spacing w:after="0"/>
              <w:rPr>
                <w:sz w:val="20"/>
                <w:szCs w:val="20"/>
                <w:color w:val="auto"/>
              </w:rPr>
            </w:pPr>
            <w:r>
              <w:rPr>
                <w:rFonts w:ascii="Arial" w:cs="Arial" w:eastAsia="Arial" w:hAnsi="Arial"/>
                <w:sz w:val="10"/>
                <w:szCs w:val="10"/>
                <w:color w:val="auto"/>
                <w:w w:val="71"/>
              </w:rPr>
              <w:t>$</w:t>
            </w:r>
          </w:p>
        </w:tc>
        <w:tc>
          <w:tcPr>
            <w:tcW w:w="720" w:type="dxa"/>
            <w:vAlign w:val="bottom"/>
            <w:tcBorders>
              <w:top w:val="single" w:sz="8" w:color="auto"/>
              <w:bottom w:val="single" w:sz="8" w:color="auto"/>
            </w:tcBorders>
          </w:tcPr>
          <w:p>
            <w:pPr>
              <w:jc w:val="right"/>
              <w:ind w:right="3"/>
              <w:spacing w:after="0"/>
              <w:rPr>
                <w:sz w:val="20"/>
                <w:szCs w:val="20"/>
                <w:color w:val="auto"/>
              </w:rPr>
            </w:pPr>
            <w:r>
              <w:rPr>
                <w:rFonts w:ascii="Arial" w:cs="Arial" w:eastAsia="Arial" w:hAnsi="Arial"/>
                <w:sz w:val="11"/>
                <w:szCs w:val="11"/>
                <w:color w:val="auto"/>
              </w:rPr>
              <w:t>36,391</w:t>
            </w:r>
          </w:p>
        </w:tc>
        <w:tc>
          <w:tcPr>
            <w:tcW w:w="80" w:type="dxa"/>
            <w:vAlign w:val="bottom"/>
          </w:tcPr>
          <w:p>
            <w:pPr>
              <w:spacing w:after="0"/>
              <w:rPr>
                <w:sz w:val="12"/>
                <w:szCs w:val="12"/>
                <w:color w:val="auto"/>
              </w:rPr>
            </w:pPr>
          </w:p>
        </w:tc>
        <w:tc>
          <w:tcPr>
            <w:tcW w:w="200" w:type="dxa"/>
            <w:vAlign w:val="bottom"/>
            <w:tcBorders>
              <w:top w:val="single" w:sz="8" w:color="auto"/>
              <w:bottom w:val="single" w:sz="8" w:color="auto"/>
            </w:tcBorders>
          </w:tcPr>
          <w:p>
            <w:pPr>
              <w:jc w:val="right"/>
              <w:ind w:right="89"/>
              <w:spacing w:after="0"/>
              <w:rPr>
                <w:sz w:val="20"/>
                <w:szCs w:val="20"/>
                <w:color w:val="auto"/>
              </w:rPr>
            </w:pPr>
            <w:r>
              <w:rPr>
                <w:rFonts w:ascii="Arial" w:cs="Arial" w:eastAsia="Arial" w:hAnsi="Arial"/>
                <w:sz w:val="10"/>
                <w:szCs w:val="10"/>
                <w:color w:val="auto"/>
                <w:w w:val="71"/>
              </w:rPr>
              <w:t>$</w:t>
            </w:r>
          </w:p>
        </w:tc>
        <w:tc>
          <w:tcPr>
            <w:tcW w:w="740" w:type="dxa"/>
            <w:vAlign w:val="bottom"/>
            <w:tcBorders>
              <w:top w:val="single" w:sz="8" w:color="auto"/>
              <w:bottom w:val="single" w:sz="8" w:color="auto"/>
            </w:tcBorders>
          </w:tcPr>
          <w:p>
            <w:pPr>
              <w:jc w:val="right"/>
              <w:ind w:right="3"/>
              <w:spacing w:after="0"/>
              <w:rPr>
                <w:sz w:val="20"/>
                <w:szCs w:val="20"/>
                <w:color w:val="auto"/>
              </w:rPr>
            </w:pPr>
            <w:r>
              <w:rPr>
                <w:rFonts w:ascii="Arial" w:cs="Arial" w:eastAsia="Arial" w:hAnsi="Arial"/>
                <w:sz w:val="11"/>
                <w:szCs w:val="11"/>
                <w:color w:val="auto"/>
              </w:rPr>
              <w:t>63,397</w:t>
            </w:r>
          </w:p>
        </w:tc>
        <w:tc>
          <w:tcPr>
            <w:tcW w:w="80" w:type="dxa"/>
            <w:vAlign w:val="bottom"/>
          </w:tcPr>
          <w:p>
            <w:pPr>
              <w:spacing w:after="0"/>
              <w:rPr>
                <w:sz w:val="12"/>
                <w:szCs w:val="12"/>
                <w:color w:val="auto"/>
              </w:rPr>
            </w:pPr>
          </w:p>
        </w:tc>
        <w:tc>
          <w:tcPr>
            <w:tcW w:w="200" w:type="dxa"/>
            <w:vAlign w:val="bottom"/>
            <w:tcBorders>
              <w:top w:val="single" w:sz="8" w:color="auto"/>
              <w:bottom w:val="single" w:sz="8" w:color="auto"/>
            </w:tcBorders>
          </w:tcPr>
          <w:p>
            <w:pPr>
              <w:jc w:val="right"/>
              <w:ind w:right="89"/>
              <w:spacing w:after="0"/>
              <w:rPr>
                <w:sz w:val="20"/>
                <w:szCs w:val="20"/>
                <w:color w:val="auto"/>
              </w:rPr>
            </w:pPr>
            <w:r>
              <w:rPr>
                <w:rFonts w:ascii="Arial" w:cs="Arial" w:eastAsia="Arial" w:hAnsi="Arial"/>
                <w:sz w:val="10"/>
                <w:szCs w:val="10"/>
                <w:color w:val="auto"/>
                <w:w w:val="71"/>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color w:val="auto"/>
              </w:rPr>
              <w:t>13,787</w:t>
            </w:r>
          </w:p>
        </w:tc>
        <w:tc>
          <w:tcPr>
            <w:tcW w:w="100" w:type="dxa"/>
            <w:vAlign w:val="bottom"/>
          </w:tcPr>
          <w:p>
            <w:pPr>
              <w:spacing w:after="0"/>
              <w:rPr>
                <w:sz w:val="12"/>
                <w:szCs w:val="12"/>
                <w:color w:val="auto"/>
              </w:rPr>
            </w:pPr>
          </w:p>
        </w:tc>
        <w:tc>
          <w:tcPr>
            <w:tcW w:w="200" w:type="dxa"/>
            <w:vAlign w:val="bottom"/>
            <w:tcBorders>
              <w:top w:val="single" w:sz="8" w:color="auto"/>
              <w:bottom w:val="single" w:sz="8" w:color="auto"/>
            </w:tcBorders>
          </w:tcPr>
          <w:p>
            <w:pPr>
              <w:jc w:val="right"/>
              <w:ind w:right="89"/>
              <w:spacing w:after="0"/>
              <w:rPr>
                <w:sz w:val="20"/>
                <w:szCs w:val="20"/>
                <w:color w:val="auto"/>
              </w:rPr>
            </w:pPr>
            <w:r>
              <w:rPr>
                <w:rFonts w:ascii="Arial" w:cs="Arial" w:eastAsia="Arial" w:hAnsi="Arial"/>
                <w:sz w:val="10"/>
                <w:szCs w:val="10"/>
                <w:color w:val="auto"/>
                <w:w w:val="71"/>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color w:val="auto"/>
              </w:rPr>
              <w:t>2,759</w:t>
            </w:r>
          </w:p>
        </w:tc>
        <w:tc>
          <w:tcPr>
            <w:tcW w:w="100" w:type="dxa"/>
            <w:vAlign w:val="bottom"/>
          </w:tcPr>
          <w:p>
            <w:pPr>
              <w:spacing w:after="0"/>
              <w:rPr>
                <w:sz w:val="12"/>
                <w:szCs w:val="12"/>
                <w:color w:val="auto"/>
              </w:rPr>
            </w:pPr>
          </w:p>
        </w:tc>
        <w:tc>
          <w:tcPr>
            <w:tcW w:w="200" w:type="dxa"/>
            <w:vAlign w:val="bottom"/>
            <w:tcBorders>
              <w:top w:val="single" w:sz="8" w:color="auto"/>
              <w:bottom w:val="single" w:sz="8" w:color="auto"/>
            </w:tcBorders>
          </w:tcPr>
          <w:p>
            <w:pPr>
              <w:jc w:val="right"/>
              <w:ind w:right="89"/>
              <w:spacing w:after="0"/>
              <w:rPr>
                <w:sz w:val="20"/>
                <w:szCs w:val="20"/>
                <w:color w:val="auto"/>
              </w:rPr>
            </w:pPr>
            <w:r>
              <w:rPr>
                <w:rFonts w:ascii="Arial" w:cs="Arial" w:eastAsia="Arial" w:hAnsi="Arial"/>
                <w:sz w:val="10"/>
                <w:szCs w:val="10"/>
                <w:color w:val="auto"/>
                <w:w w:val="71"/>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color w:val="auto"/>
              </w:rPr>
              <w:t>7,865</w:t>
            </w:r>
          </w:p>
        </w:tc>
        <w:tc>
          <w:tcPr>
            <w:tcW w:w="100" w:type="dxa"/>
            <w:vAlign w:val="bottom"/>
          </w:tcPr>
          <w:p>
            <w:pPr>
              <w:spacing w:after="0"/>
              <w:rPr>
                <w:sz w:val="12"/>
                <w:szCs w:val="12"/>
                <w:color w:val="auto"/>
              </w:rPr>
            </w:pPr>
          </w:p>
        </w:tc>
        <w:tc>
          <w:tcPr>
            <w:tcW w:w="140" w:type="dxa"/>
            <w:vAlign w:val="bottom"/>
            <w:tcBorders>
              <w:top w:val="single" w:sz="8" w:color="auto"/>
              <w:bottom w:val="single" w:sz="8" w:color="auto"/>
            </w:tcBorders>
          </w:tcPr>
          <w:p>
            <w:pPr>
              <w:jc w:val="right"/>
              <w:ind w:right="29"/>
              <w:spacing w:after="0"/>
              <w:rPr>
                <w:sz w:val="20"/>
                <w:szCs w:val="20"/>
                <w:color w:val="auto"/>
              </w:rPr>
            </w:pPr>
            <w:r>
              <w:rPr>
                <w:rFonts w:ascii="Arial" w:cs="Arial" w:eastAsia="Arial" w:hAnsi="Arial"/>
                <w:sz w:val="10"/>
                <w:szCs w:val="10"/>
                <w:color w:val="auto"/>
                <w:w w:val="71"/>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color w:val="auto"/>
              </w:rPr>
              <w:t>220,361</w:t>
            </w:r>
          </w:p>
        </w:tc>
        <w:tc>
          <w:tcPr>
            <w:tcW w:w="80" w:type="dxa"/>
            <w:vAlign w:val="bottom"/>
          </w:tcPr>
          <w:p>
            <w:pPr>
              <w:spacing w:after="0"/>
              <w:rPr>
                <w:sz w:val="12"/>
                <w:szCs w:val="12"/>
                <w:color w:val="auto"/>
              </w:rPr>
            </w:pPr>
          </w:p>
        </w:tc>
        <w:tc>
          <w:tcPr>
            <w:tcW w:w="220" w:type="dxa"/>
            <w:vAlign w:val="bottom"/>
            <w:tcBorders>
              <w:top w:val="single" w:sz="8" w:color="auto"/>
              <w:bottom w:val="single" w:sz="8" w:color="auto"/>
            </w:tcBorders>
          </w:tcPr>
          <w:p>
            <w:pPr>
              <w:jc w:val="right"/>
              <w:ind w:right="83"/>
              <w:spacing w:after="0"/>
              <w:rPr>
                <w:sz w:val="20"/>
                <w:szCs w:val="20"/>
                <w:color w:val="auto"/>
              </w:rPr>
            </w:pPr>
            <w:r>
              <w:rPr>
                <w:rFonts w:ascii="Arial" w:cs="Arial" w:eastAsia="Arial" w:hAnsi="Arial"/>
                <w:sz w:val="11"/>
                <w:szCs w:val="11"/>
                <w:color w:val="auto"/>
                <w:w w:val="97"/>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color w:val="auto"/>
              </w:rPr>
              <w:t>352,143</w:t>
            </w:r>
          </w:p>
        </w:tc>
      </w:tr>
      <w:tr>
        <w:trPr>
          <w:trHeight w:val="30"/>
        </w:trPr>
        <w:tc>
          <w:tcPr>
            <w:tcW w:w="3240" w:type="dxa"/>
            <w:vAlign w:val="bottom"/>
          </w:tcPr>
          <w:p>
            <w:pPr>
              <w:spacing w:after="0"/>
              <w:rPr>
                <w:sz w:val="2"/>
                <w:szCs w:val="2"/>
                <w:color w:val="auto"/>
              </w:rPr>
            </w:pPr>
          </w:p>
        </w:tc>
        <w:tc>
          <w:tcPr>
            <w:tcW w:w="200" w:type="dxa"/>
            <w:vAlign w:val="bottom"/>
          </w:tcPr>
          <w:p>
            <w:pPr>
              <w:spacing w:after="0"/>
              <w:rPr>
                <w:sz w:val="2"/>
                <w:szCs w:val="2"/>
                <w:color w:val="auto"/>
              </w:rPr>
            </w:pPr>
          </w:p>
        </w:tc>
        <w:tc>
          <w:tcPr>
            <w:tcW w:w="72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7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74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8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720" w:type="dxa"/>
            <w:vAlign w:val="bottom"/>
          </w:tcPr>
          <w:p>
            <w:pPr>
              <w:spacing w:after="0"/>
              <w:rPr>
                <w:sz w:val="2"/>
                <w:szCs w:val="2"/>
                <w:color w:val="auto"/>
              </w:rPr>
            </w:pPr>
          </w:p>
        </w:tc>
      </w:tr>
      <w:tr>
        <w:trPr>
          <w:trHeight w:val="159"/>
        </w:trPr>
        <w:tc>
          <w:tcPr>
            <w:tcW w:w="3240" w:type="dxa"/>
            <w:vAlign w:val="bottom"/>
            <w:shd w:val="clear" w:color="auto" w:fill="CCEEFF"/>
          </w:tcPr>
          <w:p>
            <w:pPr>
              <w:ind w:left="20"/>
              <w:spacing w:after="0"/>
              <w:rPr>
                <w:sz w:val="20"/>
                <w:szCs w:val="20"/>
                <w:color w:val="auto"/>
              </w:rPr>
            </w:pPr>
            <w:r>
              <w:rPr>
                <w:rFonts w:ascii="Arial" w:cs="Arial" w:eastAsia="Arial" w:hAnsi="Arial"/>
                <w:sz w:val="11"/>
                <w:szCs w:val="11"/>
                <w:color w:val="auto"/>
              </w:rPr>
              <w:t>Current period gross charge-offs</w:t>
            </w:r>
          </w:p>
        </w:tc>
        <w:tc>
          <w:tcPr>
            <w:tcW w:w="200" w:type="dxa"/>
            <w:vAlign w:val="bottom"/>
            <w:shd w:val="clear" w:color="auto" w:fill="CCEEFF"/>
          </w:tcPr>
          <w:p>
            <w:pPr>
              <w:jc w:val="right"/>
              <w:ind w:right="89"/>
              <w:spacing w:after="0"/>
              <w:rPr>
                <w:sz w:val="20"/>
                <w:szCs w:val="20"/>
                <w:color w:val="auto"/>
              </w:rPr>
            </w:pPr>
            <w:r>
              <w:rPr>
                <w:rFonts w:ascii="Arial" w:cs="Arial" w:eastAsia="Arial" w:hAnsi="Arial"/>
                <w:sz w:val="10"/>
                <w:szCs w:val="10"/>
                <w:color w:val="auto"/>
                <w:w w:val="71"/>
              </w:rPr>
              <w:t>$</w:t>
            </w:r>
          </w:p>
        </w:tc>
        <w:tc>
          <w:tcPr>
            <w:tcW w:w="800" w:type="dxa"/>
            <w:vAlign w:val="bottom"/>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220" w:type="dxa"/>
            <w:vAlign w:val="bottom"/>
            <w:shd w:val="clear" w:color="auto" w:fill="CCEEFF"/>
          </w:tcPr>
          <w:p>
            <w:pPr>
              <w:jc w:val="right"/>
              <w:ind w:right="109"/>
              <w:spacing w:after="0"/>
              <w:rPr>
                <w:sz w:val="20"/>
                <w:szCs w:val="20"/>
                <w:color w:val="auto"/>
              </w:rPr>
            </w:pPr>
            <w:r>
              <w:rPr>
                <w:rFonts w:ascii="Arial" w:cs="Arial" w:eastAsia="Arial" w:hAnsi="Arial"/>
                <w:sz w:val="10"/>
                <w:szCs w:val="10"/>
                <w:color w:val="auto"/>
                <w:w w:val="71"/>
              </w:rPr>
              <w:t>$</w:t>
            </w:r>
          </w:p>
        </w:tc>
        <w:tc>
          <w:tcPr>
            <w:tcW w:w="800" w:type="dxa"/>
            <w:vAlign w:val="bottom"/>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200" w:type="dxa"/>
            <w:vAlign w:val="bottom"/>
            <w:shd w:val="clear" w:color="auto" w:fill="CCEEFF"/>
          </w:tcPr>
          <w:p>
            <w:pPr>
              <w:jc w:val="right"/>
              <w:ind w:right="89"/>
              <w:spacing w:after="0"/>
              <w:rPr>
                <w:sz w:val="20"/>
                <w:szCs w:val="20"/>
                <w:color w:val="auto"/>
              </w:rPr>
            </w:pPr>
            <w:r>
              <w:rPr>
                <w:rFonts w:ascii="Arial" w:cs="Arial" w:eastAsia="Arial" w:hAnsi="Arial"/>
                <w:sz w:val="10"/>
                <w:szCs w:val="10"/>
                <w:color w:val="auto"/>
                <w:w w:val="71"/>
              </w:rPr>
              <w:t>$</w:t>
            </w:r>
          </w:p>
        </w:tc>
        <w:tc>
          <w:tcPr>
            <w:tcW w:w="820" w:type="dxa"/>
            <w:vAlign w:val="bottom"/>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200" w:type="dxa"/>
            <w:vAlign w:val="bottom"/>
            <w:shd w:val="clear" w:color="auto" w:fill="CCEEFF"/>
          </w:tcPr>
          <w:p>
            <w:pPr>
              <w:jc w:val="right"/>
              <w:ind w:right="89"/>
              <w:spacing w:after="0"/>
              <w:rPr>
                <w:sz w:val="20"/>
                <w:szCs w:val="20"/>
                <w:color w:val="auto"/>
              </w:rPr>
            </w:pPr>
            <w:r>
              <w:rPr>
                <w:rFonts w:ascii="Arial" w:cs="Arial" w:eastAsia="Arial" w:hAnsi="Arial"/>
                <w:sz w:val="10"/>
                <w:szCs w:val="10"/>
                <w:color w:val="auto"/>
                <w:w w:val="71"/>
              </w:rPr>
              <w:t>$</w:t>
            </w:r>
          </w:p>
        </w:tc>
        <w:tc>
          <w:tcPr>
            <w:tcW w:w="820" w:type="dxa"/>
            <w:vAlign w:val="bottom"/>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200" w:type="dxa"/>
            <w:vAlign w:val="bottom"/>
            <w:shd w:val="clear" w:color="auto" w:fill="CCEEFF"/>
          </w:tcPr>
          <w:p>
            <w:pPr>
              <w:jc w:val="right"/>
              <w:ind w:right="89"/>
              <w:spacing w:after="0"/>
              <w:rPr>
                <w:sz w:val="20"/>
                <w:szCs w:val="20"/>
                <w:color w:val="auto"/>
              </w:rPr>
            </w:pPr>
            <w:r>
              <w:rPr>
                <w:rFonts w:ascii="Arial" w:cs="Arial" w:eastAsia="Arial" w:hAnsi="Arial"/>
                <w:sz w:val="10"/>
                <w:szCs w:val="10"/>
                <w:color w:val="auto"/>
                <w:w w:val="71"/>
              </w:rPr>
              <w:t>$</w:t>
            </w:r>
          </w:p>
        </w:tc>
        <w:tc>
          <w:tcPr>
            <w:tcW w:w="820" w:type="dxa"/>
            <w:vAlign w:val="bottom"/>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200" w:type="dxa"/>
            <w:vAlign w:val="bottom"/>
            <w:shd w:val="clear" w:color="auto" w:fill="CCEEFF"/>
          </w:tcPr>
          <w:p>
            <w:pPr>
              <w:jc w:val="right"/>
              <w:ind w:right="89"/>
              <w:spacing w:after="0"/>
              <w:rPr>
                <w:sz w:val="20"/>
                <w:szCs w:val="20"/>
                <w:color w:val="auto"/>
              </w:rPr>
            </w:pPr>
            <w:r>
              <w:rPr>
                <w:rFonts w:ascii="Arial" w:cs="Arial" w:eastAsia="Arial" w:hAnsi="Arial"/>
                <w:sz w:val="10"/>
                <w:szCs w:val="10"/>
                <w:color w:val="auto"/>
                <w:w w:val="71"/>
              </w:rPr>
              <w:t>$</w:t>
            </w:r>
          </w:p>
        </w:tc>
        <w:tc>
          <w:tcPr>
            <w:tcW w:w="820" w:type="dxa"/>
            <w:vAlign w:val="bottom"/>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140" w:type="dxa"/>
            <w:vAlign w:val="bottom"/>
            <w:shd w:val="clear" w:color="auto" w:fill="CCEEFF"/>
          </w:tcPr>
          <w:p>
            <w:pPr>
              <w:jc w:val="right"/>
              <w:ind w:right="29"/>
              <w:spacing w:after="0"/>
              <w:rPr>
                <w:sz w:val="20"/>
                <w:szCs w:val="20"/>
                <w:color w:val="auto"/>
              </w:rPr>
            </w:pPr>
            <w:r>
              <w:rPr>
                <w:rFonts w:ascii="Arial" w:cs="Arial" w:eastAsia="Arial" w:hAnsi="Arial"/>
                <w:sz w:val="10"/>
                <w:szCs w:val="10"/>
                <w:color w:val="auto"/>
                <w:w w:val="71"/>
              </w:rPr>
              <w:t>$</w:t>
            </w:r>
          </w:p>
        </w:tc>
        <w:tc>
          <w:tcPr>
            <w:tcW w:w="860" w:type="dxa"/>
            <w:vAlign w:val="bottom"/>
            <w:gridSpan w:val="2"/>
            <w:shd w:val="clear" w:color="auto" w:fill="CCEEFF"/>
          </w:tcPr>
          <w:p>
            <w:pPr>
              <w:jc w:val="right"/>
              <w:ind w:right="120"/>
              <w:spacing w:after="0"/>
              <w:rPr>
                <w:sz w:val="20"/>
                <w:szCs w:val="20"/>
                <w:color w:val="auto"/>
              </w:rPr>
            </w:pPr>
            <w:r>
              <w:rPr>
                <w:rFonts w:ascii="Arial" w:cs="Arial" w:eastAsia="Arial" w:hAnsi="Arial"/>
                <w:sz w:val="11"/>
                <w:szCs w:val="11"/>
                <w:color w:val="auto"/>
              </w:rPr>
              <w:t>—</w:t>
            </w:r>
          </w:p>
        </w:tc>
        <w:tc>
          <w:tcPr>
            <w:tcW w:w="220" w:type="dxa"/>
            <w:vAlign w:val="bottom"/>
            <w:shd w:val="clear" w:color="auto" w:fill="CCEEFF"/>
          </w:tcPr>
          <w:p>
            <w:pPr>
              <w:jc w:val="right"/>
              <w:ind w:right="83"/>
              <w:spacing w:after="0"/>
              <w:rPr>
                <w:sz w:val="20"/>
                <w:szCs w:val="20"/>
                <w:color w:val="auto"/>
              </w:rPr>
            </w:pPr>
            <w:r>
              <w:rPr>
                <w:rFonts w:ascii="Arial" w:cs="Arial" w:eastAsia="Arial" w:hAnsi="Arial"/>
                <w:sz w:val="11"/>
                <w:szCs w:val="11"/>
                <w:color w:val="auto"/>
                <w:w w:val="97"/>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w:t>
            </w:r>
          </w:p>
        </w:tc>
      </w:tr>
      <w:tr>
        <w:trPr>
          <w:trHeight w:val="22"/>
        </w:trPr>
        <w:tc>
          <w:tcPr>
            <w:tcW w:w="3240" w:type="dxa"/>
            <w:vAlign w:val="bottom"/>
          </w:tcPr>
          <w:p>
            <w:pPr>
              <w:spacing w:after="0" w:line="20" w:lineRule="exact"/>
              <w:rPr>
                <w:sz w:val="1"/>
                <w:szCs w:val="1"/>
                <w:color w:val="auto"/>
              </w:rPr>
            </w:pPr>
          </w:p>
        </w:tc>
        <w:tc>
          <w:tcPr>
            <w:tcW w:w="200" w:type="dxa"/>
            <w:vAlign w:val="bottom"/>
            <w:tcBorders>
              <w:top w:val="single" w:sz="8" w:color="auto"/>
            </w:tcBorders>
          </w:tcPr>
          <w:p>
            <w:pPr>
              <w:spacing w:after="0" w:line="20" w:lineRule="exact"/>
              <w:rPr>
                <w:sz w:val="1"/>
                <w:szCs w:val="1"/>
                <w:color w:val="auto"/>
              </w:rPr>
            </w:pPr>
          </w:p>
        </w:tc>
        <w:tc>
          <w:tcPr>
            <w:tcW w:w="720" w:type="dxa"/>
            <w:vAlign w:val="bottom"/>
            <w:tcBorders>
              <w:top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top w:val="single" w:sz="8" w:color="auto"/>
            </w:tcBorders>
          </w:tcPr>
          <w:p>
            <w:pPr>
              <w:spacing w:after="0" w:line="20" w:lineRule="exact"/>
              <w:rPr>
                <w:sz w:val="1"/>
                <w:szCs w:val="1"/>
                <w:color w:val="auto"/>
              </w:rPr>
            </w:pPr>
          </w:p>
        </w:tc>
        <w:tc>
          <w:tcPr>
            <w:tcW w:w="720" w:type="dxa"/>
            <w:vAlign w:val="bottom"/>
            <w:tcBorders>
              <w:top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top w:val="single" w:sz="8" w:color="auto"/>
            </w:tcBorders>
          </w:tcPr>
          <w:p>
            <w:pPr>
              <w:spacing w:after="0" w:line="20" w:lineRule="exact"/>
              <w:rPr>
                <w:sz w:val="1"/>
                <w:szCs w:val="1"/>
                <w:color w:val="auto"/>
              </w:rPr>
            </w:pPr>
          </w:p>
        </w:tc>
        <w:tc>
          <w:tcPr>
            <w:tcW w:w="740" w:type="dxa"/>
            <w:vAlign w:val="bottom"/>
            <w:tcBorders>
              <w:top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top w:val="single" w:sz="8" w:color="auto"/>
            </w:tcBorders>
          </w:tcPr>
          <w:p>
            <w:pPr>
              <w:spacing w:after="0" w:line="20" w:lineRule="exact"/>
              <w:rPr>
                <w:sz w:val="1"/>
                <w:szCs w:val="1"/>
                <w:color w:val="auto"/>
              </w:rPr>
            </w:pPr>
          </w:p>
        </w:tc>
        <w:tc>
          <w:tcPr>
            <w:tcW w:w="720" w:type="dxa"/>
            <w:vAlign w:val="bottom"/>
            <w:tcBorders>
              <w:top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top w:val="single" w:sz="8" w:color="auto"/>
            </w:tcBorders>
          </w:tcPr>
          <w:p>
            <w:pPr>
              <w:spacing w:after="0" w:line="20" w:lineRule="exact"/>
              <w:rPr>
                <w:sz w:val="1"/>
                <w:szCs w:val="1"/>
                <w:color w:val="auto"/>
              </w:rPr>
            </w:pPr>
          </w:p>
        </w:tc>
        <w:tc>
          <w:tcPr>
            <w:tcW w:w="720" w:type="dxa"/>
            <w:vAlign w:val="bottom"/>
            <w:tcBorders>
              <w:top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top w:val="single" w:sz="8" w:color="auto"/>
            </w:tcBorders>
          </w:tcPr>
          <w:p>
            <w:pPr>
              <w:spacing w:after="0" w:line="20" w:lineRule="exact"/>
              <w:rPr>
                <w:sz w:val="1"/>
                <w:szCs w:val="1"/>
                <w:color w:val="auto"/>
              </w:rPr>
            </w:pPr>
          </w:p>
        </w:tc>
        <w:tc>
          <w:tcPr>
            <w:tcW w:w="720" w:type="dxa"/>
            <w:vAlign w:val="bottom"/>
            <w:tcBorders>
              <w:top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auto"/>
            </w:tcBorders>
          </w:tcPr>
          <w:p>
            <w:pPr>
              <w:spacing w:after="0" w:line="20" w:lineRule="exact"/>
              <w:rPr>
                <w:sz w:val="1"/>
                <w:szCs w:val="1"/>
                <w:color w:val="auto"/>
              </w:rPr>
            </w:pPr>
          </w:p>
        </w:tc>
        <w:tc>
          <w:tcPr>
            <w:tcW w:w="780" w:type="dxa"/>
            <w:vAlign w:val="bottom"/>
            <w:tcBorders>
              <w:top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top w:val="single" w:sz="8" w:color="auto"/>
            </w:tcBorders>
          </w:tcPr>
          <w:p>
            <w:pPr>
              <w:spacing w:after="0" w:line="20" w:lineRule="exact"/>
              <w:rPr>
                <w:sz w:val="1"/>
                <w:szCs w:val="1"/>
                <w:color w:val="auto"/>
              </w:rPr>
            </w:pPr>
          </w:p>
        </w:tc>
        <w:tc>
          <w:tcPr>
            <w:tcW w:w="720" w:type="dxa"/>
            <w:vAlign w:val="bottom"/>
            <w:tcBorders>
              <w:top w:val="single" w:sz="8" w:color="auto"/>
            </w:tcBorders>
          </w:tcPr>
          <w:p>
            <w:pPr>
              <w:spacing w:after="0" w:line="20" w:lineRule="exact"/>
              <w:rPr>
                <w:sz w:val="1"/>
                <w:szCs w:val="1"/>
                <w:color w:val="auto"/>
              </w:rPr>
            </w:pPr>
          </w:p>
        </w:tc>
      </w:tr>
      <w:tr>
        <w:trPr>
          <w:trHeight w:val="159"/>
        </w:trPr>
        <w:tc>
          <w:tcPr>
            <w:tcW w:w="3240" w:type="dxa"/>
            <w:vAlign w:val="bottom"/>
            <w:shd w:val="clear" w:color="auto" w:fill="CCEEFF"/>
          </w:tcPr>
          <w:p>
            <w:pPr>
              <w:ind w:left="20"/>
              <w:spacing w:after="0"/>
              <w:rPr>
                <w:sz w:val="20"/>
                <w:szCs w:val="20"/>
                <w:color w:val="auto"/>
              </w:rPr>
            </w:pPr>
            <w:r>
              <w:rPr>
                <w:rFonts w:ascii="Arial" w:cs="Arial" w:eastAsia="Arial" w:hAnsi="Arial"/>
                <w:sz w:val="11"/>
                <w:szCs w:val="11"/>
                <w:b w:val="1"/>
                <w:bCs w:val="1"/>
                <w:color w:val="auto"/>
              </w:rPr>
              <w:t>Commercial real estate – owner occupied</w:t>
            </w:r>
          </w:p>
        </w:tc>
        <w:tc>
          <w:tcPr>
            <w:tcW w:w="20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r>
      <w:tr>
        <w:trPr>
          <w:trHeight w:val="152"/>
        </w:trPr>
        <w:tc>
          <w:tcPr>
            <w:tcW w:w="3240" w:type="dxa"/>
            <w:vAlign w:val="bottom"/>
          </w:tcPr>
          <w:p>
            <w:pPr>
              <w:ind w:left="20"/>
              <w:spacing w:after="0"/>
              <w:rPr>
                <w:sz w:val="20"/>
                <w:szCs w:val="20"/>
                <w:color w:val="auto"/>
              </w:rPr>
            </w:pPr>
            <w:r>
              <w:rPr>
                <w:rFonts w:ascii="Arial" w:cs="Arial" w:eastAsia="Arial" w:hAnsi="Arial"/>
                <w:sz w:val="11"/>
                <w:szCs w:val="11"/>
                <w:color w:val="auto"/>
              </w:rPr>
              <w:t>Risk rating</w:t>
            </w:r>
          </w:p>
        </w:tc>
        <w:tc>
          <w:tcPr>
            <w:tcW w:w="2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20" w:type="dxa"/>
            <w:vAlign w:val="bottom"/>
          </w:tcPr>
          <w:p>
            <w:pPr>
              <w:spacing w:after="0"/>
              <w:rPr>
                <w:sz w:val="13"/>
                <w:szCs w:val="13"/>
                <w:color w:val="auto"/>
              </w:rPr>
            </w:pPr>
          </w:p>
        </w:tc>
      </w:tr>
      <w:tr>
        <w:trPr>
          <w:trHeight w:val="166"/>
        </w:trPr>
        <w:tc>
          <w:tcPr>
            <w:tcW w:w="3240" w:type="dxa"/>
            <w:vAlign w:val="bottom"/>
            <w:shd w:val="clear" w:color="auto" w:fill="CCEEFF"/>
          </w:tcPr>
          <w:p>
            <w:pPr>
              <w:ind w:left="80"/>
              <w:spacing w:after="0"/>
              <w:rPr>
                <w:sz w:val="20"/>
                <w:szCs w:val="20"/>
                <w:color w:val="auto"/>
              </w:rPr>
            </w:pPr>
            <w:r>
              <w:rPr>
                <w:rFonts w:ascii="Arial" w:cs="Arial" w:eastAsia="Arial" w:hAnsi="Arial"/>
                <w:sz w:val="11"/>
                <w:szCs w:val="11"/>
                <w:color w:val="auto"/>
              </w:rPr>
              <w:t>Pass</w:t>
            </w:r>
          </w:p>
        </w:tc>
        <w:tc>
          <w:tcPr>
            <w:tcW w:w="200" w:type="dxa"/>
            <w:vAlign w:val="bottom"/>
            <w:shd w:val="clear" w:color="auto" w:fill="CCEEFF"/>
          </w:tcPr>
          <w:p>
            <w:pPr>
              <w:jc w:val="right"/>
              <w:ind w:right="89"/>
              <w:spacing w:after="0"/>
              <w:rPr>
                <w:sz w:val="20"/>
                <w:szCs w:val="20"/>
                <w:color w:val="auto"/>
              </w:rPr>
            </w:pPr>
            <w:r>
              <w:rPr>
                <w:rFonts w:ascii="Arial" w:cs="Arial" w:eastAsia="Arial" w:hAnsi="Arial"/>
                <w:sz w:val="10"/>
                <w:szCs w:val="10"/>
                <w:color w:val="auto"/>
                <w:w w:val="71"/>
              </w:rPr>
              <w:t>$</w:t>
            </w:r>
          </w:p>
        </w:tc>
        <w:tc>
          <w:tcPr>
            <w:tcW w:w="72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rPr>
              <w:t>16,826</w:t>
            </w:r>
          </w:p>
        </w:tc>
        <w:tc>
          <w:tcPr>
            <w:tcW w:w="80" w:type="dxa"/>
            <w:vAlign w:val="bottom"/>
            <w:shd w:val="clear" w:color="auto" w:fill="CCEEFF"/>
          </w:tcPr>
          <w:p>
            <w:pPr>
              <w:spacing w:after="0"/>
              <w:rPr>
                <w:sz w:val="14"/>
                <w:szCs w:val="14"/>
                <w:color w:val="auto"/>
              </w:rPr>
            </w:pPr>
          </w:p>
        </w:tc>
        <w:tc>
          <w:tcPr>
            <w:tcW w:w="220" w:type="dxa"/>
            <w:vAlign w:val="bottom"/>
            <w:shd w:val="clear" w:color="auto" w:fill="CCEEFF"/>
          </w:tcPr>
          <w:p>
            <w:pPr>
              <w:jc w:val="right"/>
              <w:ind w:right="109"/>
              <w:spacing w:after="0"/>
              <w:rPr>
                <w:sz w:val="20"/>
                <w:szCs w:val="20"/>
                <w:color w:val="auto"/>
              </w:rPr>
            </w:pPr>
            <w:r>
              <w:rPr>
                <w:rFonts w:ascii="Arial" w:cs="Arial" w:eastAsia="Arial" w:hAnsi="Arial"/>
                <w:sz w:val="10"/>
                <w:szCs w:val="10"/>
                <w:color w:val="auto"/>
                <w:w w:val="71"/>
              </w:rPr>
              <w:t>$</w:t>
            </w:r>
          </w:p>
        </w:tc>
        <w:tc>
          <w:tcPr>
            <w:tcW w:w="72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rPr>
              <w:t>59,318</w:t>
            </w:r>
          </w:p>
        </w:tc>
        <w:tc>
          <w:tcPr>
            <w:tcW w:w="80" w:type="dxa"/>
            <w:vAlign w:val="bottom"/>
            <w:shd w:val="clear" w:color="auto" w:fill="CCEEFF"/>
          </w:tcPr>
          <w:p>
            <w:pPr>
              <w:spacing w:after="0"/>
              <w:rPr>
                <w:sz w:val="14"/>
                <w:szCs w:val="14"/>
                <w:color w:val="auto"/>
              </w:rPr>
            </w:pPr>
          </w:p>
        </w:tc>
        <w:tc>
          <w:tcPr>
            <w:tcW w:w="200" w:type="dxa"/>
            <w:vAlign w:val="bottom"/>
            <w:shd w:val="clear" w:color="auto" w:fill="CCEEFF"/>
          </w:tcPr>
          <w:p>
            <w:pPr>
              <w:jc w:val="right"/>
              <w:ind w:right="89"/>
              <w:spacing w:after="0"/>
              <w:rPr>
                <w:sz w:val="20"/>
                <w:szCs w:val="20"/>
                <w:color w:val="auto"/>
              </w:rPr>
            </w:pPr>
            <w:r>
              <w:rPr>
                <w:rFonts w:ascii="Arial" w:cs="Arial" w:eastAsia="Arial" w:hAnsi="Arial"/>
                <w:sz w:val="10"/>
                <w:szCs w:val="10"/>
                <w:color w:val="auto"/>
                <w:w w:val="71"/>
              </w:rPr>
              <w:t>$</w:t>
            </w:r>
          </w:p>
        </w:tc>
        <w:tc>
          <w:tcPr>
            <w:tcW w:w="74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rPr>
              <w:t>101,083</w:t>
            </w:r>
          </w:p>
        </w:tc>
        <w:tc>
          <w:tcPr>
            <w:tcW w:w="80" w:type="dxa"/>
            <w:vAlign w:val="bottom"/>
            <w:shd w:val="clear" w:color="auto" w:fill="CCEEFF"/>
          </w:tcPr>
          <w:p>
            <w:pPr>
              <w:spacing w:after="0"/>
              <w:rPr>
                <w:sz w:val="14"/>
                <w:szCs w:val="14"/>
                <w:color w:val="auto"/>
              </w:rPr>
            </w:pPr>
          </w:p>
        </w:tc>
        <w:tc>
          <w:tcPr>
            <w:tcW w:w="200" w:type="dxa"/>
            <w:vAlign w:val="bottom"/>
            <w:shd w:val="clear" w:color="auto" w:fill="CCEEFF"/>
          </w:tcPr>
          <w:p>
            <w:pPr>
              <w:jc w:val="right"/>
              <w:ind w:right="89"/>
              <w:spacing w:after="0"/>
              <w:rPr>
                <w:sz w:val="20"/>
                <w:szCs w:val="20"/>
                <w:color w:val="auto"/>
              </w:rPr>
            </w:pPr>
            <w:r>
              <w:rPr>
                <w:rFonts w:ascii="Arial" w:cs="Arial" w:eastAsia="Arial" w:hAnsi="Arial"/>
                <w:sz w:val="10"/>
                <w:szCs w:val="10"/>
                <w:color w:val="auto"/>
                <w:w w:val="71"/>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88,927</w:t>
            </w: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jc w:val="right"/>
              <w:ind w:right="89"/>
              <w:spacing w:after="0"/>
              <w:rPr>
                <w:sz w:val="20"/>
                <w:szCs w:val="20"/>
                <w:color w:val="auto"/>
              </w:rPr>
            </w:pPr>
            <w:r>
              <w:rPr>
                <w:rFonts w:ascii="Arial" w:cs="Arial" w:eastAsia="Arial" w:hAnsi="Arial"/>
                <w:sz w:val="10"/>
                <w:szCs w:val="10"/>
                <w:color w:val="auto"/>
                <w:w w:val="71"/>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66,257</w:t>
            </w: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jc w:val="right"/>
              <w:ind w:right="89"/>
              <w:spacing w:after="0"/>
              <w:rPr>
                <w:sz w:val="20"/>
                <w:szCs w:val="20"/>
                <w:color w:val="auto"/>
              </w:rPr>
            </w:pPr>
            <w:r>
              <w:rPr>
                <w:rFonts w:ascii="Arial" w:cs="Arial" w:eastAsia="Arial" w:hAnsi="Arial"/>
                <w:sz w:val="10"/>
                <w:szCs w:val="10"/>
                <w:color w:val="auto"/>
                <w:w w:val="71"/>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160,947</w:t>
            </w: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jc w:val="right"/>
              <w:ind w:right="29"/>
              <w:spacing w:after="0"/>
              <w:rPr>
                <w:sz w:val="20"/>
                <w:szCs w:val="20"/>
                <w:color w:val="auto"/>
              </w:rPr>
            </w:pPr>
            <w:r>
              <w:rPr>
                <w:rFonts w:ascii="Arial" w:cs="Arial" w:eastAsia="Arial" w:hAnsi="Arial"/>
                <w:sz w:val="10"/>
                <w:szCs w:val="10"/>
                <w:color w:val="auto"/>
                <w:w w:val="71"/>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22,232</w:t>
            </w:r>
          </w:p>
        </w:tc>
        <w:tc>
          <w:tcPr>
            <w:tcW w:w="80" w:type="dxa"/>
            <w:vAlign w:val="bottom"/>
            <w:shd w:val="clear" w:color="auto" w:fill="CCEEFF"/>
          </w:tcPr>
          <w:p>
            <w:pPr>
              <w:spacing w:after="0"/>
              <w:rPr>
                <w:sz w:val="14"/>
                <w:szCs w:val="14"/>
                <w:color w:val="auto"/>
              </w:rPr>
            </w:pPr>
          </w:p>
        </w:tc>
        <w:tc>
          <w:tcPr>
            <w:tcW w:w="220" w:type="dxa"/>
            <w:vAlign w:val="bottom"/>
            <w:shd w:val="clear" w:color="auto" w:fill="CCEEFF"/>
          </w:tcPr>
          <w:p>
            <w:pPr>
              <w:jc w:val="right"/>
              <w:ind w:right="83"/>
              <w:spacing w:after="0"/>
              <w:rPr>
                <w:sz w:val="20"/>
                <w:szCs w:val="20"/>
                <w:color w:val="auto"/>
              </w:rPr>
            </w:pPr>
            <w:r>
              <w:rPr>
                <w:rFonts w:ascii="Arial" w:cs="Arial" w:eastAsia="Arial" w:hAnsi="Arial"/>
                <w:sz w:val="11"/>
                <w:szCs w:val="11"/>
                <w:color w:val="auto"/>
                <w:w w:val="97"/>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515,590</w:t>
            </w:r>
          </w:p>
        </w:tc>
      </w:tr>
      <w:tr>
        <w:trPr>
          <w:trHeight w:val="152"/>
        </w:trPr>
        <w:tc>
          <w:tcPr>
            <w:tcW w:w="3240" w:type="dxa"/>
            <w:vAlign w:val="bottom"/>
          </w:tcPr>
          <w:p>
            <w:pPr>
              <w:ind w:left="80"/>
              <w:spacing w:after="0"/>
              <w:rPr>
                <w:sz w:val="20"/>
                <w:szCs w:val="20"/>
                <w:color w:val="auto"/>
              </w:rPr>
            </w:pPr>
            <w:r>
              <w:rPr>
                <w:rFonts w:ascii="Arial" w:cs="Arial" w:eastAsia="Arial" w:hAnsi="Arial"/>
                <w:sz w:val="11"/>
                <w:szCs w:val="11"/>
                <w:color w:val="auto"/>
              </w:rPr>
              <w:t>Special mention</w:t>
            </w:r>
          </w:p>
        </w:tc>
        <w:tc>
          <w:tcPr>
            <w:tcW w:w="200" w:type="dxa"/>
            <w:vAlign w:val="bottom"/>
          </w:tcPr>
          <w:p>
            <w:pPr>
              <w:spacing w:after="0"/>
              <w:rPr>
                <w:sz w:val="13"/>
                <w:szCs w:val="13"/>
                <w:color w:val="auto"/>
              </w:rPr>
            </w:pPr>
          </w:p>
        </w:tc>
        <w:tc>
          <w:tcPr>
            <w:tcW w:w="80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220" w:type="dxa"/>
            <w:vAlign w:val="bottom"/>
          </w:tcPr>
          <w:p>
            <w:pPr>
              <w:spacing w:after="0"/>
              <w:rPr>
                <w:sz w:val="13"/>
                <w:szCs w:val="13"/>
                <w:color w:val="auto"/>
              </w:rPr>
            </w:pPr>
          </w:p>
        </w:tc>
        <w:tc>
          <w:tcPr>
            <w:tcW w:w="80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200" w:type="dxa"/>
            <w:vAlign w:val="bottom"/>
          </w:tcPr>
          <w:p>
            <w:pPr>
              <w:spacing w:after="0"/>
              <w:rPr>
                <w:sz w:val="13"/>
                <w:szCs w:val="13"/>
                <w:color w:val="auto"/>
              </w:rPr>
            </w:pPr>
          </w:p>
        </w:tc>
        <w:tc>
          <w:tcPr>
            <w:tcW w:w="740" w:type="dxa"/>
            <w:vAlign w:val="bottom"/>
          </w:tcPr>
          <w:p>
            <w:pPr>
              <w:jc w:val="right"/>
              <w:ind w:right="3"/>
              <w:spacing w:after="0"/>
              <w:rPr>
                <w:sz w:val="20"/>
                <w:szCs w:val="20"/>
                <w:color w:val="auto"/>
              </w:rPr>
            </w:pPr>
            <w:r>
              <w:rPr>
                <w:rFonts w:ascii="Arial" w:cs="Arial" w:eastAsia="Arial" w:hAnsi="Arial"/>
                <w:sz w:val="11"/>
                <w:szCs w:val="11"/>
                <w:color w:val="auto"/>
              </w:rPr>
              <w:t>526</w:t>
            </w: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20" w:type="dxa"/>
            <w:vAlign w:val="bottom"/>
          </w:tcPr>
          <w:p>
            <w:pPr>
              <w:jc w:val="right"/>
              <w:spacing w:after="0"/>
              <w:rPr>
                <w:sz w:val="20"/>
                <w:szCs w:val="20"/>
                <w:color w:val="auto"/>
              </w:rPr>
            </w:pPr>
            <w:r>
              <w:rPr>
                <w:rFonts w:ascii="Arial" w:cs="Arial" w:eastAsia="Arial" w:hAnsi="Arial"/>
                <w:sz w:val="11"/>
                <w:szCs w:val="11"/>
                <w:color w:val="auto"/>
              </w:rPr>
              <w:t>449</w:t>
            </w: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20" w:type="dxa"/>
            <w:vAlign w:val="bottom"/>
          </w:tcPr>
          <w:p>
            <w:pPr>
              <w:jc w:val="right"/>
              <w:spacing w:after="0"/>
              <w:rPr>
                <w:sz w:val="20"/>
                <w:szCs w:val="20"/>
                <w:color w:val="auto"/>
              </w:rPr>
            </w:pPr>
            <w:r>
              <w:rPr>
                <w:rFonts w:ascii="Arial" w:cs="Arial" w:eastAsia="Arial" w:hAnsi="Arial"/>
                <w:sz w:val="11"/>
                <w:szCs w:val="11"/>
                <w:color w:val="auto"/>
              </w:rPr>
              <w:t>2,044</w:t>
            </w: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20" w:type="dxa"/>
            <w:vAlign w:val="bottom"/>
          </w:tcPr>
          <w:p>
            <w:pPr>
              <w:jc w:val="right"/>
              <w:spacing w:after="0"/>
              <w:rPr>
                <w:sz w:val="20"/>
                <w:szCs w:val="20"/>
                <w:color w:val="auto"/>
              </w:rPr>
            </w:pPr>
            <w:r>
              <w:rPr>
                <w:rFonts w:ascii="Arial" w:cs="Arial" w:eastAsia="Arial" w:hAnsi="Arial"/>
                <w:sz w:val="11"/>
                <w:szCs w:val="11"/>
                <w:color w:val="auto"/>
              </w:rPr>
              <w:t>3,766</w:t>
            </w: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6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220" w:type="dxa"/>
            <w:vAlign w:val="bottom"/>
          </w:tcPr>
          <w:p>
            <w:pPr>
              <w:spacing w:after="0"/>
              <w:rPr>
                <w:sz w:val="13"/>
                <w:szCs w:val="13"/>
                <w:color w:val="auto"/>
              </w:rPr>
            </w:pPr>
          </w:p>
        </w:tc>
        <w:tc>
          <w:tcPr>
            <w:tcW w:w="720" w:type="dxa"/>
            <w:vAlign w:val="bottom"/>
          </w:tcPr>
          <w:p>
            <w:pPr>
              <w:jc w:val="right"/>
              <w:spacing w:after="0"/>
              <w:rPr>
                <w:sz w:val="20"/>
                <w:szCs w:val="20"/>
                <w:color w:val="auto"/>
              </w:rPr>
            </w:pPr>
            <w:r>
              <w:rPr>
                <w:rFonts w:ascii="Arial" w:cs="Arial" w:eastAsia="Arial" w:hAnsi="Arial"/>
                <w:sz w:val="11"/>
                <w:szCs w:val="11"/>
                <w:color w:val="auto"/>
              </w:rPr>
              <w:t>6,785</w:t>
            </w:r>
          </w:p>
        </w:tc>
      </w:tr>
      <w:tr>
        <w:trPr>
          <w:trHeight w:val="166"/>
        </w:trPr>
        <w:tc>
          <w:tcPr>
            <w:tcW w:w="3240" w:type="dxa"/>
            <w:vAlign w:val="bottom"/>
            <w:shd w:val="clear" w:color="auto" w:fill="CCEEFF"/>
          </w:tcPr>
          <w:p>
            <w:pPr>
              <w:ind w:left="80"/>
              <w:spacing w:after="0"/>
              <w:rPr>
                <w:sz w:val="20"/>
                <w:szCs w:val="20"/>
                <w:color w:val="auto"/>
              </w:rPr>
            </w:pPr>
            <w:r>
              <w:rPr>
                <w:rFonts w:ascii="Arial" w:cs="Arial" w:eastAsia="Arial" w:hAnsi="Arial"/>
                <w:sz w:val="11"/>
                <w:szCs w:val="11"/>
                <w:color w:val="auto"/>
              </w:rPr>
              <w:t>Substandard</w:t>
            </w:r>
          </w:p>
        </w:tc>
        <w:tc>
          <w:tcPr>
            <w:tcW w:w="200" w:type="dxa"/>
            <w:vAlign w:val="bottom"/>
            <w:shd w:val="clear" w:color="auto" w:fill="CCEEFF"/>
          </w:tcPr>
          <w:p>
            <w:pPr>
              <w:spacing w:after="0"/>
              <w:rPr>
                <w:sz w:val="14"/>
                <w:szCs w:val="14"/>
                <w:color w:val="auto"/>
              </w:rPr>
            </w:pPr>
          </w:p>
        </w:tc>
        <w:tc>
          <w:tcPr>
            <w:tcW w:w="800" w:type="dxa"/>
            <w:vAlign w:val="bottom"/>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220" w:type="dxa"/>
            <w:vAlign w:val="bottom"/>
            <w:shd w:val="clear" w:color="auto" w:fill="CCEEFF"/>
          </w:tcPr>
          <w:p>
            <w:pPr>
              <w:spacing w:after="0"/>
              <w:rPr>
                <w:sz w:val="14"/>
                <w:szCs w:val="14"/>
                <w:color w:val="auto"/>
              </w:rPr>
            </w:pPr>
          </w:p>
        </w:tc>
        <w:tc>
          <w:tcPr>
            <w:tcW w:w="800" w:type="dxa"/>
            <w:vAlign w:val="bottom"/>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200" w:type="dxa"/>
            <w:vAlign w:val="bottom"/>
            <w:shd w:val="clear" w:color="auto" w:fill="CCEEFF"/>
          </w:tcPr>
          <w:p>
            <w:pPr>
              <w:spacing w:after="0"/>
              <w:rPr>
                <w:sz w:val="14"/>
                <w:szCs w:val="14"/>
                <w:color w:val="auto"/>
              </w:rPr>
            </w:pPr>
          </w:p>
        </w:tc>
        <w:tc>
          <w:tcPr>
            <w:tcW w:w="820" w:type="dxa"/>
            <w:vAlign w:val="bottom"/>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20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w:t>
            </w: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341</w:t>
            </w: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3,326</w:t>
            </w: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60" w:type="dxa"/>
            <w:vAlign w:val="bottom"/>
            <w:gridSpan w:val="2"/>
            <w:shd w:val="clear" w:color="auto" w:fill="CCEEFF"/>
          </w:tcPr>
          <w:p>
            <w:pPr>
              <w:jc w:val="right"/>
              <w:ind w:right="120"/>
              <w:spacing w:after="0"/>
              <w:rPr>
                <w:sz w:val="20"/>
                <w:szCs w:val="20"/>
                <w:color w:val="auto"/>
              </w:rPr>
            </w:pPr>
            <w:r>
              <w:rPr>
                <w:rFonts w:ascii="Arial" w:cs="Arial" w:eastAsia="Arial" w:hAnsi="Arial"/>
                <w:sz w:val="11"/>
                <w:szCs w:val="11"/>
                <w:color w:val="auto"/>
              </w:rPr>
              <w:t>—</w:t>
            </w:r>
          </w:p>
        </w:tc>
        <w:tc>
          <w:tcPr>
            <w:tcW w:w="22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3,668</w:t>
            </w:r>
          </w:p>
        </w:tc>
      </w:tr>
      <w:tr>
        <w:trPr>
          <w:trHeight w:val="152"/>
        </w:trPr>
        <w:tc>
          <w:tcPr>
            <w:tcW w:w="3240" w:type="dxa"/>
            <w:vAlign w:val="bottom"/>
          </w:tcPr>
          <w:p>
            <w:pPr>
              <w:ind w:left="80"/>
              <w:spacing w:after="0"/>
              <w:rPr>
                <w:sz w:val="20"/>
                <w:szCs w:val="20"/>
                <w:color w:val="auto"/>
              </w:rPr>
            </w:pPr>
            <w:r>
              <w:rPr>
                <w:rFonts w:ascii="Arial" w:cs="Arial" w:eastAsia="Arial" w:hAnsi="Arial"/>
                <w:sz w:val="11"/>
                <w:szCs w:val="11"/>
                <w:color w:val="auto"/>
              </w:rPr>
              <w:t>Doubtful</w:t>
            </w:r>
          </w:p>
        </w:tc>
        <w:tc>
          <w:tcPr>
            <w:tcW w:w="200" w:type="dxa"/>
            <w:vAlign w:val="bottom"/>
          </w:tcPr>
          <w:p>
            <w:pPr>
              <w:spacing w:after="0"/>
              <w:rPr>
                <w:sz w:val="13"/>
                <w:szCs w:val="13"/>
                <w:color w:val="auto"/>
              </w:rPr>
            </w:pPr>
          </w:p>
        </w:tc>
        <w:tc>
          <w:tcPr>
            <w:tcW w:w="80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220" w:type="dxa"/>
            <w:vAlign w:val="bottom"/>
          </w:tcPr>
          <w:p>
            <w:pPr>
              <w:spacing w:after="0"/>
              <w:rPr>
                <w:sz w:val="13"/>
                <w:szCs w:val="13"/>
                <w:color w:val="auto"/>
              </w:rPr>
            </w:pPr>
          </w:p>
        </w:tc>
        <w:tc>
          <w:tcPr>
            <w:tcW w:w="80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200" w:type="dxa"/>
            <w:vAlign w:val="bottom"/>
          </w:tcPr>
          <w:p>
            <w:pPr>
              <w:spacing w:after="0"/>
              <w:rPr>
                <w:sz w:val="13"/>
                <w:szCs w:val="13"/>
                <w:color w:val="auto"/>
              </w:rPr>
            </w:pPr>
          </w:p>
        </w:tc>
        <w:tc>
          <w:tcPr>
            <w:tcW w:w="82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200" w:type="dxa"/>
            <w:vAlign w:val="bottom"/>
          </w:tcPr>
          <w:p>
            <w:pPr>
              <w:spacing w:after="0"/>
              <w:rPr>
                <w:sz w:val="13"/>
                <w:szCs w:val="13"/>
                <w:color w:val="auto"/>
              </w:rPr>
            </w:pPr>
          </w:p>
        </w:tc>
        <w:tc>
          <w:tcPr>
            <w:tcW w:w="82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200" w:type="dxa"/>
            <w:vAlign w:val="bottom"/>
          </w:tcPr>
          <w:p>
            <w:pPr>
              <w:spacing w:after="0"/>
              <w:rPr>
                <w:sz w:val="13"/>
                <w:szCs w:val="13"/>
                <w:color w:val="auto"/>
              </w:rPr>
            </w:pPr>
          </w:p>
        </w:tc>
        <w:tc>
          <w:tcPr>
            <w:tcW w:w="720" w:type="dxa"/>
            <w:vAlign w:val="bottom"/>
          </w:tcPr>
          <w:p>
            <w:pPr>
              <w:jc w:val="right"/>
              <w:spacing w:after="0"/>
              <w:rPr>
                <w:sz w:val="20"/>
                <w:szCs w:val="20"/>
                <w:color w:val="auto"/>
              </w:rPr>
            </w:pPr>
            <w:r>
              <w:rPr>
                <w:rFonts w:ascii="Arial" w:cs="Arial" w:eastAsia="Arial" w:hAnsi="Arial"/>
                <w:sz w:val="11"/>
                <w:szCs w:val="11"/>
                <w:color w:val="auto"/>
              </w:rPr>
              <w:t>280</w:t>
            </w: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20" w:type="dxa"/>
            <w:vAlign w:val="bottom"/>
          </w:tcPr>
          <w:p>
            <w:pPr>
              <w:jc w:val="right"/>
              <w:spacing w:after="0"/>
              <w:rPr>
                <w:sz w:val="20"/>
                <w:szCs w:val="20"/>
                <w:color w:val="auto"/>
              </w:rPr>
            </w:pPr>
            <w:r>
              <w:rPr>
                <w:rFonts w:ascii="Arial" w:cs="Arial" w:eastAsia="Arial" w:hAnsi="Arial"/>
                <w:sz w:val="11"/>
                <w:szCs w:val="11"/>
                <w:color w:val="auto"/>
              </w:rPr>
              <w:t>211</w:t>
            </w: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6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220" w:type="dxa"/>
            <w:vAlign w:val="bottom"/>
          </w:tcPr>
          <w:p>
            <w:pPr>
              <w:spacing w:after="0"/>
              <w:rPr>
                <w:sz w:val="13"/>
                <w:szCs w:val="13"/>
                <w:color w:val="auto"/>
              </w:rPr>
            </w:pPr>
          </w:p>
        </w:tc>
        <w:tc>
          <w:tcPr>
            <w:tcW w:w="720" w:type="dxa"/>
            <w:vAlign w:val="bottom"/>
          </w:tcPr>
          <w:p>
            <w:pPr>
              <w:jc w:val="right"/>
              <w:spacing w:after="0"/>
              <w:rPr>
                <w:sz w:val="20"/>
                <w:szCs w:val="20"/>
                <w:color w:val="auto"/>
              </w:rPr>
            </w:pPr>
            <w:r>
              <w:rPr>
                <w:rFonts w:ascii="Arial" w:cs="Arial" w:eastAsia="Arial" w:hAnsi="Arial"/>
                <w:sz w:val="11"/>
                <w:szCs w:val="11"/>
                <w:color w:val="auto"/>
              </w:rPr>
              <w:t>491</w:t>
            </w:r>
          </w:p>
        </w:tc>
      </w:tr>
      <w:tr>
        <w:trPr>
          <w:trHeight w:val="166"/>
        </w:trPr>
        <w:tc>
          <w:tcPr>
            <w:tcW w:w="3240" w:type="dxa"/>
            <w:vAlign w:val="bottom"/>
            <w:shd w:val="clear" w:color="auto" w:fill="CCEEFF"/>
          </w:tcPr>
          <w:p>
            <w:pPr>
              <w:ind w:left="80"/>
              <w:spacing w:after="0"/>
              <w:rPr>
                <w:sz w:val="20"/>
                <w:szCs w:val="20"/>
                <w:color w:val="auto"/>
              </w:rPr>
            </w:pPr>
            <w:r>
              <w:rPr>
                <w:rFonts w:ascii="Arial" w:cs="Arial" w:eastAsia="Arial" w:hAnsi="Arial"/>
                <w:sz w:val="11"/>
                <w:szCs w:val="11"/>
                <w:color w:val="auto"/>
              </w:rPr>
              <w:t>Loss</w:t>
            </w:r>
          </w:p>
        </w:tc>
        <w:tc>
          <w:tcPr>
            <w:tcW w:w="200" w:type="dxa"/>
            <w:vAlign w:val="bottom"/>
            <w:shd w:val="clear" w:color="auto" w:fill="CCEEFF"/>
          </w:tcPr>
          <w:p>
            <w:pPr>
              <w:spacing w:after="0"/>
              <w:rPr>
                <w:sz w:val="14"/>
                <w:szCs w:val="14"/>
                <w:color w:val="auto"/>
              </w:rPr>
            </w:pPr>
          </w:p>
        </w:tc>
        <w:tc>
          <w:tcPr>
            <w:tcW w:w="800" w:type="dxa"/>
            <w:vAlign w:val="bottom"/>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220" w:type="dxa"/>
            <w:vAlign w:val="bottom"/>
            <w:shd w:val="clear" w:color="auto" w:fill="CCEEFF"/>
          </w:tcPr>
          <w:p>
            <w:pPr>
              <w:spacing w:after="0"/>
              <w:rPr>
                <w:sz w:val="14"/>
                <w:szCs w:val="14"/>
                <w:color w:val="auto"/>
              </w:rPr>
            </w:pPr>
          </w:p>
        </w:tc>
        <w:tc>
          <w:tcPr>
            <w:tcW w:w="800" w:type="dxa"/>
            <w:vAlign w:val="bottom"/>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200" w:type="dxa"/>
            <w:vAlign w:val="bottom"/>
            <w:shd w:val="clear" w:color="auto" w:fill="CCEEFF"/>
          </w:tcPr>
          <w:p>
            <w:pPr>
              <w:spacing w:after="0"/>
              <w:rPr>
                <w:sz w:val="14"/>
                <w:szCs w:val="14"/>
                <w:color w:val="auto"/>
              </w:rPr>
            </w:pPr>
          </w:p>
        </w:tc>
        <w:tc>
          <w:tcPr>
            <w:tcW w:w="820" w:type="dxa"/>
            <w:vAlign w:val="bottom"/>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200" w:type="dxa"/>
            <w:vAlign w:val="bottom"/>
            <w:shd w:val="clear" w:color="auto" w:fill="CCEEFF"/>
          </w:tcPr>
          <w:p>
            <w:pPr>
              <w:spacing w:after="0"/>
              <w:rPr>
                <w:sz w:val="14"/>
                <w:szCs w:val="14"/>
                <w:color w:val="auto"/>
              </w:rPr>
            </w:pPr>
          </w:p>
        </w:tc>
        <w:tc>
          <w:tcPr>
            <w:tcW w:w="820" w:type="dxa"/>
            <w:vAlign w:val="bottom"/>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200" w:type="dxa"/>
            <w:vAlign w:val="bottom"/>
            <w:shd w:val="clear" w:color="auto" w:fill="CCEEFF"/>
          </w:tcPr>
          <w:p>
            <w:pPr>
              <w:spacing w:after="0"/>
              <w:rPr>
                <w:sz w:val="14"/>
                <w:szCs w:val="14"/>
                <w:color w:val="auto"/>
              </w:rPr>
            </w:pPr>
          </w:p>
        </w:tc>
        <w:tc>
          <w:tcPr>
            <w:tcW w:w="820" w:type="dxa"/>
            <w:vAlign w:val="bottom"/>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200" w:type="dxa"/>
            <w:vAlign w:val="bottom"/>
            <w:shd w:val="clear" w:color="auto" w:fill="CCEEFF"/>
          </w:tcPr>
          <w:p>
            <w:pPr>
              <w:spacing w:after="0"/>
              <w:rPr>
                <w:sz w:val="14"/>
                <w:szCs w:val="14"/>
                <w:color w:val="auto"/>
              </w:rPr>
            </w:pPr>
          </w:p>
        </w:tc>
        <w:tc>
          <w:tcPr>
            <w:tcW w:w="820" w:type="dxa"/>
            <w:vAlign w:val="bottom"/>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140" w:type="dxa"/>
            <w:vAlign w:val="bottom"/>
            <w:shd w:val="clear" w:color="auto" w:fill="CCEEFF"/>
          </w:tcPr>
          <w:p>
            <w:pPr>
              <w:spacing w:after="0"/>
              <w:rPr>
                <w:sz w:val="14"/>
                <w:szCs w:val="14"/>
                <w:color w:val="auto"/>
              </w:rPr>
            </w:pPr>
          </w:p>
        </w:tc>
        <w:tc>
          <w:tcPr>
            <w:tcW w:w="860" w:type="dxa"/>
            <w:vAlign w:val="bottom"/>
            <w:gridSpan w:val="2"/>
            <w:shd w:val="clear" w:color="auto" w:fill="CCEEFF"/>
          </w:tcPr>
          <w:p>
            <w:pPr>
              <w:jc w:val="right"/>
              <w:ind w:right="120"/>
              <w:spacing w:after="0"/>
              <w:rPr>
                <w:sz w:val="20"/>
                <w:szCs w:val="20"/>
                <w:color w:val="auto"/>
              </w:rPr>
            </w:pPr>
            <w:r>
              <w:rPr>
                <w:rFonts w:ascii="Arial" w:cs="Arial" w:eastAsia="Arial" w:hAnsi="Arial"/>
                <w:sz w:val="11"/>
                <w:szCs w:val="11"/>
                <w:color w:val="auto"/>
              </w:rPr>
              <w:t>—</w:t>
            </w:r>
          </w:p>
        </w:tc>
        <w:tc>
          <w:tcPr>
            <w:tcW w:w="22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w:t>
            </w:r>
          </w:p>
        </w:tc>
      </w:tr>
      <w:tr>
        <w:trPr>
          <w:trHeight w:val="143"/>
        </w:trPr>
        <w:tc>
          <w:tcPr>
            <w:tcW w:w="3240" w:type="dxa"/>
            <w:vAlign w:val="bottom"/>
          </w:tcPr>
          <w:p>
            <w:pPr>
              <w:ind w:left="20"/>
              <w:spacing w:after="0" w:line="125" w:lineRule="exact"/>
              <w:rPr>
                <w:sz w:val="20"/>
                <w:szCs w:val="20"/>
                <w:color w:val="auto"/>
              </w:rPr>
            </w:pPr>
            <w:r>
              <w:rPr>
                <w:rFonts w:ascii="Arial" w:cs="Arial" w:eastAsia="Arial" w:hAnsi="Arial"/>
                <w:sz w:val="11"/>
                <w:szCs w:val="11"/>
                <w:color w:val="auto"/>
              </w:rPr>
              <w:t>Total commercial real estate – owner occupied</w:t>
            </w:r>
          </w:p>
        </w:tc>
        <w:tc>
          <w:tcPr>
            <w:tcW w:w="200" w:type="dxa"/>
            <w:vAlign w:val="bottom"/>
            <w:tcBorders>
              <w:top w:val="single" w:sz="8" w:color="auto"/>
              <w:bottom w:val="single" w:sz="8" w:color="auto"/>
            </w:tcBorders>
          </w:tcPr>
          <w:p>
            <w:pPr>
              <w:jc w:val="right"/>
              <w:ind w:right="89"/>
              <w:spacing w:after="0"/>
              <w:rPr>
                <w:sz w:val="20"/>
                <w:szCs w:val="20"/>
                <w:color w:val="auto"/>
              </w:rPr>
            </w:pPr>
            <w:r>
              <w:rPr>
                <w:rFonts w:ascii="Arial" w:cs="Arial" w:eastAsia="Arial" w:hAnsi="Arial"/>
                <w:sz w:val="10"/>
                <w:szCs w:val="10"/>
                <w:color w:val="auto"/>
                <w:w w:val="71"/>
              </w:rPr>
              <w:t>$</w:t>
            </w:r>
          </w:p>
        </w:tc>
        <w:tc>
          <w:tcPr>
            <w:tcW w:w="720" w:type="dxa"/>
            <w:vAlign w:val="bottom"/>
            <w:tcBorders>
              <w:top w:val="single" w:sz="8" w:color="auto"/>
              <w:bottom w:val="single" w:sz="8" w:color="auto"/>
            </w:tcBorders>
          </w:tcPr>
          <w:p>
            <w:pPr>
              <w:jc w:val="right"/>
              <w:ind w:right="3"/>
              <w:spacing w:after="0"/>
              <w:rPr>
                <w:sz w:val="20"/>
                <w:szCs w:val="20"/>
                <w:color w:val="auto"/>
              </w:rPr>
            </w:pPr>
            <w:r>
              <w:rPr>
                <w:rFonts w:ascii="Arial" w:cs="Arial" w:eastAsia="Arial" w:hAnsi="Arial"/>
                <w:sz w:val="11"/>
                <w:szCs w:val="11"/>
                <w:color w:val="auto"/>
              </w:rPr>
              <w:t>16,826</w:t>
            </w:r>
          </w:p>
        </w:tc>
        <w:tc>
          <w:tcPr>
            <w:tcW w:w="80" w:type="dxa"/>
            <w:vAlign w:val="bottom"/>
          </w:tcPr>
          <w:p>
            <w:pPr>
              <w:spacing w:after="0"/>
              <w:rPr>
                <w:sz w:val="12"/>
                <w:szCs w:val="12"/>
                <w:color w:val="auto"/>
              </w:rPr>
            </w:pPr>
          </w:p>
        </w:tc>
        <w:tc>
          <w:tcPr>
            <w:tcW w:w="220" w:type="dxa"/>
            <w:vAlign w:val="bottom"/>
            <w:tcBorders>
              <w:top w:val="single" w:sz="8" w:color="auto"/>
              <w:bottom w:val="single" w:sz="8" w:color="auto"/>
            </w:tcBorders>
          </w:tcPr>
          <w:p>
            <w:pPr>
              <w:jc w:val="right"/>
              <w:ind w:right="109"/>
              <w:spacing w:after="0"/>
              <w:rPr>
                <w:sz w:val="20"/>
                <w:szCs w:val="20"/>
                <w:color w:val="auto"/>
              </w:rPr>
            </w:pPr>
            <w:r>
              <w:rPr>
                <w:rFonts w:ascii="Arial" w:cs="Arial" w:eastAsia="Arial" w:hAnsi="Arial"/>
                <w:sz w:val="10"/>
                <w:szCs w:val="10"/>
                <w:color w:val="auto"/>
                <w:w w:val="71"/>
              </w:rPr>
              <w:t>$</w:t>
            </w:r>
          </w:p>
        </w:tc>
        <w:tc>
          <w:tcPr>
            <w:tcW w:w="720" w:type="dxa"/>
            <w:vAlign w:val="bottom"/>
            <w:tcBorders>
              <w:top w:val="single" w:sz="8" w:color="auto"/>
              <w:bottom w:val="single" w:sz="8" w:color="auto"/>
            </w:tcBorders>
          </w:tcPr>
          <w:p>
            <w:pPr>
              <w:jc w:val="right"/>
              <w:ind w:right="3"/>
              <w:spacing w:after="0"/>
              <w:rPr>
                <w:sz w:val="20"/>
                <w:szCs w:val="20"/>
                <w:color w:val="auto"/>
              </w:rPr>
            </w:pPr>
            <w:r>
              <w:rPr>
                <w:rFonts w:ascii="Arial" w:cs="Arial" w:eastAsia="Arial" w:hAnsi="Arial"/>
                <w:sz w:val="11"/>
                <w:szCs w:val="11"/>
                <w:color w:val="auto"/>
              </w:rPr>
              <w:t>59,318</w:t>
            </w:r>
          </w:p>
        </w:tc>
        <w:tc>
          <w:tcPr>
            <w:tcW w:w="80" w:type="dxa"/>
            <w:vAlign w:val="bottom"/>
          </w:tcPr>
          <w:p>
            <w:pPr>
              <w:spacing w:after="0"/>
              <w:rPr>
                <w:sz w:val="12"/>
                <w:szCs w:val="12"/>
                <w:color w:val="auto"/>
              </w:rPr>
            </w:pPr>
          </w:p>
        </w:tc>
        <w:tc>
          <w:tcPr>
            <w:tcW w:w="200" w:type="dxa"/>
            <w:vAlign w:val="bottom"/>
            <w:tcBorders>
              <w:top w:val="single" w:sz="8" w:color="auto"/>
              <w:bottom w:val="single" w:sz="8" w:color="auto"/>
            </w:tcBorders>
          </w:tcPr>
          <w:p>
            <w:pPr>
              <w:jc w:val="right"/>
              <w:ind w:right="89"/>
              <w:spacing w:after="0"/>
              <w:rPr>
                <w:sz w:val="20"/>
                <w:szCs w:val="20"/>
                <w:color w:val="auto"/>
              </w:rPr>
            </w:pPr>
            <w:r>
              <w:rPr>
                <w:rFonts w:ascii="Arial" w:cs="Arial" w:eastAsia="Arial" w:hAnsi="Arial"/>
                <w:sz w:val="10"/>
                <w:szCs w:val="10"/>
                <w:color w:val="auto"/>
                <w:w w:val="71"/>
              </w:rPr>
              <w:t>$</w:t>
            </w:r>
          </w:p>
        </w:tc>
        <w:tc>
          <w:tcPr>
            <w:tcW w:w="740" w:type="dxa"/>
            <w:vAlign w:val="bottom"/>
            <w:tcBorders>
              <w:top w:val="single" w:sz="8" w:color="auto"/>
              <w:bottom w:val="single" w:sz="8" w:color="auto"/>
            </w:tcBorders>
          </w:tcPr>
          <w:p>
            <w:pPr>
              <w:jc w:val="right"/>
              <w:ind w:right="3"/>
              <w:spacing w:after="0"/>
              <w:rPr>
                <w:sz w:val="20"/>
                <w:szCs w:val="20"/>
                <w:color w:val="auto"/>
              </w:rPr>
            </w:pPr>
            <w:r>
              <w:rPr>
                <w:rFonts w:ascii="Arial" w:cs="Arial" w:eastAsia="Arial" w:hAnsi="Arial"/>
                <w:sz w:val="11"/>
                <w:szCs w:val="11"/>
                <w:color w:val="auto"/>
              </w:rPr>
              <w:t>101,609</w:t>
            </w:r>
          </w:p>
        </w:tc>
        <w:tc>
          <w:tcPr>
            <w:tcW w:w="80" w:type="dxa"/>
            <w:vAlign w:val="bottom"/>
          </w:tcPr>
          <w:p>
            <w:pPr>
              <w:spacing w:after="0"/>
              <w:rPr>
                <w:sz w:val="12"/>
                <w:szCs w:val="12"/>
                <w:color w:val="auto"/>
              </w:rPr>
            </w:pPr>
          </w:p>
        </w:tc>
        <w:tc>
          <w:tcPr>
            <w:tcW w:w="200" w:type="dxa"/>
            <w:vAlign w:val="bottom"/>
            <w:tcBorders>
              <w:top w:val="single" w:sz="8" w:color="auto"/>
              <w:bottom w:val="single" w:sz="8" w:color="auto"/>
            </w:tcBorders>
          </w:tcPr>
          <w:p>
            <w:pPr>
              <w:jc w:val="right"/>
              <w:ind w:right="89"/>
              <w:spacing w:after="0"/>
              <w:rPr>
                <w:sz w:val="20"/>
                <w:szCs w:val="20"/>
                <w:color w:val="auto"/>
              </w:rPr>
            </w:pPr>
            <w:r>
              <w:rPr>
                <w:rFonts w:ascii="Arial" w:cs="Arial" w:eastAsia="Arial" w:hAnsi="Arial"/>
                <w:sz w:val="10"/>
                <w:szCs w:val="10"/>
                <w:color w:val="auto"/>
                <w:w w:val="71"/>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color w:val="auto"/>
              </w:rPr>
              <w:t>89,377</w:t>
            </w:r>
          </w:p>
        </w:tc>
        <w:tc>
          <w:tcPr>
            <w:tcW w:w="100" w:type="dxa"/>
            <w:vAlign w:val="bottom"/>
          </w:tcPr>
          <w:p>
            <w:pPr>
              <w:spacing w:after="0"/>
              <w:rPr>
                <w:sz w:val="12"/>
                <w:szCs w:val="12"/>
                <w:color w:val="auto"/>
              </w:rPr>
            </w:pPr>
          </w:p>
        </w:tc>
        <w:tc>
          <w:tcPr>
            <w:tcW w:w="200" w:type="dxa"/>
            <w:vAlign w:val="bottom"/>
            <w:tcBorders>
              <w:top w:val="single" w:sz="8" w:color="auto"/>
              <w:bottom w:val="single" w:sz="8" w:color="auto"/>
            </w:tcBorders>
          </w:tcPr>
          <w:p>
            <w:pPr>
              <w:jc w:val="right"/>
              <w:ind w:right="89"/>
              <w:spacing w:after="0"/>
              <w:rPr>
                <w:sz w:val="20"/>
                <w:szCs w:val="20"/>
                <w:color w:val="auto"/>
              </w:rPr>
            </w:pPr>
            <w:r>
              <w:rPr>
                <w:rFonts w:ascii="Arial" w:cs="Arial" w:eastAsia="Arial" w:hAnsi="Arial"/>
                <w:sz w:val="10"/>
                <w:szCs w:val="10"/>
                <w:color w:val="auto"/>
                <w:w w:val="71"/>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color w:val="auto"/>
              </w:rPr>
              <w:t>68,922</w:t>
            </w:r>
          </w:p>
        </w:tc>
        <w:tc>
          <w:tcPr>
            <w:tcW w:w="100" w:type="dxa"/>
            <w:vAlign w:val="bottom"/>
          </w:tcPr>
          <w:p>
            <w:pPr>
              <w:spacing w:after="0"/>
              <w:rPr>
                <w:sz w:val="12"/>
                <w:szCs w:val="12"/>
                <w:color w:val="auto"/>
              </w:rPr>
            </w:pPr>
          </w:p>
        </w:tc>
        <w:tc>
          <w:tcPr>
            <w:tcW w:w="200" w:type="dxa"/>
            <w:vAlign w:val="bottom"/>
            <w:tcBorders>
              <w:top w:val="single" w:sz="8" w:color="auto"/>
              <w:bottom w:val="single" w:sz="8" w:color="auto"/>
            </w:tcBorders>
          </w:tcPr>
          <w:p>
            <w:pPr>
              <w:jc w:val="right"/>
              <w:ind w:right="89"/>
              <w:spacing w:after="0"/>
              <w:rPr>
                <w:sz w:val="20"/>
                <w:szCs w:val="20"/>
                <w:color w:val="auto"/>
              </w:rPr>
            </w:pPr>
            <w:r>
              <w:rPr>
                <w:rFonts w:ascii="Arial" w:cs="Arial" w:eastAsia="Arial" w:hAnsi="Arial"/>
                <w:sz w:val="10"/>
                <w:szCs w:val="10"/>
                <w:color w:val="auto"/>
                <w:w w:val="71"/>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color w:val="auto"/>
              </w:rPr>
              <w:t>168,250</w:t>
            </w:r>
          </w:p>
        </w:tc>
        <w:tc>
          <w:tcPr>
            <w:tcW w:w="100" w:type="dxa"/>
            <w:vAlign w:val="bottom"/>
          </w:tcPr>
          <w:p>
            <w:pPr>
              <w:spacing w:after="0"/>
              <w:rPr>
                <w:sz w:val="12"/>
                <w:szCs w:val="12"/>
                <w:color w:val="auto"/>
              </w:rPr>
            </w:pPr>
          </w:p>
        </w:tc>
        <w:tc>
          <w:tcPr>
            <w:tcW w:w="140" w:type="dxa"/>
            <w:vAlign w:val="bottom"/>
            <w:tcBorders>
              <w:top w:val="single" w:sz="8" w:color="auto"/>
              <w:bottom w:val="single" w:sz="8" w:color="auto"/>
            </w:tcBorders>
          </w:tcPr>
          <w:p>
            <w:pPr>
              <w:jc w:val="right"/>
              <w:ind w:right="29"/>
              <w:spacing w:after="0"/>
              <w:rPr>
                <w:sz w:val="20"/>
                <w:szCs w:val="20"/>
                <w:color w:val="auto"/>
              </w:rPr>
            </w:pPr>
            <w:r>
              <w:rPr>
                <w:rFonts w:ascii="Arial" w:cs="Arial" w:eastAsia="Arial" w:hAnsi="Arial"/>
                <w:sz w:val="10"/>
                <w:szCs w:val="10"/>
                <w:color w:val="auto"/>
                <w:w w:val="71"/>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color w:val="auto"/>
              </w:rPr>
              <w:t>22,232</w:t>
            </w:r>
          </w:p>
        </w:tc>
        <w:tc>
          <w:tcPr>
            <w:tcW w:w="80" w:type="dxa"/>
            <w:vAlign w:val="bottom"/>
          </w:tcPr>
          <w:p>
            <w:pPr>
              <w:spacing w:after="0"/>
              <w:rPr>
                <w:sz w:val="12"/>
                <w:szCs w:val="12"/>
                <w:color w:val="auto"/>
              </w:rPr>
            </w:pPr>
          </w:p>
        </w:tc>
        <w:tc>
          <w:tcPr>
            <w:tcW w:w="220" w:type="dxa"/>
            <w:vAlign w:val="bottom"/>
            <w:tcBorders>
              <w:top w:val="single" w:sz="8" w:color="auto"/>
              <w:bottom w:val="single" w:sz="8" w:color="auto"/>
            </w:tcBorders>
          </w:tcPr>
          <w:p>
            <w:pPr>
              <w:jc w:val="right"/>
              <w:ind w:right="83"/>
              <w:spacing w:after="0"/>
              <w:rPr>
                <w:sz w:val="20"/>
                <w:szCs w:val="20"/>
                <w:color w:val="auto"/>
              </w:rPr>
            </w:pPr>
            <w:r>
              <w:rPr>
                <w:rFonts w:ascii="Arial" w:cs="Arial" w:eastAsia="Arial" w:hAnsi="Arial"/>
                <w:sz w:val="11"/>
                <w:szCs w:val="11"/>
                <w:color w:val="auto"/>
                <w:w w:val="97"/>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color w:val="auto"/>
              </w:rPr>
              <w:t>526,534</w:t>
            </w:r>
          </w:p>
        </w:tc>
      </w:tr>
      <w:tr>
        <w:trPr>
          <w:trHeight w:val="30"/>
        </w:trPr>
        <w:tc>
          <w:tcPr>
            <w:tcW w:w="3240" w:type="dxa"/>
            <w:vAlign w:val="bottom"/>
          </w:tcPr>
          <w:p>
            <w:pPr>
              <w:spacing w:after="0"/>
              <w:rPr>
                <w:sz w:val="2"/>
                <w:szCs w:val="2"/>
                <w:color w:val="auto"/>
              </w:rPr>
            </w:pPr>
          </w:p>
        </w:tc>
        <w:tc>
          <w:tcPr>
            <w:tcW w:w="200" w:type="dxa"/>
            <w:vAlign w:val="bottom"/>
          </w:tcPr>
          <w:p>
            <w:pPr>
              <w:spacing w:after="0"/>
              <w:rPr>
                <w:sz w:val="2"/>
                <w:szCs w:val="2"/>
                <w:color w:val="auto"/>
              </w:rPr>
            </w:pPr>
          </w:p>
        </w:tc>
        <w:tc>
          <w:tcPr>
            <w:tcW w:w="72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7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74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8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720" w:type="dxa"/>
            <w:vAlign w:val="bottom"/>
          </w:tcPr>
          <w:p>
            <w:pPr>
              <w:spacing w:after="0"/>
              <w:rPr>
                <w:sz w:val="2"/>
                <w:szCs w:val="2"/>
                <w:color w:val="auto"/>
              </w:rPr>
            </w:pPr>
          </w:p>
        </w:tc>
      </w:tr>
      <w:tr>
        <w:trPr>
          <w:trHeight w:val="159"/>
        </w:trPr>
        <w:tc>
          <w:tcPr>
            <w:tcW w:w="3240" w:type="dxa"/>
            <w:vAlign w:val="bottom"/>
            <w:shd w:val="clear" w:color="auto" w:fill="CCEEFF"/>
          </w:tcPr>
          <w:p>
            <w:pPr>
              <w:ind w:left="20"/>
              <w:spacing w:after="0"/>
              <w:rPr>
                <w:sz w:val="20"/>
                <w:szCs w:val="20"/>
                <w:color w:val="auto"/>
              </w:rPr>
            </w:pPr>
            <w:r>
              <w:rPr>
                <w:rFonts w:ascii="Arial" w:cs="Arial" w:eastAsia="Arial" w:hAnsi="Arial"/>
                <w:sz w:val="11"/>
                <w:szCs w:val="11"/>
                <w:color w:val="auto"/>
              </w:rPr>
              <w:t>Current period gross charge-offs</w:t>
            </w:r>
          </w:p>
        </w:tc>
        <w:tc>
          <w:tcPr>
            <w:tcW w:w="200" w:type="dxa"/>
            <w:vAlign w:val="bottom"/>
            <w:shd w:val="clear" w:color="auto" w:fill="CCEEFF"/>
          </w:tcPr>
          <w:p>
            <w:pPr>
              <w:jc w:val="right"/>
              <w:ind w:right="89"/>
              <w:spacing w:after="0"/>
              <w:rPr>
                <w:sz w:val="20"/>
                <w:szCs w:val="20"/>
                <w:color w:val="auto"/>
              </w:rPr>
            </w:pPr>
            <w:r>
              <w:rPr>
                <w:rFonts w:ascii="Arial" w:cs="Arial" w:eastAsia="Arial" w:hAnsi="Arial"/>
                <w:sz w:val="10"/>
                <w:szCs w:val="10"/>
                <w:color w:val="auto"/>
                <w:w w:val="71"/>
              </w:rPr>
              <w:t>$</w:t>
            </w:r>
          </w:p>
        </w:tc>
        <w:tc>
          <w:tcPr>
            <w:tcW w:w="800" w:type="dxa"/>
            <w:vAlign w:val="bottom"/>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220" w:type="dxa"/>
            <w:vAlign w:val="bottom"/>
            <w:shd w:val="clear" w:color="auto" w:fill="CCEEFF"/>
          </w:tcPr>
          <w:p>
            <w:pPr>
              <w:jc w:val="right"/>
              <w:ind w:right="109"/>
              <w:spacing w:after="0"/>
              <w:rPr>
                <w:sz w:val="20"/>
                <w:szCs w:val="20"/>
                <w:color w:val="auto"/>
              </w:rPr>
            </w:pPr>
            <w:r>
              <w:rPr>
                <w:rFonts w:ascii="Arial" w:cs="Arial" w:eastAsia="Arial" w:hAnsi="Arial"/>
                <w:sz w:val="10"/>
                <w:szCs w:val="10"/>
                <w:color w:val="auto"/>
                <w:w w:val="71"/>
              </w:rPr>
              <w:t>$</w:t>
            </w:r>
          </w:p>
        </w:tc>
        <w:tc>
          <w:tcPr>
            <w:tcW w:w="800" w:type="dxa"/>
            <w:vAlign w:val="bottom"/>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200" w:type="dxa"/>
            <w:vAlign w:val="bottom"/>
            <w:shd w:val="clear" w:color="auto" w:fill="CCEEFF"/>
          </w:tcPr>
          <w:p>
            <w:pPr>
              <w:jc w:val="right"/>
              <w:ind w:right="89"/>
              <w:spacing w:after="0"/>
              <w:rPr>
                <w:sz w:val="20"/>
                <w:szCs w:val="20"/>
                <w:color w:val="auto"/>
              </w:rPr>
            </w:pPr>
            <w:r>
              <w:rPr>
                <w:rFonts w:ascii="Arial" w:cs="Arial" w:eastAsia="Arial" w:hAnsi="Arial"/>
                <w:sz w:val="10"/>
                <w:szCs w:val="10"/>
                <w:color w:val="auto"/>
                <w:w w:val="71"/>
              </w:rPr>
              <w:t>$</w:t>
            </w:r>
          </w:p>
        </w:tc>
        <w:tc>
          <w:tcPr>
            <w:tcW w:w="820" w:type="dxa"/>
            <w:vAlign w:val="bottom"/>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200" w:type="dxa"/>
            <w:vAlign w:val="bottom"/>
            <w:shd w:val="clear" w:color="auto" w:fill="CCEEFF"/>
          </w:tcPr>
          <w:p>
            <w:pPr>
              <w:jc w:val="right"/>
              <w:ind w:right="89"/>
              <w:spacing w:after="0"/>
              <w:rPr>
                <w:sz w:val="20"/>
                <w:szCs w:val="20"/>
                <w:color w:val="auto"/>
              </w:rPr>
            </w:pPr>
            <w:r>
              <w:rPr>
                <w:rFonts w:ascii="Arial" w:cs="Arial" w:eastAsia="Arial" w:hAnsi="Arial"/>
                <w:sz w:val="10"/>
                <w:szCs w:val="10"/>
                <w:color w:val="auto"/>
                <w:w w:val="71"/>
              </w:rPr>
              <w:t>$</w:t>
            </w:r>
          </w:p>
        </w:tc>
        <w:tc>
          <w:tcPr>
            <w:tcW w:w="820" w:type="dxa"/>
            <w:vAlign w:val="bottom"/>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200" w:type="dxa"/>
            <w:vAlign w:val="bottom"/>
            <w:shd w:val="clear" w:color="auto" w:fill="CCEEFF"/>
          </w:tcPr>
          <w:p>
            <w:pPr>
              <w:jc w:val="right"/>
              <w:ind w:right="89"/>
              <w:spacing w:after="0"/>
              <w:rPr>
                <w:sz w:val="20"/>
                <w:szCs w:val="20"/>
                <w:color w:val="auto"/>
              </w:rPr>
            </w:pPr>
            <w:r>
              <w:rPr>
                <w:rFonts w:ascii="Arial" w:cs="Arial" w:eastAsia="Arial" w:hAnsi="Arial"/>
                <w:sz w:val="10"/>
                <w:szCs w:val="10"/>
                <w:color w:val="auto"/>
                <w:w w:val="71"/>
              </w:rPr>
              <w:t>$</w:t>
            </w:r>
          </w:p>
        </w:tc>
        <w:tc>
          <w:tcPr>
            <w:tcW w:w="820" w:type="dxa"/>
            <w:vAlign w:val="bottom"/>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200" w:type="dxa"/>
            <w:vAlign w:val="bottom"/>
            <w:shd w:val="clear" w:color="auto" w:fill="CCEEFF"/>
          </w:tcPr>
          <w:p>
            <w:pPr>
              <w:jc w:val="right"/>
              <w:ind w:right="89"/>
              <w:spacing w:after="0"/>
              <w:rPr>
                <w:sz w:val="20"/>
                <w:szCs w:val="20"/>
                <w:color w:val="auto"/>
              </w:rPr>
            </w:pPr>
            <w:r>
              <w:rPr>
                <w:rFonts w:ascii="Arial" w:cs="Arial" w:eastAsia="Arial" w:hAnsi="Arial"/>
                <w:sz w:val="10"/>
                <w:szCs w:val="10"/>
                <w:color w:val="auto"/>
                <w:w w:val="71"/>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290</w:t>
            </w:r>
          </w:p>
        </w:tc>
        <w:tc>
          <w:tcPr>
            <w:tcW w:w="100" w:type="dxa"/>
            <w:vAlign w:val="bottom"/>
            <w:shd w:val="clear" w:color="auto" w:fill="CCEEFF"/>
          </w:tcPr>
          <w:p>
            <w:pPr>
              <w:spacing w:after="0"/>
              <w:rPr>
                <w:sz w:val="13"/>
                <w:szCs w:val="13"/>
                <w:color w:val="auto"/>
              </w:rPr>
            </w:pPr>
          </w:p>
        </w:tc>
        <w:tc>
          <w:tcPr>
            <w:tcW w:w="140" w:type="dxa"/>
            <w:vAlign w:val="bottom"/>
            <w:shd w:val="clear" w:color="auto" w:fill="CCEEFF"/>
          </w:tcPr>
          <w:p>
            <w:pPr>
              <w:jc w:val="right"/>
              <w:ind w:right="29"/>
              <w:spacing w:after="0"/>
              <w:rPr>
                <w:sz w:val="20"/>
                <w:szCs w:val="20"/>
                <w:color w:val="auto"/>
              </w:rPr>
            </w:pPr>
            <w:r>
              <w:rPr>
                <w:rFonts w:ascii="Arial" w:cs="Arial" w:eastAsia="Arial" w:hAnsi="Arial"/>
                <w:sz w:val="10"/>
                <w:szCs w:val="10"/>
                <w:color w:val="auto"/>
                <w:w w:val="71"/>
              </w:rPr>
              <w:t>$</w:t>
            </w:r>
          </w:p>
        </w:tc>
        <w:tc>
          <w:tcPr>
            <w:tcW w:w="860" w:type="dxa"/>
            <w:vAlign w:val="bottom"/>
            <w:gridSpan w:val="2"/>
            <w:shd w:val="clear" w:color="auto" w:fill="CCEEFF"/>
          </w:tcPr>
          <w:p>
            <w:pPr>
              <w:jc w:val="right"/>
              <w:ind w:right="120"/>
              <w:spacing w:after="0"/>
              <w:rPr>
                <w:sz w:val="20"/>
                <w:szCs w:val="20"/>
                <w:color w:val="auto"/>
              </w:rPr>
            </w:pPr>
            <w:r>
              <w:rPr>
                <w:rFonts w:ascii="Arial" w:cs="Arial" w:eastAsia="Arial" w:hAnsi="Arial"/>
                <w:sz w:val="11"/>
                <w:szCs w:val="11"/>
                <w:color w:val="auto"/>
              </w:rPr>
              <w:t>—</w:t>
            </w:r>
          </w:p>
        </w:tc>
        <w:tc>
          <w:tcPr>
            <w:tcW w:w="220" w:type="dxa"/>
            <w:vAlign w:val="bottom"/>
            <w:shd w:val="clear" w:color="auto" w:fill="CCEEFF"/>
          </w:tcPr>
          <w:p>
            <w:pPr>
              <w:jc w:val="right"/>
              <w:ind w:right="83"/>
              <w:spacing w:after="0"/>
              <w:rPr>
                <w:sz w:val="20"/>
                <w:szCs w:val="20"/>
                <w:color w:val="auto"/>
              </w:rPr>
            </w:pPr>
            <w:r>
              <w:rPr>
                <w:rFonts w:ascii="Arial" w:cs="Arial" w:eastAsia="Arial" w:hAnsi="Arial"/>
                <w:sz w:val="11"/>
                <w:szCs w:val="11"/>
                <w:color w:val="auto"/>
                <w:w w:val="97"/>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290</w:t>
            </w:r>
          </w:p>
        </w:tc>
      </w:tr>
      <w:tr>
        <w:trPr>
          <w:trHeight w:val="22"/>
        </w:trPr>
        <w:tc>
          <w:tcPr>
            <w:tcW w:w="3240" w:type="dxa"/>
            <w:vAlign w:val="bottom"/>
          </w:tcPr>
          <w:p>
            <w:pPr>
              <w:spacing w:after="0" w:line="20" w:lineRule="exact"/>
              <w:rPr>
                <w:sz w:val="1"/>
                <w:szCs w:val="1"/>
                <w:color w:val="auto"/>
              </w:rPr>
            </w:pPr>
          </w:p>
        </w:tc>
        <w:tc>
          <w:tcPr>
            <w:tcW w:w="200" w:type="dxa"/>
            <w:vAlign w:val="bottom"/>
            <w:tcBorders>
              <w:top w:val="single" w:sz="8" w:color="auto"/>
            </w:tcBorders>
          </w:tcPr>
          <w:p>
            <w:pPr>
              <w:spacing w:after="0" w:line="20" w:lineRule="exact"/>
              <w:rPr>
                <w:sz w:val="1"/>
                <w:szCs w:val="1"/>
                <w:color w:val="auto"/>
              </w:rPr>
            </w:pPr>
          </w:p>
        </w:tc>
        <w:tc>
          <w:tcPr>
            <w:tcW w:w="720" w:type="dxa"/>
            <w:vAlign w:val="bottom"/>
            <w:tcBorders>
              <w:top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top w:val="single" w:sz="8" w:color="auto"/>
            </w:tcBorders>
          </w:tcPr>
          <w:p>
            <w:pPr>
              <w:spacing w:after="0" w:line="20" w:lineRule="exact"/>
              <w:rPr>
                <w:sz w:val="1"/>
                <w:szCs w:val="1"/>
                <w:color w:val="auto"/>
              </w:rPr>
            </w:pPr>
          </w:p>
        </w:tc>
        <w:tc>
          <w:tcPr>
            <w:tcW w:w="720" w:type="dxa"/>
            <w:vAlign w:val="bottom"/>
            <w:tcBorders>
              <w:top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top w:val="single" w:sz="8" w:color="auto"/>
            </w:tcBorders>
          </w:tcPr>
          <w:p>
            <w:pPr>
              <w:spacing w:after="0" w:line="20" w:lineRule="exact"/>
              <w:rPr>
                <w:sz w:val="1"/>
                <w:szCs w:val="1"/>
                <w:color w:val="auto"/>
              </w:rPr>
            </w:pPr>
          </w:p>
        </w:tc>
        <w:tc>
          <w:tcPr>
            <w:tcW w:w="740" w:type="dxa"/>
            <w:vAlign w:val="bottom"/>
            <w:tcBorders>
              <w:top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top w:val="single" w:sz="8" w:color="auto"/>
            </w:tcBorders>
          </w:tcPr>
          <w:p>
            <w:pPr>
              <w:spacing w:after="0" w:line="20" w:lineRule="exact"/>
              <w:rPr>
                <w:sz w:val="1"/>
                <w:szCs w:val="1"/>
                <w:color w:val="auto"/>
              </w:rPr>
            </w:pPr>
          </w:p>
        </w:tc>
        <w:tc>
          <w:tcPr>
            <w:tcW w:w="720" w:type="dxa"/>
            <w:vAlign w:val="bottom"/>
            <w:tcBorders>
              <w:top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top w:val="single" w:sz="8" w:color="auto"/>
            </w:tcBorders>
          </w:tcPr>
          <w:p>
            <w:pPr>
              <w:spacing w:after="0" w:line="20" w:lineRule="exact"/>
              <w:rPr>
                <w:sz w:val="1"/>
                <w:szCs w:val="1"/>
                <w:color w:val="auto"/>
              </w:rPr>
            </w:pPr>
          </w:p>
        </w:tc>
        <w:tc>
          <w:tcPr>
            <w:tcW w:w="720" w:type="dxa"/>
            <w:vAlign w:val="bottom"/>
            <w:tcBorders>
              <w:top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top w:val="single" w:sz="8" w:color="auto"/>
            </w:tcBorders>
          </w:tcPr>
          <w:p>
            <w:pPr>
              <w:spacing w:after="0" w:line="20" w:lineRule="exact"/>
              <w:rPr>
                <w:sz w:val="1"/>
                <w:szCs w:val="1"/>
                <w:color w:val="auto"/>
              </w:rPr>
            </w:pPr>
          </w:p>
        </w:tc>
        <w:tc>
          <w:tcPr>
            <w:tcW w:w="720" w:type="dxa"/>
            <w:vAlign w:val="bottom"/>
            <w:tcBorders>
              <w:top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auto"/>
            </w:tcBorders>
          </w:tcPr>
          <w:p>
            <w:pPr>
              <w:spacing w:after="0" w:line="20" w:lineRule="exact"/>
              <w:rPr>
                <w:sz w:val="1"/>
                <w:szCs w:val="1"/>
                <w:color w:val="auto"/>
              </w:rPr>
            </w:pPr>
          </w:p>
        </w:tc>
        <w:tc>
          <w:tcPr>
            <w:tcW w:w="780" w:type="dxa"/>
            <w:vAlign w:val="bottom"/>
            <w:tcBorders>
              <w:top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top w:val="single" w:sz="8" w:color="auto"/>
            </w:tcBorders>
          </w:tcPr>
          <w:p>
            <w:pPr>
              <w:spacing w:after="0" w:line="20" w:lineRule="exact"/>
              <w:rPr>
                <w:sz w:val="1"/>
                <w:szCs w:val="1"/>
                <w:color w:val="auto"/>
              </w:rPr>
            </w:pPr>
          </w:p>
        </w:tc>
        <w:tc>
          <w:tcPr>
            <w:tcW w:w="720" w:type="dxa"/>
            <w:vAlign w:val="bottom"/>
            <w:tcBorders>
              <w:top w:val="single" w:sz="8" w:color="auto"/>
            </w:tcBorders>
          </w:tcPr>
          <w:p>
            <w:pPr>
              <w:spacing w:after="0" w:line="20" w:lineRule="exact"/>
              <w:rPr>
                <w:sz w:val="1"/>
                <w:szCs w:val="1"/>
                <w:color w:val="auto"/>
              </w:rPr>
            </w:pPr>
          </w:p>
        </w:tc>
      </w:tr>
      <w:tr>
        <w:trPr>
          <w:trHeight w:val="159"/>
        </w:trPr>
        <w:tc>
          <w:tcPr>
            <w:tcW w:w="3240" w:type="dxa"/>
            <w:vAlign w:val="bottom"/>
            <w:shd w:val="clear" w:color="auto" w:fill="CCEEFF"/>
          </w:tcPr>
          <w:p>
            <w:pPr>
              <w:ind w:left="20"/>
              <w:spacing w:after="0"/>
              <w:rPr>
                <w:sz w:val="20"/>
                <w:szCs w:val="20"/>
                <w:color w:val="auto"/>
              </w:rPr>
            </w:pPr>
            <w:r>
              <w:rPr>
                <w:rFonts w:ascii="Arial" w:cs="Arial" w:eastAsia="Arial" w:hAnsi="Arial"/>
                <w:sz w:val="11"/>
                <w:szCs w:val="11"/>
                <w:b w:val="1"/>
                <w:bCs w:val="1"/>
                <w:color w:val="auto"/>
              </w:rPr>
              <w:t>Commercial real estate – non-owner occupied</w:t>
            </w:r>
          </w:p>
        </w:tc>
        <w:tc>
          <w:tcPr>
            <w:tcW w:w="20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r>
      <w:tr>
        <w:trPr>
          <w:trHeight w:val="152"/>
        </w:trPr>
        <w:tc>
          <w:tcPr>
            <w:tcW w:w="3240" w:type="dxa"/>
            <w:vAlign w:val="bottom"/>
          </w:tcPr>
          <w:p>
            <w:pPr>
              <w:ind w:left="20"/>
              <w:spacing w:after="0"/>
              <w:rPr>
                <w:sz w:val="20"/>
                <w:szCs w:val="20"/>
                <w:color w:val="auto"/>
              </w:rPr>
            </w:pPr>
            <w:r>
              <w:rPr>
                <w:rFonts w:ascii="Arial" w:cs="Arial" w:eastAsia="Arial" w:hAnsi="Arial"/>
                <w:sz w:val="11"/>
                <w:szCs w:val="11"/>
                <w:color w:val="auto"/>
              </w:rPr>
              <w:t>Risk rating</w:t>
            </w:r>
          </w:p>
        </w:tc>
        <w:tc>
          <w:tcPr>
            <w:tcW w:w="2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20" w:type="dxa"/>
            <w:vAlign w:val="bottom"/>
          </w:tcPr>
          <w:p>
            <w:pPr>
              <w:spacing w:after="0"/>
              <w:rPr>
                <w:sz w:val="13"/>
                <w:szCs w:val="13"/>
                <w:color w:val="auto"/>
              </w:rPr>
            </w:pPr>
          </w:p>
        </w:tc>
      </w:tr>
      <w:tr>
        <w:trPr>
          <w:trHeight w:val="166"/>
        </w:trPr>
        <w:tc>
          <w:tcPr>
            <w:tcW w:w="3240" w:type="dxa"/>
            <w:vAlign w:val="bottom"/>
            <w:shd w:val="clear" w:color="auto" w:fill="CCEEFF"/>
          </w:tcPr>
          <w:p>
            <w:pPr>
              <w:ind w:left="80"/>
              <w:spacing w:after="0"/>
              <w:rPr>
                <w:sz w:val="20"/>
                <w:szCs w:val="20"/>
                <w:color w:val="auto"/>
              </w:rPr>
            </w:pPr>
            <w:r>
              <w:rPr>
                <w:rFonts w:ascii="Arial" w:cs="Arial" w:eastAsia="Arial" w:hAnsi="Arial"/>
                <w:sz w:val="11"/>
                <w:szCs w:val="11"/>
                <w:color w:val="auto"/>
              </w:rPr>
              <w:t>Pass</w:t>
            </w:r>
          </w:p>
        </w:tc>
        <w:tc>
          <w:tcPr>
            <w:tcW w:w="200" w:type="dxa"/>
            <w:vAlign w:val="bottom"/>
            <w:shd w:val="clear" w:color="auto" w:fill="CCEEFF"/>
          </w:tcPr>
          <w:p>
            <w:pPr>
              <w:jc w:val="right"/>
              <w:ind w:right="89"/>
              <w:spacing w:after="0"/>
              <w:rPr>
                <w:sz w:val="20"/>
                <w:szCs w:val="20"/>
                <w:color w:val="auto"/>
              </w:rPr>
            </w:pPr>
            <w:r>
              <w:rPr>
                <w:rFonts w:ascii="Arial" w:cs="Arial" w:eastAsia="Arial" w:hAnsi="Arial"/>
                <w:sz w:val="10"/>
                <w:szCs w:val="10"/>
                <w:color w:val="auto"/>
                <w:w w:val="71"/>
              </w:rPr>
              <w:t>$</w:t>
            </w:r>
          </w:p>
        </w:tc>
        <w:tc>
          <w:tcPr>
            <w:tcW w:w="72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rPr>
              <w:t>9,182</w:t>
            </w:r>
          </w:p>
        </w:tc>
        <w:tc>
          <w:tcPr>
            <w:tcW w:w="80" w:type="dxa"/>
            <w:vAlign w:val="bottom"/>
            <w:shd w:val="clear" w:color="auto" w:fill="CCEEFF"/>
          </w:tcPr>
          <w:p>
            <w:pPr>
              <w:spacing w:after="0"/>
              <w:rPr>
                <w:sz w:val="14"/>
                <w:szCs w:val="14"/>
                <w:color w:val="auto"/>
              </w:rPr>
            </w:pPr>
          </w:p>
        </w:tc>
        <w:tc>
          <w:tcPr>
            <w:tcW w:w="220" w:type="dxa"/>
            <w:vAlign w:val="bottom"/>
            <w:shd w:val="clear" w:color="auto" w:fill="CCEEFF"/>
          </w:tcPr>
          <w:p>
            <w:pPr>
              <w:jc w:val="right"/>
              <w:ind w:right="109"/>
              <w:spacing w:after="0"/>
              <w:rPr>
                <w:sz w:val="20"/>
                <w:szCs w:val="20"/>
                <w:color w:val="auto"/>
              </w:rPr>
            </w:pPr>
            <w:r>
              <w:rPr>
                <w:rFonts w:ascii="Arial" w:cs="Arial" w:eastAsia="Arial" w:hAnsi="Arial"/>
                <w:sz w:val="10"/>
                <w:szCs w:val="10"/>
                <w:color w:val="auto"/>
                <w:w w:val="71"/>
              </w:rPr>
              <w:t>$</w:t>
            </w:r>
          </w:p>
        </w:tc>
        <w:tc>
          <w:tcPr>
            <w:tcW w:w="72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rPr>
              <w:t>81,239</w:t>
            </w:r>
          </w:p>
        </w:tc>
        <w:tc>
          <w:tcPr>
            <w:tcW w:w="80" w:type="dxa"/>
            <w:vAlign w:val="bottom"/>
            <w:shd w:val="clear" w:color="auto" w:fill="CCEEFF"/>
          </w:tcPr>
          <w:p>
            <w:pPr>
              <w:spacing w:after="0"/>
              <w:rPr>
                <w:sz w:val="14"/>
                <w:szCs w:val="14"/>
                <w:color w:val="auto"/>
              </w:rPr>
            </w:pPr>
          </w:p>
        </w:tc>
        <w:tc>
          <w:tcPr>
            <w:tcW w:w="200" w:type="dxa"/>
            <w:vAlign w:val="bottom"/>
            <w:shd w:val="clear" w:color="auto" w:fill="CCEEFF"/>
          </w:tcPr>
          <w:p>
            <w:pPr>
              <w:jc w:val="right"/>
              <w:ind w:right="89"/>
              <w:spacing w:after="0"/>
              <w:rPr>
                <w:sz w:val="20"/>
                <w:szCs w:val="20"/>
                <w:color w:val="auto"/>
              </w:rPr>
            </w:pPr>
            <w:r>
              <w:rPr>
                <w:rFonts w:ascii="Arial" w:cs="Arial" w:eastAsia="Arial" w:hAnsi="Arial"/>
                <w:sz w:val="10"/>
                <w:szCs w:val="10"/>
                <w:color w:val="auto"/>
                <w:w w:val="71"/>
              </w:rPr>
              <w:t>$</w:t>
            </w:r>
          </w:p>
        </w:tc>
        <w:tc>
          <w:tcPr>
            <w:tcW w:w="74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rPr>
              <w:t>151,910</w:t>
            </w:r>
          </w:p>
        </w:tc>
        <w:tc>
          <w:tcPr>
            <w:tcW w:w="80" w:type="dxa"/>
            <w:vAlign w:val="bottom"/>
            <w:shd w:val="clear" w:color="auto" w:fill="CCEEFF"/>
          </w:tcPr>
          <w:p>
            <w:pPr>
              <w:spacing w:after="0"/>
              <w:rPr>
                <w:sz w:val="14"/>
                <w:szCs w:val="14"/>
                <w:color w:val="auto"/>
              </w:rPr>
            </w:pPr>
          </w:p>
        </w:tc>
        <w:tc>
          <w:tcPr>
            <w:tcW w:w="200" w:type="dxa"/>
            <w:vAlign w:val="bottom"/>
            <w:shd w:val="clear" w:color="auto" w:fill="CCEEFF"/>
          </w:tcPr>
          <w:p>
            <w:pPr>
              <w:jc w:val="right"/>
              <w:ind w:right="89"/>
              <w:spacing w:after="0"/>
              <w:rPr>
                <w:sz w:val="20"/>
                <w:szCs w:val="20"/>
                <w:color w:val="auto"/>
              </w:rPr>
            </w:pPr>
            <w:r>
              <w:rPr>
                <w:rFonts w:ascii="Arial" w:cs="Arial" w:eastAsia="Arial" w:hAnsi="Arial"/>
                <w:sz w:val="10"/>
                <w:szCs w:val="10"/>
                <w:color w:val="auto"/>
                <w:w w:val="71"/>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135,816</w:t>
            </w: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jc w:val="right"/>
              <w:ind w:right="89"/>
              <w:spacing w:after="0"/>
              <w:rPr>
                <w:sz w:val="20"/>
                <w:szCs w:val="20"/>
                <w:color w:val="auto"/>
              </w:rPr>
            </w:pPr>
            <w:r>
              <w:rPr>
                <w:rFonts w:ascii="Arial" w:cs="Arial" w:eastAsia="Arial" w:hAnsi="Arial"/>
                <w:sz w:val="10"/>
                <w:szCs w:val="10"/>
                <w:color w:val="auto"/>
                <w:w w:val="71"/>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98,259</w:t>
            </w: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jc w:val="right"/>
              <w:ind w:right="89"/>
              <w:spacing w:after="0"/>
              <w:rPr>
                <w:sz w:val="20"/>
                <w:szCs w:val="20"/>
                <w:color w:val="auto"/>
              </w:rPr>
            </w:pPr>
            <w:r>
              <w:rPr>
                <w:rFonts w:ascii="Arial" w:cs="Arial" w:eastAsia="Arial" w:hAnsi="Arial"/>
                <w:sz w:val="10"/>
                <w:szCs w:val="10"/>
                <w:color w:val="auto"/>
                <w:w w:val="71"/>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316,051</w:t>
            </w: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jc w:val="right"/>
              <w:ind w:right="29"/>
              <w:spacing w:after="0"/>
              <w:rPr>
                <w:sz w:val="20"/>
                <w:szCs w:val="20"/>
                <w:color w:val="auto"/>
              </w:rPr>
            </w:pPr>
            <w:r>
              <w:rPr>
                <w:rFonts w:ascii="Arial" w:cs="Arial" w:eastAsia="Arial" w:hAnsi="Arial"/>
                <w:sz w:val="10"/>
                <w:szCs w:val="10"/>
                <w:color w:val="auto"/>
                <w:w w:val="71"/>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75,573</w:t>
            </w:r>
          </w:p>
        </w:tc>
        <w:tc>
          <w:tcPr>
            <w:tcW w:w="80" w:type="dxa"/>
            <w:vAlign w:val="bottom"/>
            <w:shd w:val="clear" w:color="auto" w:fill="CCEEFF"/>
          </w:tcPr>
          <w:p>
            <w:pPr>
              <w:spacing w:after="0"/>
              <w:rPr>
                <w:sz w:val="14"/>
                <w:szCs w:val="14"/>
                <w:color w:val="auto"/>
              </w:rPr>
            </w:pPr>
          </w:p>
        </w:tc>
        <w:tc>
          <w:tcPr>
            <w:tcW w:w="220" w:type="dxa"/>
            <w:vAlign w:val="bottom"/>
            <w:shd w:val="clear" w:color="auto" w:fill="CCEEFF"/>
          </w:tcPr>
          <w:p>
            <w:pPr>
              <w:jc w:val="right"/>
              <w:ind w:right="83"/>
              <w:spacing w:after="0"/>
              <w:rPr>
                <w:sz w:val="20"/>
                <w:szCs w:val="20"/>
                <w:color w:val="auto"/>
              </w:rPr>
            </w:pPr>
            <w:r>
              <w:rPr>
                <w:rFonts w:ascii="Arial" w:cs="Arial" w:eastAsia="Arial" w:hAnsi="Arial"/>
                <w:sz w:val="11"/>
                <w:szCs w:val="11"/>
                <w:color w:val="auto"/>
                <w:w w:val="97"/>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868,030</w:t>
            </w:r>
          </w:p>
        </w:tc>
      </w:tr>
      <w:tr>
        <w:trPr>
          <w:trHeight w:val="152"/>
        </w:trPr>
        <w:tc>
          <w:tcPr>
            <w:tcW w:w="3240" w:type="dxa"/>
            <w:vAlign w:val="bottom"/>
          </w:tcPr>
          <w:p>
            <w:pPr>
              <w:ind w:left="80"/>
              <w:spacing w:after="0"/>
              <w:rPr>
                <w:sz w:val="20"/>
                <w:szCs w:val="20"/>
                <w:color w:val="auto"/>
              </w:rPr>
            </w:pPr>
            <w:r>
              <w:rPr>
                <w:rFonts w:ascii="Arial" w:cs="Arial" w:eastAsia="Arial" w:hAnsi="Arial"/>
                <w:sz w:val="11"/>
                <w:szCs w:val="11"/>
                <w:color w:val="auto"/>
              </w:rPr>
              <w:t>Special mention</w:t>
            </w:r>
          </w:p>
        </w:tc>
        <w:tc>
          <w:tcPr>
            <w:tcW w:w="200" w:type="dxa"/>
            <w:vAlign w:val="bottom"/>
          </w:tcPr>
          <w:p>
            <w:pPr>
              <w:spacing w:after="0"/>
              <w:rPr>
                <w:sz w:val="13"/>
                <w:szCs w:val="13"/>
                <w:color w:val="auto"/>
              </w:rPr>
            </w:pPr>
          </w:p>
        </w:tc>
        <w:tc>
          <w:tcPr>
            <w:tcW w:w="80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220" w:type="dxa"/>
            <w:vAlign w:val="bottom"/>
          </w:tcPr>
          <w:p>
            <w:pPr>
              <w:spacing w:after="0"/>
              <w:rPr>
                <w:sz w:val="13"/>
                <w:szCs w:val="13"/>
                <w:color w:val="auto"/>
              </w:rPr>
            </w:pPr>
          </w:p>
        </w:tc>
        <w:tc>
          <w:tcPr>
            <w:tcW w:w="80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200" w:type="dxa"/>
            <w:vAlign w:val="bottom"/>
          </w:tcPr>
          <w:p>
            <w:pPr>
              <w:spacing w:after="0"/>
              <w:rPr>
                <w:sz w:val="13"/>
                <w:szCs w:val="13"/>
                <w:color w:val="auto"/>
              </w:rPr>
            </w:pPr>
          </w:p>
        </w:tc>
        <w:tc>
          <w:tcPr>
            <w:tcW w:w="82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200" w:type="dxa"/>
            <w:vAlign w:val="bottom"/>
          </w:tcPr>
          <w:p>
            <w:pPr>
              <w:spacing w:after="0"/>
              <w:rPr>
                <w:sz w:val="13"/>
                <w:szCs w:val="13"/>
                <w:color w:val="auto"/>
              </w:rPr>
            </w:pPr>
          </w:p>
        </w:tc>
        <w:tc>
          <w:tcPr>
            <w:tcW w:w="82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200" w:type="dxa"/>
            <w:vAlign w:val="bottom"/>
          </w:tcPr>
          <w:p>
            <w:pPr>
              <w:spacing w:after="0"/>
              <w:rPr>
                <w:sz w:val="13"/>
                <w:szCs w:val="13"/>
                <w:color w:val="auto"/>
              </w:rPr>
            </w:pPr>
          </w:p>
        </w:tc>
        <w:tc>
          <w:tcPr>
            <w:tcW w:w="82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200" w:type="dxa"/>
            <w:vAlign w:val="bottom"/>
          </w:tcPr>
          <w:p>
            <w:pPr>
              <w:spacing w:after="0"/>
              <w:rPr>
                <w:sz w:val="13"/>
                <w:szCs w:val="13"/>
                <w:color w:val="auto"/>
              </w:rPr>
            </w:pPr>
          </w:p>
        </w:tc>
        <w:tc>
          <w:tcPr>
            <w:tcW w:w="720" w:type="dxa"/>
            <w:vAlign w:val="bottom"/>
          </w:tcPr>
          <w:p>
            <w:pPr>
              <w:jc w:val="right"/>
              <w:spacing w:after="0"/>
              <w:rPr>
                <w:sz w:val="20"/>
                <w:szCs w:val="20"/>
                <w:color w:val="auto"/>
              </w:rPr>
            </w:pPr>
            <w:r>
              <w:rPr>
                <w:rFonts w:ascii="Arial" w:cs="Arial" w:eastAsia="Arial" w:hAnsi="Arial"/>
                <w:sz w:val="11"/>
                <w:szCs w:val="11"/>
                <w:color w:val="auto"/>
              </w:rPr>
              <w:t>299</w:t>
            </w: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6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220" w:type="dxa"/>
            <w:vAlign w:val="bottom"/>
          </w:tcPr>
          <w:p>
            <w:pPr>
              <w:spacing w:after="0"/>
              <w:rPr>
                <w:sz w:val="13"/>
                <w:szCs w:val="13"/>
                <w:color w:val="auto"/>
              </w:rPr>
            </w:pPr>
          </w:p>
        </w:tc>
        <w:tc>
          <w:tcPr>
            <w:tcW w:w="720" w:type="dxa"/>
            <w:vAlign w:val="bottom"/>
          </w:tcPr>
          <w:p>
            <w:pPr>
              <w:jc w:val="right"/>
              <w:spacing w:after="0"/>
              <w:rPr>
                <w:sz w:val="20"/>
                <w:szCs w:val="20"/>
                <w:color w:val="auto"/>
              </w:rPr>
            </w:pPr>
            <w:r>
              <w:rPr>
                <w:rFonts w:ascii="Arial" w:cs="Arial" w:eastAsia="Arial" w:hAnsi="Arial"/>
                <w:sz w:val="11"/>
                <w:szCs w:val="11"/>
                <w:color w:val="auto"/>
              </w:rPr>
              <w:t>299</w:t>
            </w:r>
          </w:p>
        </w:tc>
      </w:tr>
      <w:tr>
        <w:trPr>
          <w:trHeight w:val="166"/>
        </w:trPr>
        <w:tc>
          <w:tcPr>
            <w:tcW w:w="3240" w:type="dxa"/>
            <w:vAlign w:val="bottom"/>
            <w:shd w:val="clear" w:color="auto" w:fill="CCEEFF"/>
          </w:tcPr>
          <w:p>
            <w:pPr>
              <w:ind w:left="80"/>
              <w:spacing w:after="0"/>
              <w:rPr>
                <w:sz w:val="20"/>
                <w:szCs w:val="20"/>
                <w:color w:val="auto"/>
              </w:rPr>
            </w:pPr>
            <w:r>
              <w:rPr>
                <w:rFonts w:ascii="Arial" w:cs="Arial" w:eastAsia="Arial" w:hAnsi="Arial"/>
                <w:sz w:val="11"/>
                <w:szCs w:val="11"/>
                <w:color w:val="auto"/>
              </w:rPr>
              <w:t>Substandard</w:t>
            </w:r>
          </w:p>
        </w:tc>
        <w:tc>
          <w:tcPr>
            <w:tcW w:w="200" w:type="dxa"/>
            <w:vAlign w:val="bottom"/>
            <w:shd w:val="clear" w:color="auto" w:fill="CCEEFF"/>
          </w:tcPr>
          <w:p>
            <w:pPr>
              <w:spacing w:after="0"/>
              <w:rPr>
                <w:sz w:val="14"/>
                <w:szCs w:val="14"/>
                <w:color w:val="auto"/>
              </w:rPr>
            </w:pPr>
          </w:p>
        </w:tc>
        <w:tc>
          <w:tcPr>
            <w:tcW w:w="800" w:type="dxa"/>
            <w:vAlign w:val="bottom"/>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220" w:type="dxa"/>
            <w:vAlign w:val="bottom"/>
            <w:shd w:val="clear" w:color="auto" w:fill="CCEEFF"/>
          </w:tcPr>
          <w:p>
            <w:pPr>
              <w:spacing w:after="0"/>
              <w:rPr>
                <w:sz w:val="14"/>
                <w:szCs w:val="14"/>
                <w:color w:val="auto"/>
              </w:rPr>
            </w:pPr>
          </w:p>
        </w:tc>
        <w:tc>
          <w:tcPr>
            <w:tcW w:w="800" w:type="dxa"/>
            <w:vAlign w:val="bottom"/>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200" w:type="dxa"/>
            <w:vAlign w:val="bottom"/>
            <w:shd w:val="clear" w:color="auto" w:fill="CCEEFF"/>
          </w:tcPr>
          <w:p>
            <w:pPr>
              <w:spacing w:after="0"/>
              <w:rPr>
                <w:sz w:val="14"/>
                <w:szCs w:val="14"/>
                <w:color w:val="auto"/>
              </w:rPr>
            </w:pPr>
          </w:p>
        </w:tc>
        <w:tc>
          <w:tcPr>
            <w:tcW w:w="820" w:type="dxa"/>
            <w:vAlign w:val="bottom"/>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200" w:type="dxa"/>
            <w:vAlign w:val="bottom"/>
            <w:shd w:val="clear" w:color="auto" w:fill="CCEEFF"/>
          </w:tcPr>
          <w:p>
            <w:pPr>
              <w:spacing w:after="0"/>
              <w:rPr>
                <w:sz w:val="14"/>
                <w:szCs w:val="14"/>
                <w:color w:val="auto"/>
              </w:rPr>
            </w:pPr>
          </w:p>
        </w:tc>
        <w:tc>
          <w:tcPr>
            <w:tcW w:w="820" w:type="dxa"/>
            <w:vAlign w:val="bottom"/>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20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5,265</w:t>
            </w: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6,754</w:t>
            </w: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60" w:type="dxa"/>
            <w:vAlign w:val="bottom"/>
            <w:gridSpan w:val="2"/>
            <w:shd w:val="clear" w:color="auto" w:fill="CCEEFF"/>
          </w:tcPr>
          <w:p>
            <w:pPr>
              <w:jc w:val="right"/>
              <w:ind w:right="120"/>
              <w:spacing w:after="0"/>
              <w:rPr>
                <w:sz w:val="20"/>
                <w:szCs w:val="20"/>
                <w:color w:val="auto"/>
              </w:rPr>
            </w:pPr>
            <w:r>
              <w:rPr>
                <w:rFonts w:ascii="Arial" w:cs="Arial" w:eastAsia="Arial" w:hAnsi="Arial"/>
                <w:sz w:val="11"/>
                <w:szCs w:val="11"/>
                <w:color w:val="auto"/>
              </w:rPr>
              <w:t>—</w:t>
            </w:r>
          </w:p>
        </w:tc>
        <w:tc>
          <w:tcPr>
            <w:tcW w:w="22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12,019</w:t>
            </w:r>
          </w:p>
        </w:tc>
      </w:tr>
      <w:tr>
        <w:trPr>
          <w:trHeight w:val="152"/>
        </w:trPr>
        <w:tc>
          <w:tcPr>
            <w:tcW w:w="3240" w:type="dxa"/>
            <w:vAlign w:val="bottom"/>
          </w:tcPr>
          <w:p>
            <w:pPr>
              <w:ind w:left="80"/>
              <w:spacing w:after="0"/>
              <w:rPr>
                <w:sz w:val="20"/>
                <w:szCs w:val="20"/>
                <w:color w:val="auto"/>
              </w:rPr>
            </w:pPr>
            <w:r>
              <w:rPr>
                <w:rFonts w:ascii="Arial" w:cs="Arial" w:eastAsia="Arial" w:hAnsi="Arial"/>
                <w:sz w:val="11"/>
                <w:szCs w:val="11"/>
                <w:color w:val="auto"/>
              </w:rPr>
              <w:t>Doubtful</w:t>
            </w:r>
          </w:p>
        </w:tc>
        <w:tc>
          <w:tcPr>
            <w:tcW w:w="200" w:type="dxa"/>
            <w:vAlign w:val="bottom"/>
          </w:tcPr>
          <w:p>
            <w:pPr>
              <w:spacing w:after="0"/>
              <w:rPr>
                <w:sz w:val="13"/>
                <w:szCs w:val="13"/>
                <w:color w:val="auto"/>
              </w:rPr>
            </w:pPr>
          </w:p>
        </w:tc>
        <w:tc>
          <w:tcPr>
            <w:tcW w:w="80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220" w:type="dxa"/>
            <w:vAlign w:val="bottom"/>
          </w:tcPr>
          <w:p>
            <w:pPr>
              <w:spacing w:after="0"/>
              <w:rPr>
                <w:sz w:val="13"/>
                <w:szCs w:val="13"/>
                <w:color w:val="auto"/>
              </w:rPr>
            </w:pPr>
          </w:p>
        </w:tc>
        <w:tc>
          <w:tcPr>
            <w:tcW w:w="80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200" w:type="dxa"/>
            <w:vAlign w:val="bottom"/>
          </w:tcPr>
          <w:p>
            <w:pPr>
              <w:spacing w:after="0"/>
              <w:rPr>
                <w:sz w:val="13"/>
                <w:szCs w:val="13"/>
                <w:color w:val="auto"/>
              </w:rPr>
            </w:pPr>
          </w:p>
        </w:tc>
        <w:tc>
          <w:tcPr>
            <w:tcW w:w="82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200" w:type="dxa"/>
            <w:vAlign w:val="bottom"/>
          </w:tcPr>
          <w:p>
            <w:pPr>
              <w:spacing w:after="0"/>
              <w:rPr>
                <w:sz w:val="13"/>
                <w:szCs w:val="13"/>
                <w:color w:val="auto"/>
              </w:rPr>
            </w:pPr>
          </w:p>
        </w:tc>
        <w:tc>
          <w:tcPr>
            <w:tcW w:w="82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200" w:type="dxa"/>
            <w:vAlign w:val="bottom"/>
          </w:tcPr>
          <w:p>
            <w:pPr>
              <w:spacing w:after="0"/>
              <w:rPr>
                <w:sz w:val="13"/>
                <w:szCs w:val="13"/>
                <w:color w:val="auto"/>
              </w:rPr>
            </w:pPr>
          </w:p>
        </w:tc>
        <w:tc>
          <w:tcPr>
            <w:tcW w:w="82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200" w:type="dxa"/>
            <w:vAlign w:val="bottom"/>
          </w:tcPr>
          <w:p>
            <w:pPr>
              <w:spacing w:after="0"/>
              <w:rPr>
                <w:sz w:val="13"/>
                <w:szCs w:val="13"/>
                <w:color w:val="auto"/>
              </w:rPr>
            </w:pPr>
          </w:p>
        </w:tc>
        <w:tc>
          <w:tcPr>
            <w:tcW w:w="82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13"/>
                <w:szCs w:val="13"/>
                <w:color w:val="auto"/>
              </w:rPr>
            </w:pPr>
          </w:p>
        </w:tc>
        <w:tc>
          <w:tcPr>
            <w:tcW w:w="86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220" w:type="dxa"/>
            <w:vAlign w:val="bottom"/>
          </w:tcPr>
          <w:p>
            <w:pPr>
              <w:spacing w:after="0"/>
              <w:rPr>
                <w:sz w:val="13"/>
                <w:szCs w:val="13"/>
                <w:color w:val="auto"/>
              </w:rPr>
            </w:pPr>
          </w:p>
        </w:tc>
        <w:tc>
          <w:tcPr>
            <w:tcW w:w="720" w:type="dxa"/>
            <w:vAlign w:val="bottom"/>
          </w:tcPr>
          <w:p>
            <w:pPr>
              <w:jc w:val="right"/>
              <w:spacing w:after="0"/>
              <w:rPr>
                <w:sz w:val="20"/>
                <w:szCs w:val="20"/>
                <w:color w:val="auto"/>
              </w:rPr>
            </w:pPr>
            <w:r>
              <w:rPr>
                <w:rFonts w:ascii="Arial" w:cs="Arial" w:eastAsia="Arial" w:hAnsi="Arial"/>
                <w:sz w:val="11"/>
                <w:szCs w:val="11"/>
                <w:color w:val="auto"/>
              </w:rPr>
              <w:t>—</w:t>
            </w:r>
          </w:p>
        </w:tc>
      </w:tr>
      <w:tr>
        <w:trPr>
          <w:trHeight w:val="166"/>
        </w:trPr>
        <w:tc>
          <w:tcPr>
            <w:tcW w:w="3240" w:type="dxa"/>
            <w:vAlign w:val="bottom"/>
            <w:shd w:val="clear" w:color="auto" w:fill="CCEEFF"/>
          </w:tcPr>
          <w:p>
            <w:pPr>
              <w:ind w:left="80"/>
              <w:spacing w:after="0"/>
              <w:rPr>
                <w:sz w:val="20"/>
                <w:szCs w:val="20"/>
                <w:color w:val="auto"/>
              </w:rPr>
            </w:pPr>
            <w:r>
              <w:rPr>
                <w:rFonts w:ascii="Arial" w:cs="Arial" w:eastAsia="Arial" w:hAnsi="Arial"/>
                <w:sz w:val="11"/>
                <w:szCs w:val="11"/>
                <w:color w:val="auto"/>
              </w:rPr>
              <w:t>Loss</w:t>
            </w:r>
          </w:p>
        </w:tc>
        <w:tc>
          <w:tcPr>
            <w:tcW w:w="200" w:type="dxa"/>
            <w:vAlign w:val="bottom"/>
            <w:shd w:val="clear" w:color="auto" w:fill="CCEEFF"/>
          </w:tcPr>
          <w:p>
            <w:pPr>
              <w:spacing w:after="0"/>
              <w:rPr>
                <w:sz w:val="14"/>
                <w:szCs w:val="14"/>
                <w:color w:val="auto"/>
              </w:rPr>
            </w:pPr>
          </w:p>
        </w:tc>
        <w:tc>
          <w:tcPr>
            <w:tcW w:w="800" w:type="dxa"/>
            <w:vAlign w:val="bottom"/>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220" w:type="dxa"/>
            <w:vAlign w:val="bottom"/>
            <w:shd w:val="clear" w:color="auto" w:fill="CCEEFF"/>
          </w:tcPr>
          <w:p>
            <w:pPr>
              <w:spacing w:after="0"/>
              <w:rPr>
                <w:sz w:val="14"/>
                <w:szCs w:val="14"/>
                <w:color w:val="auto"/>
              </w:rPr>
            </w:pPr>
          </w:p>
        </w:tc>
        <w:tc>
          <w:tcPr>
            <w:tcW w:w="800" w:type="dxa"/>
            <w:vAlign w:val="bottom"/>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200" w:type="dxa"/>
            <w:vAlign w:val="bottom"/>
            <w:shd w:val="clear" w:color="auto" w:fill="CCEEFF"/>
          </w:tcPr>
          <w:p>
            <w:pPr>
              <w:spacing w:after="0"/>
              <w:rPr>
                <w:sz w:val="14"/>
                <w:szCs w:val="14"/>
                <w:color w:val="auto"/>
              </w:rPr>
            </w:pPr>
          </w:p>
        </w:tc>
        <w:tc>
          <w:tcPr>
            <w:tcW w:w="820" w:type="dxa"/>
            <w:vAlign w:val="bottom"/>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200" w:type="dxa"/>
            <w:vAlign w:val="bottom"/>
            <w:shd w:val="clear" w:color="auto" w:fill="CCEEFF"/>
          </w:tcPr>
          <w:p>
            <w:pPr>
              <w:spacing w:after="0"/>
              <w:rPr>
                <w:sz w:val="14"/>
                <w:szCs w:val="14"/>
                <w:color w:val="auto"/>
              </w:rPr>
            </w:pPr>
          </w:p>
        </w:tc>
        <w:tc>
          <w:tcPr>
            <w:tcW w:w="820" w:type="dxa"/>
            <w:vAlign w:val="bottom"/>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200" w:type="dxa"/>
            <w:vAlign w:val="bottom"/>
            <w:shd w:val="clear" w:color="auto" w:fill="CCEEFF"/>
          </w:tcPr>
          <w:p>
            <w:pPr>
              <w:spacing w:after="0"/>
              <w:rPr>
                <w:sz w:val="14"/>
                <w:szCs w:val="14"/>
                <w:color w:val="auto"/>
              </w:rPr>
            </w:pPr>
          </w:p>
        </w:tc>
        <w:tc>
          <w:tcPr>
            <w:tcW w:w="820" w:type="dxa"/>
            <w:vAlign w:val="bottom"/>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200" w:type="dxa"/>
            <w:vAlign w:val="bottom"/>
            <w:shd w:val="clear" w:color="auto" w:fill="CCEEFF"/>
          </w:tcPr>
          <w:p>
            <w:pPr>
              <w:spacing w:after="0"/>
              <w:rPr>
                <w:sz w:val="14"/>
                <w:szCs w:val="14"/>
                <w:color w:val="auto"/>
              </w:rPr>
            </w:pPr>
          </w:p>
        </w:tc>
        <w:tc>
          <w:tcPr>
            <w:tcW w:w="820" w:type="dxa"/>
            <w:vAlign w:val="bottom"/>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140" w:type="dxa"/>
            <w:vAlign w:val="bottom"/>
            <w:shd w:val="clear" w:color="auto" w:fill="CCEEFF"/>
          </w:tcPr>
          <w:p>
            <w:pPr>
              <w:spacing w:after="0"/>
              <w:rPr>
                <w:sz w:val="14"/>
                <w:szCs w:val="14"/>
                <w:color w:val="auto"/>
              </w:rPr>
            </w:pPr>
          </w:p>
        </w:tc>
        <w:tc>
          <w:tcPr>
            <w:tcW w:w="860" w:type="dxa"/>
            <w:vAlign w:val="bottom"/>
            <w:gridSpan w:val="2"/>
            <w:shd w:val="clear" w:color="auto" w:fill="CCEEFF"/>
          </w:tcPr>
          <w:p>
            <w:pPr>
              <w:jc w:val="right"/>
              <w:ind w:right="120"/>
              <w:spacing w:after="0"/>
              <w:rPr>
                <w:sz w:val="20"/>
                <w:szCs w:val="20"/>
                <w:color w:val="auto"/>
              </w:rPr>
            </w:pPr>
            <w:r>
              <w:rPr>
                <w:rFonts w:ascii="Arial" w:cs="Arial" w:eastAsia="Arial" w:hAnsi="Arial"/>
                <w:sz w:val="11"/>
                <w:szCs w:val="11"/>
                <w:color w:val="auto"/>
              </w:rPr>
              <w:t>—</w:t>
            </w:r>
          </w:p>
        </w:tc>
        <w:tc>
          <w:tcPr>
            <w:tcW w:w="22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w:t>
            </w:r>
          </w:p>
        </w:tc>
      </w:tr>
      <w:tr>
        <w:trPr>
          <w:trHeight w:val="143"/>
        </w:trPr>
        <w:tc>
          <w:tcPr>
            <w:tcW w:w="3240" w:type="dxa"/>
            <w:vAlign w:val="bottom"/>
          </w:tcPr>
          <w:p>
            <w:pPr>
              <w:ind w:left="20"/>
              <w:spacing w:after="0" w:line="125" w:lineRule="exact"/>
              <w:rPr>
                <w:sz w:val="20"/>
                <w:szCs w:val="20"/>
                <w:color w:val="auto"/>
              </w:rPr>
            </w:pPr>
            <w:r>
              <w:rPr>
                <w:rFonts w:ascii="Arial" w:cs="Arial" w:eastAsia="Arial" w:hAnsi="Arial"/>
                <w:sz w:val="11"/>
                <w:szCs w:val="11"/>
                <w:color w:val="auto"/>
              </w:rPr>
              <w:t>Total commercial real estate – non-owner occupied</w:t>
            </w:r>
          </w:p>
        </w:tc>
        <w:tc>
          <w:tcPr>
            <w:tcW w:w="200" w:type="dxa"/>
            <w:vAlign w:val="bottom"/>
            <w:tcBorders>
              <w:top w:val="single" w:sz="8" w:color="auto"/>
              <w:bottom w:val="single" w:sz="8" w:color="auto"/>
            </w:tcBorders>
          </w:tcPr>
          <w:p>
            <w:pPr>
              <w:jc w:val="right"/>
              <w:ind w:right="89"/>
              <w:spacing w:after="0"/>
              <w:rPr>
                <w:sz w:val="20"/>
                <w:szCs w:val="20"/>
                <w:color w:val="auto"/>
              </w:rPr>
            </w:pPr>
            <w:r>
              <w:rPr>
                <w:rFonts w:ascii="Arial" w:cs="Arial" w:eastAsia="Arial" w:hAnsi="Arial"/>
                <w:sz w:val="10"/>
                <w:szCs w:val="10"/>
                <w:color w:val="auto"/>
                <w:w w:val="71"/>
              </w:rPr>
              <w:t>$</w:t>
            </w:r>
          </w:p>
        </w:tc>
        <w:tc>
          <w:tcPr>
            <w:tcW w:w="720" w:type="dxa"/>
            <w:vAlign w:val="bottom"/>
            <w:tcBorders>
              <w:top w:val="single" w:sz="8" w:color="auto"/>
              <w:bottom w:val="single" w:sz="8" w:color="auto"/>
            </w:tcBorders>
          </w:tcPr>
          <w:p>
            <w:pPr>
              <w:jc w:val="right"/>
              <w:ind w:right="3"/>
              <w:spacing w:after="0"/>
              <w:rPr>
                <w:sz w:val="20"/>
                <w:szCs w:val="20"/>
                <w:color w:val="auto"/>
              </w:rPr>
            </w:pPr>
            <w:r>
              <w:rPr>
                <w:rFonts w:ascii="Arial" w:cs="Arial" w:eastAsia="Arial" w:hAnsi="Arial"/>
                <w:sz w:val="11"/>
                <w:szCs w:val="11"/>
                <w:color w:val="auto"/>
              </w:rPr>
              <w:t>9,182</w:t>
            </w:r>
          </w:p>
        </w:tc>
        <w:tc>
          <w:tcPr>
            <w:tcW w:w="80" w:type="dxa"/>
            <w:vAlign w:val="bottom"/>
          </w:tcPr>
          <w:p>
            <w:pPr>
              <w:spacing w:after="0"/>
              <w:rPr>
                <w:sz w:val="12"/>
                <w:szCs w:val="12"/>
                <w:color w:val="auto"/>
              </w:rPr>
            </w:pPr>
          </w:p>
        </w:tc>
        <w:tc>
          <w:tcPr>
            <w:tcW w:w="220" w:type="dxa"/>
            <w:vAlign w:val="bottom"/>
            <w:tcBorders>
              <w:top w:val="single" w:sz="8" w:color="auto"/>
              <w:bottom w:val="single" w:sz="8" w:color="auto"/>
            </w:tcBorders>
          </w:tcPr>
          <w:p>
            <w:pPr>
              <w:jc w:val="right"/>
              <w:ind w:right="109"/>
              <w:spacing w:after="0"/>
              <w:rPr>
                <w:sz w:val="20"/>
                <w:szCs w:val="20"/>
                <w:color w:val="auto"/>
              </w:rPr>
            </w:pPr>
            <w:r>
              <w:rPr>
                <w:rFonts w:ascii="Arial" w:cs="Arial" w:eastAsia="Arial" w:hAnsi="Arial"/>
                <w:sz w:val="10"/>
                <w:szCs w:val="10"/>
                <w:color w:val="auto"/>
                <w:w w:val="71"/>
              </w:rPr>
              <w:t>$</w:t>
            </w:r>
          </w:p>
        </w:tc>
        <w:tc>
          <w:tcPr>
            <w:tcW w:w="720" w:type="dxa"/>
            <w:vAlign w:val="bottom"/>
            <w:tcBorders>
              <w:top w:val="single" w:sz="8" w:color="auto"/>
              <w:bottom w:val="single" w:sz="8" w:color="auto"/>
            </w:tcBorders>
          </w:tcPr>
          <w:p>
            <w:pPr>
              <w:jc w:val="right"/>
              <w:ind w:right="3"/>
              <w:spacing w:after="0"/>
              <w:rPr>
                <w:sz w:val="20"/>
                <w:szCs w:val="20"/>
                <w:color w:val="auto"/>
              </w:rPr>
            </w:pPr>
            <w:r>
              <w:rPr>
                <w:rFonts w:ascii="Arial" w:cs="Arial" w:eastAsia="Arial" w:hAnsi="Arial"/>
                <w:sz w:val="11"/>
                <w:szCs w:val="11"/>
                <w:color w:val="auto"/>
              </w:rPr>
              <w:t>81,239</w:t>
            </w:r>
          </w:p>
        </w:tc>
        <w:tc>
          <w:tcPr>
            <w:tcW w:w="80" w:type="dxa"/>
            <w:vAlign w:val="bottom"/>
          </w:tcPr>
          <w:p>
            <w:pPr>
              <w:spacing w:after="0"/>
              <w:rPr>
                <w:sz w:val="12"/>
                <w:szCs w:val="12"/>
                <w:color w:val="auto"/>
              </w:rPr>
            </w:pPr>
          </w:p>
        </w:tc>
        <w:tc>
          <w:tcPr>
            <w:tcW w:w="200" w:type="dxa"/>
            <w:vAlign w:val="bottom"/>
            <w:tcBorders>
              <w:top w:val="single" w:sz="8" w:color="auto"/>
              <w:bottom w:val="single" w:sz="8" w:color="auto"/>
            </w:tcBorders>
          </w:tcPr>
          <w:p>
            <w:pPr>
              <w:jc w:val="right"/>
              <w:ind w:right="89"/>
              <w:spacing w:after="0"/>
              <w:rPr>
                <w:sz w:val="20"/>
                <w:szCs w:val="20"/>
                <w:color w:val="auto"/>
              </w:rPr>
            </w:pPr>
            <w:r>
              <w:rPr>
                <w:rFonts w:ascii="Arial" w:cs="Arial" w:eastAsia="Arial" w:hAnsi="Arial"/>
                <w:sz w:val="10"/>
                <w:szCs w:val="10"/>
                <w:color w:val="auto"/>
                <w:w w:val="71"/>
              </w:rPr>
              <w:t>$</w:t>
            </w:r>
          </w:p>
        </w:tc>
        <w:tc>
          <w:tcPr>
            <w:tcW w:w="740" w:type="dxa"/>
            <w:vAlign w:val="bottom"/>
            <w:tcBorders>
              <w:top w:val="single" w:sz="8" w:color="auto"/>
              <w:bottom w:val="single" w:sz="8" w:color="auto"/>
            </w:tcBorders>
          </w:tcPr>
          <w:p>
            <w:pPr>
              <w:jc w:val="right"/>
              <w:ind w:right="3"/>
              <w:spacing w:after="0"/>
              <w:rPr>
                <w:sz w:val="20"/>
                <w:szCs w:val="20"/>
                <w:color w:val="auto"/>
              </w:rPr>
            </w:pPr>
            <w:r>
              <w:rPr>
                <w:rFonts w:ascii="Arial" w:cs="Arial" w:eastAsia="Arial" w:hAnsi="Arial"/>
                <w:sz w:val="11"/>
                <w:szCs w:val="11"/>
                <w:color w:val="auto"/>
              </w:rPr>
              <w:t>151,910</w:t>
            </w:r>
          </w:p>
        </w:tc>
        <w:tc>
          <w:tcPr>
            <w:tcW w:w="80" w:type="dxa"/>
            <w:vAlign w:val="bottom"/>
          </w:tcPr>
          <w:p>
            <w:pPr>
              <w:spacing w:after="0"/>
              <w:rPr>
                <w:sz w:val="12"/>
                <w:szCs w:val="12"/>
                <w:color w:val="auto"/>
              </w:rPr>
            </w:pPr>
          </w:p>
        </w:tc>
        <w:tc>
          <w:tcPr>
            <w:tcW w:w="200" w:type="dxa"/>
            <w:vAlign w:val="bottom"/>
            <w:tcBorders>
              <w:top w:val="single" w:sz="8" w:color="auto"/>
              <w:bottom w:val="single" w:sz="8" w:color="auto"/>
            </w:tcBorders>
          </w:tcPr>
          <w:p>
            <w:pPr>
              <w:jc w:val="right"/>
              <w:ind w:right="89"/>
              <w:spacing w:after="0"/>
              <w:rPr>
                <w:sz w:val="20"/>
                <w:szCs w:val="20"/>
                <w:color w:val="auto"/>
              </w:rPr>
            </w:pPr>
            <w:r>
              <w:rPr>
                <w:rFonts w:ascii="Arial" w:cs="Arial" w:eastAsia="Arial" w:hAnsi="Arial"/>
                <w:sz w:val="10"/>
                <w:szCs w:val="10"/>
                <w:color w:val="auto"/>
                <w:w w:val="71"/>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color w:val="auto"/>
              </w:rPr>
              <w:t>135,816</w:t>
            </w:r>
          </w:p>
        </w:tc>
        <w:tc>
          <w:tcPr>
            <w:tcW w:w="100" w:type="dxa"/>
            <w:vAlign w:val="bottom"/>
          </w:tcPr>
          <w:p>
            <w:pPr>
              <w:spacing w:after="0"/>
              <w:rPr>
                <w:sz w:val="12"/>
                <w:szCs w:val="12"/>
                <w:color w:val="auto"/>
              </w:rPr>
            </w:pPr>
          </w:p>
        </w:tc>
        <w:tc>
          <w:tcPr>
            <w:tcW w:w="200" w:type="dxa"/>
            <w:vAlign w:val="bottom"/>
            <w:tcBorders>
              <w:top w:val="single" w:sz="8" w:color="auto"/>
              <w:bottom w:val="single" w:sz="8" w:color="auto"/>
            </w:tcBorders>
          </w:tcPr>
          <w:p>
            <w:pPr>
              <w:jc w:val="right"/>
              <w:ind w:right="89"/>
              <w:spacing w:after="0"/>
              <w:rPr>
                <w:sz w:val="20"/>
                <w:szCs w:val="20"/>
                <w:color w:val="auto"/>
              </w:rPr>
            </w:pPr>
            <w:r>
              <w:rPr>
                <w:rFonts w:ascii="Arial" w:cs="Arial" w:eastAsia="Arial" w:hAnsi="Arial"/>
                <w:sz w:val="10"/>
                <w:szCs w:val="10"/>
                <w:color w:val="auto"/>
                <w:w w:val="71"/>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color w:val="auto"/>
              </w:rPr>
              <w:t>103,524</w:t>
            </w:r>
          </w:p>
        </w:tc>
        <w:tc>
          <w:tcPr>
            <w:tcW w:w="100" w:type="dxa"/>
            <w:vAlign w:val="bottom"/>
          </w:tcPr>
          <w:p>
            <w:pPr>
              <w:spacing w:after="0"/>
              <w:rPr>
                <w:sz w:val="12"/>
                <w:szCs w:val="12"/>
                <w:color w:val="auto"/>
              </w:rPr>
            </w:pPr>
          </w:p>
        </w:tc>
        <w:tc>
          <w:tcPr>
            <w:tcW w:w="200" w:type="dxa"/>
            <w:vAlign w:val="bottom"/>
            <w:tcBorders>
              <w:top w:val="single" w:sz="8" w:color="auto"/>
              <w:bottom w:val="single" w:sz="8" w:color="auto"/>
            </w:tcBorders>
          </w:tcPr>
          <w:p>
            <w:pPr>
              <w:jc w:val="right"/>
              <w:ind w:right="89"/>
              <w:spacing w:after="0"/>
              <w:rPr>
                <w:sz w:val="20"/>
                <w:szCs w:val="20"/>
                <w:color w:val="auto"/>
              </w:rPr>
            </w:pPr>
            <w:r>
              <w:rPr>
                <w:rFonts w:ascii="Arial" w:cs="Arial" w:eastAsia="Arial" w:hAnsi="Arial"/>
                <w:sz w:val="10"/>
                <w:szCs w:val="10"/>
                <w:color w:val="auto"/>
                <w:w w:val="71"/>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color w:val="auto"/>
              </w:rPr>
              <w:t>323,104</w:t>
            </w:r>
          </w:p>
        </w:tc>
        <w:tc>
          <w:tcPr>
            <w:tcW w:w="100" w:type="dxa"/>
            <w:vAlign w:val="bottom"/>
          </w:tcPr>
          <w:p>
            <w:pPr>
              <w:spacing w:after="0"/>
              <w:rPr>
                <w:sz w:val="12"/>
                <w:szCs w:val="12"/>
                <w:color w:val="auto"/>
              </w:rPr>
            </w:pPr>
          </w:p>
        </w:tc>
        <w:tc>
          <w:tcPr>
            <w:tcW w:w="140" w:type="dxa"/>
            <w:vAlign w:val="bottom"/>
            <w:tcBorders>
              <w:top w:val="single" w:sz="8" w:color="auto"/>
              <w:bottom w:val="single" w:sz="8" w:color="auto"/>
            </w:tcBorders>
          </w:tcPr>
          <w:p>
            <w:pPr>
              <w:jc w:val="right"/>
              <w:ind w:right="29"/>
              <w:spacing w:after="0"/>
              <w:rPr>
                <w:sz w:val="20"/>
                <w:szCs w:val="20"/>
                <w:color w:val="auto"/>
              </w:rPr>
            </w:pPr>
            <w:r>
              <w:rPr>
                <w:rFonts w:ascii="Arial" w:cs="Arial" w:eastAsia="Arial" w:hAnsi="Arial"/>
                <w:sz w:val="10"/>
                <w:szCs w:val="10"/>
                <w:color w:val="auto"/>
                <w:w w:val="71"/>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color w:val="auto"/>
              </w:rPr>
              <w:t>75,573</w:t>
            </w:r>
          </w:p>
        </w:tc>
        <w:tc>
          <w:tcPr>
            <w:tcW w:w="80" w:type="dxa"/>
            <w:vAlign w:val="bottom"/>
          </w:tcPr>
          <w:p>
            <w:pPr>
              <w:spacing w:after="0"/>
              <w:rPr>
                <w:sz w:val="12"/>
                <w:szCs w:val="12"/>
                <w:color w:val="auto"/>
              </w:rPr>
            </w:pPr>
          </w:p>
        </w:tc>
        <w:tc>
          <w:tcPr>
            <w:tcW w:w="220" w:type="dxa"/>
            <w:vAlign w:val="bottom"/>
            <w:tcBorders>
              <w:top w:val="single" w:sz="8" w:color="auto"/>
              <w:bottom w:val="single" w:sz="8" w:color="auto"/>
            </w:tcBorders>
          </w:tcPr>
          <w:p>
            <w:pPr>
              <w:jc w:val="right"/>
              <w:ind w:right="83"/>
              <w:spacing w:after="0"/>
              <w:rPr>
                <w:sz w:val="20"/>
                <w:szCs w:val="20"/>
                <w:color w:val="auto"/>
              </w:rPr>
            </w:pPr>
            <w:r>
              <w:rPr>
                <w:rFonts w:ascii="Arial" w:cs="Arial" w:eastAsia="Arial" w:hAnsi="Arial"/>
                <w:sz w:val="11"/>
                <w:szCs w:val="11"/>
                <w:color w:val="auto"/>
                <w:w w:val="97"/>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color w:val="auto"/>
              </w:rPr>
              <w:t>880,348</w:t>
            </w:r>
          </w:p>
        </w:tc>
      </w:tr>
      <w:tr>
        <w:trPr>
          <w:trHeight w:val="30"/>
        </w:trPr>
        <w:tc>
          <w:tcPr>
            <w:tcW w:w="3240" w:type="dxa"/>
            <w:vAlign w:val="bottom"/>
          </w:tcPr>
          <w:p>
            <w:pPr>
              <w:spacing w:after="0"/>
              <w:rPr>
                <w:sz w:val="2"/>
                <w:szCs w:val="2"/>
                <w:color w:val="auto"/>
              </w:rPr>
            </w:pPr>
          </w:p>
        </w:tc>
        <w:tc>
          <w:tcPr>
            <w:tcW w:w="200" w:type="dxa"/>
            <w:vAlign w:val="bottom"/>
          </w:tcPr>
          <w:p>
            <w:pPr>
              <w:spacing w:after="0"/>
              <w:rPr>
                <w:sz w:val="2"/>
                <w:szCs w:val="2"/>
                <w:color w:val="auto"/>
              </w:rPr>
            </w:pPr>
          </w:p>
        </w:tc>
        <w:tc>
          <w:tcPr>
            <w:tcW w:w="72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7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74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8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720" w:type="dxa"/>
            <w:vAlign w:val="bottom"/>
          </w:tcPr>
          <w:p>
            <w:pPr>
              <w:spacing w:after="0"/>
              <w:rPr>
                <w:sz w:val="2"/>
                <w:szCs w:val="2"/>
                <w:color w:val="auto"/>
              </w:rPr>
            </w:pPr>
          </w:p>
        </w:tc>
      </w:tr>
      <w:tr>
        <w:trPr>
          <w:trHeight w:val="159"/>
        </w:trPr>
        <w:tc>
          <w:tcPr>
            <w:tcW w:w="3240" w:type="dxa"/>
            <w:vAlign w:val="bottom"/>
            <w:shd w:val="clear" w:color="auto" w:fill="CCEEFF"/>
          </w:tcPr>
          <w:p>
            <w:pPr>
              <w:ind w:left="20"/>
              <w:spacing w:after="0"/>
              <w:rPr>
                <w:sz w:val="20"/>
                <w:szCs w:val="20"/>
                <w:color w:val="auto"/>
              </w:rPr>
            </w:pPr>
            <w:r>
              <w:rPr>
                <w:rFonts w:ascii="Arial" w:cs="Arial" w:eastAsia="Arial" w:hAnsi="Arial"/>
                <w:sz w:val="11"/>
                <w:szCs w:val="11"/>
                <w:color w:val="auto"/>
              </w:rPr>
              <w:t>Current period gross charge-offs</w:t>
            </w:r>
          </w:p>
        </w:tc>
        <w:tc>
          <w:tcPr>
            <w:tcW w:w="200" w:type="dxa"/>
            <w:vAlign w:val="bottom"/>
            <w:shd w:val="clear" w:color="auto" w:fill="CCEEFF"/>
          </w:tcPr>
          <w:p>
            <w:pPr>
              <w:jc w:val="right"/>
              <w:ind w:right="89"/>
              <w:spacing w:after="0"/>
              <w:rPr>
                <w:sz w:val="20"/>
                <w:szCs w:val="20"/>
                <w:color w:val="auto"/>
              </w:rPr>
            </w:pPr>
            <w:r>
              <w:rPr>
                <w:rFonts w:ascii="Arial" w:cs="Arial" w:eastAsia="Arial" w:hAnsi="Arial"/>
                <w:sz w:val="10"/>
                <w:szCs w:val="10"/>
                <w:color w:val="auto"/>
                <w:w w:val="71"/>
              </w:rPr>
              <w:t>$</w:t>
            </w:r>
          </w:p>
        </w:tc>
        <w:tc>
          <w:tcPr>
            <w:tcW w:w="800" w:type="dxa"/>
            <w:vAlign w:val="bottom"/>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220" w:type="dxa"/>
            <w:vAlign w:val="bottom"/>
            <w:shd w:val="clear" w:color="auto" w:fill="CCEEFF"/>
          </w:tcPr>
          <w:p>
            <w:pPr>
              <w:jc w:val="right"/>
              <w:ind w:right="109"/>
              <w:spacing w:after="0"/>
              <w:rPr>
                <w:sz w:val="20"/>
                <w:szCs w:val="20"/>
                <w:color w:val="auto"/>
              </w:rPr>
            </w:pPr>
            <w:r>
              <w:rPr>
                <w:rFonts w:ascii="Arial" w:cs="Arial" w:eastAsia="Arial" w:hAnsi="Arial"/>
                <w:sz w:val="10"/>
                <w:szCs w:val="10"/>
                <w:color w:val="auto"/>
                <w:w w:val="71"/>
              </w:rPr>
              <w:t>$</w:t>
            </w:r>
          </w:p>
        </w:tc>
        <w:tc>
          <w:tcPr>
            <w:tcW w:w="800" w:type="dxa"/>
            <w:vAlign w:val="bottom"/>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200" w:type="dxa"/>
            <w:vAlign w:val="bottom"/>
            <w:shd w:val="clear" w:color="auto" w:fill="CCEEFF"/>
          </w:tcPr>
          <w:p>
            <w:pPr>
              <w:jc w:val="right"/>
              <w:ind w:right="89"/>
              <w:spacing w:after="0"/>
              <w:rPr>
                <w:sz w:val="20"/>
                <w:szCs w:val="20"/>
                <w:color w:val="auto"/>
              </w:rPr>
            </w:pPr>
            <w:r>
              <w:rPr>
                <w:rFonts w:ascii="Arial" w:cs="Arial" w:eastAsia="Arial" w:hAnsi="Arial"/>
                <w:sz w:val="10"/>
                <w:szCs w:val="10"/>
                <w:color w:val="auto"/>
                <w:w w:val="71"/>
              </w:rPr>
              <w:t>$</w:t>
            </w:r>
          </w:p>
        </w:tc>
        <w:tc>
          <w:tcPr>
            <w:tcW w:w="820" w:type="dxa"/>
            <w:vAlign w:val="bottom"/>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200" w:type="dxa"/>
            <w:vAlign w:val="bottom"/>
            <w:shd w:val="clear" w:color="auto" w:fill="CCEEFF"/>
          </w:tcPr>
          <w:p>
            <w:pPr>
              <w:jc w:val="right"/>
              <w:ind w:right="89"/>
              <w:spacing w:after="0"/>
              <w:rPr>
                <w:sz w:val="20"/>
                <w:szCs w:val="20"/>
                <w:color w:val="auto"/>
              </w:rPr>
            </w:pPr>
            <w:r>
              <w:rPr>
                <w:rFonts w:ascii="Arial" w:cs="Arial" w:eastAsia="Arial" w:hAnsi="Arial"/>
                <w:sz w:val="10"/>
                <w:szCs w:val="10"/>
                <w:color w:val="auto"/>
                <w:w w:val="71"/>
              </w:rPr>
              <w:t>$</w:t>
            </w:r>
          </w:p>
        </w:tc>
        <w:tc>
          <w:tcPr>
            <w:tcW w:w="820" w:type="dxa"/>
            <w:vAlign w:val="bottom"/>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200" w:type="dxa"/>
            <w:vAlign w:val="bottom"/>
            <w:shd w:val="clear" w:color="auto" w:fill="CCEEFF"/>
          </w:tcPr>
          <w:p>
            <w:pPr>
              <w:jc w:val="right"/>
              <w:ind w:right="89"/>
              <w:spacing w:after="0"/>
              <w:rPr>
                <w:sz w:val="20"/>
                <w:szCs w:val="20"/>
                <w:color w:val="auto"/>
              </w:rPr>
            </w:pPr>
            <w:r>
              <w:rPr>
                <w:rFonts w:ascii="Arial" w:cs="Arial" w:eastAsia="Arial" w:hAnsi="Arial"/>
                <w:sz w:val="10"/>
                <w:szCs w:val="10"/>
                <w:color w:val="auto"/>
                <w:w w:val="71"/>
              </w:rPr>
              <w:t>$</w:t>
            </w:r>
          </w:p>
        </w:tc>
        <w:tc>
          <w:tcPr>
            <w:tcW w:w="820" w:type="dxa"/>
            <w:vAlign w:val="bottom"/>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200" w:type="dxa"/>
            <w:vAlign w:val="bottom"/>
            <w:shd w:val="clear" w:color="auto" w:fill="CCEEFF"/>
          </w:tcPr>
          <w:p>
            <w:pPr>
              <w:jc w:val="right"/>
              <w:ind w:right="89"/>
              <w:spacing w:after="0"/>
              <w:rPr>
                <w:sz w:val="20"/>
                <w:szCs w:val="20"/>
                <w:color w:val="auto"/>
              </w:rPr>
            </w:pPr>
            <w:r>
              <w:rPr>
                <w:rFonts w:ascii="Arial" w:cs="Arial" w:eastAsia="Arial" w:hAnsi="Arial"/>
                <w:sz w:val="10"/>
                <w:szCs w:val="10"/>
                <w:color w:val="auto"/>
                <w:w w:val="71"/>
              </w:rPr>
              <w:t>$</w:t>
            </w:r>
          </w:p>
        </w:tc>
        <w:tc>
          <w:tcPr>
            <w:tcW w:w="820" w:type="dxa"/>
            <w:vAlign w:val="bottom"/>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140" w:type="dxa"/>
            <w:vAlign w:val="bottom"/>
            <w:shd w:val="clear" w:color="auto" w:fill="CCEEFF"/>
          </w:tcPr>
          <w:p>
            <w:pPr>
              <w:jc w:val="right"/>
              <w:ind w:right="29"/>
              <w:spacing w:after="0"/>
              <w:rPr>
                <w:sz w:val="20"/>
                <w:szCs w:val="20"/>
                <w:color w:val="auto"/>
              </w:rPr>
            </w:pPr>
            <w:r>
              <w:rPr>
                <w:rFonts w:ascii="Arial" w:cs="Arial" w:eastAsia="Arial" w:hAnsi="Arial"/>
                <w:sz w:val="10"/>
                <w:szCs w:val="10"/>
                <w:color w:val="auto"/>
                <w:w w:val="71"/>
              </w:rPr>
              <w:t>$</w:t>
            </w:r>
          </w:p>
        </w:tc>
        <w:tc>
          <w:tcPr>
            <w:tcW w:w="860" w:type="dxa"/>
            <w:vAlign w:val="bottom"/>
            <w:gridSpan w:val="2"/>
            <w:shd w:val="clear" w:color="auto" w:fill="CCEEFF"/>
          </w:tcPr>
          <w:p>
            <w:pPr>
              <w:jc w:val="right"/>
              <w:ind w:right="120"/>
              <w:spacing w:after="0"/>
              <w:rPr>
                <w:sz w:val="20"/>
                <w:szCs w:val="20"/>
                <w:color w:val="auto"/>
              </w:rPr>
            </w:pPr>
            <w:r>
              <w:rPr>
                <w:rFonts w:ascii="Arial" w:cs="Arial" w:eastAsia="Arial" w:hAnsi="Arial"/>
                <w:sz w:val="11"/>
                <w:szCs w:val="11"/>
                <w:color w:val="auto"/>
              </w:rPr>
              <w:t>—</w:t>
            </w:r>
          </w:p>
        </w:tc>
        <w:tc>
          <w:tcPr>
            <w:tcW w:w="220" w:type="dxa"/>
            <w:vAlign w:val="bottom"/>
            <w:shd w:val="clear" w:color="auto" w:fill="CCEEFF"/>
          </w:tcPr>
          <w:p>
            <w:pPr>
              <w:jc w:val="right"/>
              <w:ind w:right="83"/>
              <w:spacing w:after="0"/>
              <w:rPr>
                <w:sz w:val="20"/>
                <w:szCs w:val="20"/>
                <w:color w:val="auto"/>
              </w:rPr>
            </w:pPr>
            <w:r>
              <w:rPr>
                <w:rFonts w:ascii="Arial" w:cs="Arial" w:eastAsia="Arial" w:hAnsi="Arial"/>
                <w:sz w:val="11"/>
                <w:szCs w:val="11"/>
                <w:color w:val="auto"/>
                <w:w w:val="97"/>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w:t>
            </w:r>
          </w:p>
        </w:tc>
      </w:tr>
      <w:tr>
        <w:trPr>
          <w:trHeight w:val="22"/>
        </w:trPr>
        <w:tc>
          <w:tcPr>
            <w:tcW w:w="3240" w:type="dxa"/>
            <w:vAlign w:val="bottom"/>
          </w:tcPr>
          <w:p>
            <w:pPr>
              <w:spacing w:after="0" w:line="20" w:lineRule="exact"/>
              <w:rPr>
                <w:sz w:val="1"/>
                <w:szCs w:val="1"/>
                <w:color w:val="auto"/>
              </w:rPr>
            </w:pPr>
          </w:p>
        </w:tc>
        <w:tc>
          <w:tcPr>
            <w:tcW w:w="200" w:type="dxa"/>
            <w:vAlign w:val="bottom"/>
            <w:tcBorders>
              <w:top w:val="single" w:sz="8" w:color="auto"/>
            </w:tcBorders>
          </w:tcPr>
          <w:p>
            <w:pPr>
              <w:spacing w:after="0" w:line="20" w:lineRule="exact"/>
              <w:rPr>
                <w:sz w:val="1"/>
                <w:szCs w:val="1"/>
                <w:color w:val="auto"/>
              </w:rPr>
            </w:pPr>
          </w:p>
        </w:tc>
        <w:tc>
          <w:tcPr>
            <w:tcW w:w="720" w:type="dxa"/>
            <w:vAlign w:val="bottom"/>
            <w:tcBorders>
              <w:top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top w:val="single" w:sz="8" w:color="auto"/>
            </w:tcBorders>
          </w:tcPr>
          <w:p>
            <w:pPr>
              <w:spacing w:after="0" w:line="20" w:lineRule="exact"/>
              <w:rPr>
                <w:sz w:val="1"/>
                <w:szCs w:val="1"/>
                <w:color w:val="auto"/>
              </w:rPr>
            </w:pPr>
          </w:p>
        </w:tc>
        <w:tc>
          <w:tcPr>
            <w:tcW w:w="720" w:type="dxa"/>
            <w:vAlign w:val="bottom"/>
            <w:tcBorders>
              <w:top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top w:val="single" w:sz="8" w:color="auto"/>
            </w:tcBorders>
          </w:tcPr>
          <w:p>
            <w:pPr>
              <w:spacing w:after="0" w:line="20" w:lineRule="exact"/>
              <w:rPr>
                <w:sz w:val="1"/>
                <w:szCs w:val="1"/>
                <w:color w:val="auto"/>
              </w:rPr>
            </w:pPr>
          </w:p>
        </w:tc>
        <w:tc>
          <w:tcPr>
            <w:tcW w:w="740" w:type="dxa"/>
            <w:vAlign w:val="bottom"/>
            <w:tcBorders>
              <w:top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top w:val="single" w:sz="8" w:color="auto"/>
            </w:tcBorders>
          </w:tcPr>
          <w:p>
            <w:pPr>
              <w:spacing w:after="0" w:line="20" w:lineRule="exact"/>
              <w:rPr>
                <w:sz w:val="1"/>
                <w:szCs w:val="1"/>
                <w:color w:val="auto"/>
              </w:rPr>
            </w:pPr>
          </w:p>
        </w:tc>
        <w:tc>
          <w:tcPr>
            <w:tcW w:w="720" w:type="dxa"/>
            <w:vAlign w:val="bottom"/>
            <w:tcBorders>
              <w:top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top w:val="single" w:sz="8" w:color="auto"/>
            </w:tcBorders>
          </w:tcPr>
          <w:p>
            <w:pPr>
              <w:spacing w:after="0" w:line="20" w:lineRule="exact"/>
              <w:rPr>
                <w:sz w:val="1"/>
                <w:szCs w:val="1"/>
                <w:color w:val="auto"/>
              </w:rPr>
            </w:pPr>
          </w:p>
        </w:tc>
        <w:tc>
          <w:tcPr>
            <w:tcW w:w="720" w:type="dxa"/>
            <w:vAlign w:val="bottom"/>
            <w:tcBorders>
              <w:top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top w:val="single" w:sz="8" w:color="auto"/>
            </w:tcBorders>
          </w:tcPr>
          <w:p>
            <w:pPr>
              <w:spacing w:after="0" w:line="20" w:lineRule="exact"/>
              <w:rPr>
                <w:sz w:val="1"/>
                <w:szCs w:val="1"/>
                <w:color w:val="auto"/>
              </w:rPr>
            </w:pPr>
          </w:p>
        </w:tc>
        <w:tc>
          <w:tcPr>
            <w:tcW w:w="720" w:type="dxa"/>
            <w:vAlign w:val="bottom"/>
            <w:tcBorders>
              <w:top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auto"/>
            </w:tcBorders>
          </w:tcPr>
          <w:p>
            <w:pPr>
              <w:spacing w:after="0" w:line="20" w:lineRule="exact"/>
              <w:rPr>
                <w:sz w:val="1"/>
                <w:szCs w:val="1"/>
                <w:color w:val="auto"/>
              </w:rPr>
            </w:pPr>
          </w:p>
        </w:tc>
        <w:tc>
          <w:tcPr>
            <w:tcW w:w="780" w:type="dxa"/>
            <w:vAlign w:val="bottom"/>
            <w:tcBorders>
              <w:top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top w:val="single" w:sz="8" w:color="auto"/>
            </w:tcBorders>
          </w:tcPr>
          <w:p>
            <w:pPr>
              <w:spacing w:after="0" w:line="20" w:lineRule="exact"/>
              <w:rPr>
                <w:sz w:val="1"/>
                <w:szCs w:val="1"/>
                <w:color w:val="auto"/>
              </w:rPr>
            </w:pPr>
          </w:p>
        </w:tc>
        <w:tc>
          <w:tcPr>
            <w:tcW w:w="720" w:type="dxa"/>
            <w:vAlign w:val="bottom"/>
            <w:tcBorders>
              <w:top w:val="single" w:sz="8" w:color="auto"/>
            </w:tcBorders>
          </w:tcPr>
          <w:p>
            <w:pPr>
              <w:spacing w:after="0" w:line="20" w:lineRule="exact"/>
              <w:rPr>
                <w:sz w:val="1"/>
                <w:szCs w:val="1"/>
                <w:color w:val="auto"/>
              </w:rPr>
            </w:pPr>
          </w:p>
        </w:tc>
      </w:tr>
      <w:tr>
        <w:trPr>
          <w:trHeight w:val="159"/>
        </w:trPr>
        <w:tc>
          <w:tcPr>
            <w:tcW w:w="3240" w:type="dxa"/>
            <w:vAlign w:val="bottom"/>
            <w:shd w:val="clear" w:color="auto" w:fill="CCEEFF"/>
          </w:tcPr>
          <w:p>
            <w:pPr>
              <w:ind w:left="20"/>
              <w:spacing w:after="0"/>
              <w:rPr>
                <w:sz w:val="20"/>
                <w:szCs w:val="20"/>
                <w:color w:val="auto"/>
              </w:rPr>
            </w:pPr>
            <w:r>
              <w:rPr>
                <w:rFonts w:ascii="Arial" w:cs="Arial" w:eastAsia="Arial" w:hAnsi="Arial"/>
                <w:sz w:val="11"/>
                <w:szCs w:val="11"/>
                <w:b w:val="1"/>
                <w:bCs w:val="1"/>
                <w:color w:val="auto"/>
              </w:rPr>
              <w:t>Multifamily</w:t>
            </w:r>
          </w:p>
        </w:tc>
        <w:tc>
          <w:tcPr>
            <w:tcW w:w="20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r>
      <w:tr>
        <w:trPr>
          <w:trHeight w:val="152"/>
        </w:trPr>
        <w:tc>
          <w:tcPr>
            <w:tcW w:w="3240" w:type="dxa"/>
            <w:vAlign w:val="bottom"/>
          </w:tcPr>
          <w:p>
            <w:pPr>
              <w:ind w:left="20"/>
              <w:spacing w:after="0"/>
              <w:rPr>
                <w:sz w:val="20"/>
                <w:szCs w:val="20"/>
                <w:color w:val="auto"/>
              </w:rPr>
            </w:pPr>
            <w:r>
              <w:rPr>
                <w:rFonts w:ascii="Arial" w:cs="Arial" w:eastAsia="Arial" w:hAnsi="Arial"/>
                <w:sz w:val="11"/>
                <w:szCs w:val="11"/>
                <w:color w:val="auto"/>
              </w:rPr>
              <w:t>Risk rating</w:t>
            </w:r>
          </w:p>
        </w:tc>
        <w:tc>
          <w:tcPr>
            <w:tcW w:w="2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20" w:type="dxa"/>
            <w:vAlign w:val="bottom"/>
          </w:tcPr>
          <w:p>
            <w:pPr>
              <w:spacing w:after="0"/>
              <w:rPr>
                <w:sz w:val="13"/>
                <w:szCs w:val="13"/>
                <w:color w:val="auto"/>
              </w:rPr>
            </w:pPr>
          </w:p>
        </w:tc>
      </w:tr>
      <w:tr>
        <w:trPr>
          <w:trHeight w:val="166"/>
        </w:trPr>
        <w:tc>
          <w:tcPr>
            <w:tcW w:w="3240" w:type="dxa"/>
            <w:vAlign w:val="bottom"/>
            <w:shd w:val="clear" w:color="auto" w:fill="CCEEFF"/>
          </w:tcPr>
          <w:p>
            <w:pPr>
              <w:ind w:left="80"/>
              <w:spacing w:after="0"/>
              <w:rPr>
                <w:sz w:val="20"/>
                <w:szCs w:val="20"/>
                <w:color w:val="auto"/>
              </w:rPr>
            </w:pPr>
            <w:r>
              <w:rPr>
                <w:rFonts w:ascii="Arial" w:cs="Arial" w:eastAsia="Arial" w:hAnsi="Arial"/>
                <w:sz w:val="11"/>
                <w:szCs w:val="11"/>
                <w:color w:val="auto"/>
              </w:rPr>
              <w:t>Pass</w:t>
            </w:r>
          </w:p>
        </w:tc>
        <w:tc>
          <w:tcPr>
            <w:tcW w:w="200" w:type="dxa"/>
            <w:vAlign w:val="bottom"/>
            <w:shd w:val="clear" w:color="auto" w:fill="CCEEFF"/>
          </w:tcPr>
          <w:p>
            <w:pPr>
              <w:jc w:val="right"/>
              <w:ind w:right="89"/>
              <w:spacing w:after="0"/>
              <w:rPr>
                <w:sz w:val="20"/>
                <w:szCs w:val="20"/>
                <w:color w:val="auto"/>
              </w:rPr>
            </w:pPr>
            <w:r>
              <w:rPr>
                <w:rFonts w:ascii="Arial" w:cs="Arial" w:eastAsia="Arial" w:hAnsi="Arial"/>
                <w:sz w:val="10"/>
                <w:szCs w:val="10"/>
                <w:color w:val="auto"/>
                <w:w w:val="71"/>
              </w:rPr>
              <w:t>$</w:t>
            </w:r>
          </w:p>
        </w:tc>
        <w:tc>
          <w:tcPr>
            <w:tcW w:w="72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rPr>
              <w:t>4,729</w:t>
            </w:r>
          </w:p>
        </w:tc>
        <w:tc>
          <w:tcPr>
            <w:tcW w:w="80" w:type="dxa"/>
            <w:vAlign w:val="bottom"/>
            <w:shd w:val="clear" w:color="auto" w:fill="CCEEFF"/>
          </w:tcPr>
          <w:p>
            <w:pPr>
              <w:spacing w:after="0"/>
              <w:rPr>
                <w:sz w:val="14"/>
                <w:szCs w:val="14"/>
                <w:color w:val="auto"/>
              </w:rPr>
            </w:pPr>
          </w:p>
        </w:tc>
        <w:tc>
          <w:tcPr>
            <w:tcW w:w="220" w:type="dxa"/>
            <w:vAlign w:val="bottom"/>
            <w:shd w:val="clear" w:color="auto" w:fill="CCEEFF"/>
          </w:tcPr>
          <w:p>
            <w:pPr>
              <w:jc w:val="right"/>
              <w:ind w:right="109"/>
              <w:spacing w:after="0"/>
              <w:rPr>
                <w:sz w:val="20"/>
                <w:szCs w:val="20"/>
                <w:color w:val="auto"/>
              </w:rPr>
            </w:pPr>
            <w:r>
              <w:rPr>
                <w:rFonts w:ascii="Arial" w:cs="Arial" w:eastAsia="Arial" w:hAnsi="Arial"/>
                <w:sz w:val="10"/>
                <w:szCs w:val="10"/>
                <w:color w:val="auto"/>
                <w:w w:val="71"/>
              </w:rPr>
              <w:t>$</w:t>
            </w:r>
          </w:p>
        </w:tc>
        <w:tc>
          <w:tcPr>
            <w:tcW w:w="72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rPr>
              <w:t>3,824</w:t>
            </w:r>
          </w:p>
        </w:tc>
        <w:tc>
          <w:tcPr>
            <w:tcW w:w="80" w:type="dxa"/>
            <w:vAlign w:val="bottom"/>
            <w:shd w:val="clear" w:color="auto" w:fill="CCEEFF"/>
          </w:tcPr>
          <w:p>
            <w:pPr>
              <w:spacing w:after="0"/>
              <w:rPr>
                <w:sz w:val="14"/>
                <w:szCs w:val="14"/>
                <w:color w:val="auto"/>
              </w:rPr>
            </w:pPr>
          </w:p>
        </w:tc>
        <w:tc>
          <w:tcPr>
            <w:tcW w:w="200" w:type="dxa"/>
            <w:vAlign w:val="bottom"/>
            <w:shd w:val="clear" w:color="auto" w:fill="CCEEFF"/>
          </w:tcPr>
          <w:p>
            <w:pPr>
              <w:jc w:val="right"/>
              <w:ind w:right="89"/>
              <w:spacing w:after="0"/>
              <w:rPr>
                <w:sz w:val="20"/>
                <w:szCs w:val="20"/>
                <w:color w:val="auto"/>
              </w:rPr>
            </w:pPr>
            <w:r>
              <w:rPr>
                <w:rFonts w:ascii="Arial" w:cs="Arial" w:eastAsia="Arial" w:hAnsi="Arial"/>
                <w:sz w:val="10"/>
                <w:szCs w:val="10"/>
                <w:color w:val="auto"/>
                <w:w w:val="71"/>
              </w:rPr>
              <w:t>$</w:t>
            </w:r>
          </w:p>
        </w:tc>
        <w:tc>
          <w:tcPr>
            <w:tcW w:w="74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rPr>
              <w:t>15,546</w:t>
            </w:r>
          </w:p>
        </w:tc>
        <w:tc>
          <w:tcPr>
            <w:tcW w:w="80" w:type="dxa"/>
            <w:vAlign w:val="bottom"/>
            <w:shd w:val="clear" w:color="auto" w:fill="CCEEFF"/>
          </w:tcPr>
          <w:p>
            <w:pPr>
              <w:spacing w:after="0"/>
              <w:rPr>
                <w:sz w:val="14"/>
                <w:szCs w:val="14"/>
                <w:color w:val="auto"/>
              </w:rPr>
            </w:pPr>
          </w:p>
        </w:tc>
        <w:tc>
          <w:tcPr>
            <w:tcW w:w="200" w:type="dxa"/>
            <w:vAlign w:val="bottom"/>
            <w:shd w:val="clear" w:color="auto" w:fill="CCEEFF"/>
          </w:tcPr>
          <w:p>
            <w:pPr>
              <w:jc w:val="right"/>
              <w:ind w:right="89"/>
              <w:spacing w:after="0"/>
              <w:rPr>
                <w:sz w:val="20"/>
                <w:szCs w:val="20"/>
                <w:color w:val="auto"/>
              </w:rPr>
            </w:pPr>
            <w:r>
              <w:rPr>
                <w:rFonts w:ascii="Arial" w:cs="Arial" w:eastAsia="Arial" w:hAnsi="Arial"/>
                <w:sz w:val="10"/>
                <w:szCs w:val="10"/>
                <w:color w:val="auto"/>
                <w:w w:val="71"/>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21,642</w:t>
            </w: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jc w:val="right"/>
              <w:ind w:right="89"/>
              <w:spacing w:after="0"/>
              <w:rPr>
                <w:sz w:val="20"/>
                <w:szCs w:val="20"/>
                <w:color w:val="auto"/>
              </w:rPr>
            </w:pPr>
            <w:r>
              <w:rPr>
                <w:rFonts w:ascii="Arial" w:cs="Arial" w:eastAsia="Arial" w:hAnsi="Arial"/>
                <w:sz w:val="10"/>
                <w:szCs w:val="10"/>
                <w:color w:val="auto"/>
                <w:w w:val="71"/>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10,056</w:t>
            </w: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jc w:val="right"/>
              <w:ind w:right="89"/>
              <w:spacing w:after="0"/>
              <w:rPr>
                <w:sz w:val="20"/>
                <w:szCs w:val="20"/>
                <w:color w:val="auto"/>
              </w:rPr>
            </w:pPr>
            <w:r>
              <w:rPr>
                <w:rFonts w:ascii="Arial" w:cs="Arial" w:eastAsia="Arial" w:hAnsi="Arial"/>
                <w:sz w:val="10"/>
                <w:szCs w:val="10"/>
                <w:color w:val="auto"/>
                <w:w w:val="71"/>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26,418</w:t>
            </w: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jc w:val="right"/>
              <w:ind w:right="29"/>
              <w:spacing w:after="0"/>
              <w:rPr>
                <w:sz w:val="20"/>
                <w:szCs w:val="20"/>
                <w:color w:val="auto"/>
              </w:rPr>
            </w:pPr>
            <w:r>
              <w:rPr>
                <w:rFonts w:ascii="Arial" w:cs="Arial" w:eastAsia="Arial" w:hAnsi="Arial"/>
                <w:sz w:val="10"/>
                <w:szCs w:val="10"/>
                <w:color w:val="auto"/>
                <w:w w:val="71"/>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839</w:t>
            </w:r>
          </w:p>
        </w:tc>
        <w:tc>
          <w:tcPr>
            <w:tcW w:w="80" w:type="dxa"/>
            <w:vAlign w:val="bottom"/>
            <w:shd w:val="clear" w:color="auto" w:fill="CCEEFF"/>
          </w:tcPr>
          <w:p>
            <w:pPr>
              <w:spacing w:after="0"/>
              <w:rPr>
                <w:sz w:val="14"/>
                <w:szCs w:val="14"/>
                <w:color w:val="auto"/>
              </w:rPr>
            </w:pPr>
          </w:p>
        </w:tc>
        <w:tc>
          <w:tcPr>
            <w:tcW w:w="220" w:type="dxa"/>
            <w:vAlign w:val="bottom"/>
            <w:shd w:val="clear" w:color="auto" w:fill="CCEEFF"/>
          </w:tcPr>
          <w:p>
            <w:pPr>
              <w:jc w:val="right"/>
              <w:ind w:right="83"/>
              <w:spacing w:after="0"/>
              <w:rPr>
                <w:sz w:val="20"/>
                <w:szCs w:val="20"/>
                <w:color w:val="auto"/>
              </w:rPr>
            </w:pPr>
            <w:r>
              <w:rPr>
                <w:rFonts w:ascii="Arial" w:cs="Arial" w:eastAsia="Arial" w:hAnsi="Arial"/>
                <w:sz w:val="11"/>
                <w:szCs w:val="11"/>
                <w:color w:val="auto"/>
                <w:w w:val="97"/>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83,054</w:t>
            </w:r>
          </w:p>
        </w:tc>
      </w:tr>
      <w:tr>
        <w:trPr>
          <w:trHeight w:val="152"/>
        </w:trPr>
        <w:tc>
          <w:tcPr>
            <w:tcW w:w="3240" w:type="dxa"/>
            <w:vAlign w:val="bottom"/>
          </w:tcPr>
          <w:p>
            <w:pPr>
              <w:ind w:left="80"/>
              <w:spacing w:after="0"/>
              <w:rPr>
                <w:sz w:val="20"/>
                <w:szCs w:val="20"/>
                <w:color w:val="auto"/>
              </w:rPr>
            </w:pPr>
            <w:r>
              <w:rPr>
                <w:rFonts w:ascii="Arial" w:cs="Arial" w:eastAsia="Arial" w:hAnsi="Arial"/>
                <w:sz w:val="11"/>
                <w:szCs w:val="11"/>
                <w:color w:val="auto"/>
              </w:rPr>
              <w:t>Special mention</w:t>
            </w:r>
          </w:p>
        </w:tc>
        <w:tc>
          <w:tcPr>
            <w:tcW w:w="200" w:type="dxa"/>
            <w:vAlign w:val="bottom"/>
          </w:tcPr>
          <w:p>
            <w:pPr>
              <w:spacing w:after="0"/>
              <w:rPr>
                <w:sz w:val="13"/>
                <w:szCs w:val="13"/>
                <w:color w:val="auto"/>
              </w:rPr>
            </w:pPr>
          </w:p>
        </w:tc>
        <w:tc>
          <w:tcPr>
            <w:tcW w:w="80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220" w:type="dxa"/>
            <w:vAlign w:val="bottom"/>
          </w:tcPr>
          <w:p>
            <w:pPr>
              <w:spacing w:after="0"/>
              <w:rPr>
                <w:sz w:val="13"/>
                <w:szCs w:val="13"/>
                <w:color w:val="auto"/>
              </w:rPr>
            </w:pPr>
          </w:p>
        </w:tc>
        <w:tc>
          <w:tcPr>
            <w:tcW w:w="80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200" w:type="dxa"/>
            <w:vAlign w:val="bottom"/>
          </w:tcPr>
          <w:p>
            <w:pPr>
              <w:spacing w:after="0"/>
              <w:rPr>
                <w:sz w:val="13"/>
                <w:szCs w:val="13"/>
                <w:color w:val="auto"/>
              </w:rPr>
            </w:pPr>
          </w:p>
        </w:tc>
        <w:tc>
          <w:tcPr>
            <w:tcW w:w="82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200" w:type="dxa"/>
            <w:vAlign w:val="bottom"/>
          </w:tcPr>
          <w:p>
            <w:pPr>
              <w:spacing w:after="0"/>
              <w:rPr>
                <w:sz w:val="13"/>
                <w:szCs w:val="13"/>
                <w:color w:val="auto"/>
              </w:rPr>
            </w:pPr>
          </w:p>
        </w:tc>
        <w:tc>
          <w:tcPr>
            <w:tcW w:w="82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200" w:type="dxa"/>
            <w:vAlign w:val="bottom"/>
          </w:tcPr>
          <w:p>
            <w:pPr>
              <w:spacing w:after="0"/>
              <w:rPr>
                <w:sz w:val="13"/>
                <w:szCs w:val="13"/>
                <w:color w:val="auto"/>
              </w:rPr>
            </w:pPr>
          </w:p>
        </w:tc>
        <w:tc>
          <w:tcPr>
            <w:tcW w:w="82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200" w:type="dxa"/>
            <w:vAlign w:val="bottom"/>
          </w:tcPr>
          <w:p>
            <w:pPr>
              <w:spacing w:after="0"/>
              <w:rPr>
                <w:sz w:val="13"/>
                <w:szCs w:val="13"/>
                <w:color w:val="auto"/>
              </w:rPr>
            </w:pPr>
          </w:p>
        </w:tc>
        <w:tc>
          <w:tcPr>
            <w:tcW w:w="720" w:type="dxa"/>
            <w:vAlign w:val="bottom"/>
          </w:tcPr>
          <w:p>
            <w:pPr>
              <w:jc w:val="right"/>
              <w:spacing w:after="0"/>
              <w:rPr>
                <w:sz w:val="20"/>
                <w:szCs w:val="20"/>
                <w:color w:val="auto"/>
              </w:rPr>
            </w:pPr>
            <w:r>
              <w:rPr>
                <w:rFonts w:ascii="Arial" w:cs="Arial" w:eastAsia="Arial" w:hAnsi="Arial"/>
                <w:sz w:val="11"/>
                <w:szCs w:val="11"/>
                <w:color w:val="auto"/>
              </w:rPr>
              <w:t>89</w:t>
            </w: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6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220" w:type="dxa"/>
            <w:vAlign w:val="bottom"/>
          </w:tcPr>
          <w:p>
            <w:pPr>
              <w:spacing w:after="0"/>
              <w:rPr>
                <w:sz w:val="13"/>
                <w:szCs w:val="13"/>
                <w:color w:val="auto"/>
              </w:rPr>
            </w:pPr>
          </w:p>
        </w:tc>
        <w:tc>
          <w:tcPr>
            <w:tcW w:w="720" w:type="dxa"/>
            <w:vAlign w:val="bottom"/>
          </w:tcPr>
          <w:p>
            <w:pPr>
              <w:jc w:val="right"/>
              <w:spacing w:after="0"/>
              <w:rPr>
                <w:sz w:val="20"/>
                <w:szCs w:val="20"/>
                <w:color w:val="auto"/>
              </w:rPr>
            </w:pPr>
            <w:r>
              <w:rPr>
                <w:rFonts w:ascii="Arial" w:cs="Arial" w:eastAsia="Arial" w:hAnsi="Arial"/>
                <w:sz w:val="11"/>
                <w:szCs w:val="11"/>
                <w:color w:val="auto"/>
              </w:rPr>
              <w:t>89</w:t>
            </w:r>
          </w:p>
        </w:tc>
      </w:tr>
      <w:tr>
        <w:trPr>
          <w:trHeight w:val="166"/>
        </w:trPr>
        <w:tc>
          <w:tcPr>
            <w:tcW w:w="3240" w:type="dxa"/>
            <w:vAlign w:val="bottom"/>
            <w:shd w:val="clear" w:color="auto" w:fill="CCEEFF"/>
          </w:tcPr>
          <w:p>
            <w:pPr>
              <w:ind w:left="80"/>
              <w:spacing w:after="0"/>
              <w:rPr>
                <w:sz w:val="20"/>
                <w:szCs w:val="20"/>
                <w:color w:val="auto"/>
              </w:rPr>
            </w:pPr>
            <w:r>
              <w:rPr>
                <w:rFonts w:ascii="Arial" w:cs="Arial" w:eastAsia="Arial" w:hAnsi="Arial"/>
                <w:sz w:val="11"/>
                <w:szCs w:val="11"/>
                <w:color w:val="auto"/>
              </w:rPr>
              <w:t>Substandard</w:t>
            </w:r>
          </w:p>
        </w:tc>
        <w:tc>
          <w:tcPr>
            <w:tcW w:w="200" w:type="dxa"/>
            <w:vAlign w:val="bottom"/>
            <w:shd w:val="clear" w:color="auto" w:fill="CCEEFF"/>
          </w:tcPr>
          <w:p>
            <w:pPr>
              <w:spacing w:after="0"/>
              <w:rPr>
                <w:sz w:val="14"/>
                <w:szCs w:val="14"/>
                <w:color w:val="auto"/>
              </w:rPr>
            </w:pPr>
          </w:p>
        </w:tc>
        <w:tc>
          <w:tcPr>
            <w:tcW w:w="800" w:type="dxa"/>
            <w:vAlign w:val="bottom"/>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220" w:type="dxa"/>
            <w:vAlign w:val="bottom"/>
            <w:shd w:val="clear" w:color="auto" w:fill="CCEEFF"/>
          </w:tcPr>
          <w:p>
            <w:pPr>
              <w:spacing w:after="0"/>
              <w:rPr>
                <w:sz w:val="14"/>
                <w:szCs w:val="14"/>
                <w:color w:val="auto"/>
              </w:rPr>
            </w:pPr>
          </w:p>
        </w:tc>
        <w:tc>
          <w:tcPr>
            <w:tcW w:w="800" w:type="dxa"/>
            <w:vAlign w:val="bottom"/>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200" w:type="dxa"/>
            <w:vAlign w:val="bottom"/>
            <w:shd w:val="clear" w:color="auto" w:fill="CCEEFF"/>
          </w:tcPr>
          <w:p>
            <w:pPr>
              <w:spacing w:after="0"/>
              <w:rPr>
                <w:sz w:val="14"/>
                <w:szCs w:val="14"/>
                <w:color w:val="auto"/>
              </w:rPr>
            </w:pPr>
          </w:p>
        </w:tc>
        <w:tc>
          <w:tcPr>
            <w:tcW w:w="820" w:type="dxa"/>
            <w:vAlign w:val="bottom"/>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200" w:type="dxa"/>
            <w:vAlign w:val="bottom"/>
            <w:shd w:val="clear" w:color="auto" w:fill="CCEEFF"/>
          </w:tcPr>
          <w:p>
            <w:pPr>
              <w:spacing w:after="0"/>
              <w:rPr>
                <w:sz w:val="14"/>
                <w:szCs w:val="14"/>
                <w:color w:val="auto"/>
              </w:rPr>
            </w:pPr>
          </w:p>
        </w:tc>
        <w:tc>
          <w:tcPr>
            <w:tcW w:w="820" w:type="dxa"/>
            <w:vAlign w:val="bottom"/>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200" w:type="dxa"/>
            <w:vAlign w:val="bottom"/>
            <w:shd w:val="clear" w:color="auto" w:fill="CCEEFF"/>
          </w:tcPr>
          <w:p>
            <w:pPr>
              <w:spacing w:after="0"/>
              <w:rPr>
                <w:sz w:val="14"/>
                <w:szCs w:val="14"/>
                <w:color w:val="auto"/>
              </w:rPr>
            </w:pPr>
          </w:p>
        </w:tc>
        <w:tc>
          <w:tcPr>
            <w:tcW w:w="820" w:type="dxa"/>
            <w:vAlign w:val="bottom"/>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20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287</w:t>
            </w: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60" w:type="dxa"/>
            <w:vAlign w:val="bottom"/>
            <w:gridSpan w:val="2"/>
            <w:shd w:val="clear" w:color="auto" w:fill="CCEEFF"/>
          </w:tcPr>
          <w:p>
            <w:pPr>
              <w:jc w:val="right"/>
              <w:ind w:right="120"/>
              <w:spacing w:after="0"/>
              <w:rPr>
                <w:sz w:val="20"/>
                <w:szCs w:val="20"/>
                <w:color w:val="auto"/>
              </w:rPr>
            </w:pPr>
            <w:r>
              <w:rPr>
                <w:rFonts w:ascii="Arial" w:cs="Arial" w:eastAsia="Arial" w:hAnsi="Arial"/>
                <w:sz w:val="11"/>
                <w:szCs w:val="11"/>
                <w:color w:val="auto"/>
              </w:rPr>
              <w:t>—</w:t>
            </w:r>
          </w:p>
        </w:tc>
        <w:tc>
          <w:tcPr>
            <w:tcW w:w="22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287</w:t>
            </w:r>
          </w:p>
        </w:tc>
      </w:tr>
      <w:tr>
        <w:trPr>
          <w:trHeight w:val="152"/>
        </w:trPr>
        <w:tc>
          <w:tcPr>
            <w:tcW w:w="3240" w:type="dxa"/>
            <w:vAlign w:val="bottom"/>
          </w:tcPr>
          <w:p>
            <w:pPr>
              <w:ind w:left="80"/>
              <w:spacing w:after="0"/>
              <w:rPr>
                <w:sz w:val="20"/>
                <w:szCs w:val="20"/>
                <w:color w:val="auto"/>
              </w:rPr>
            </w:pPr>
            <w:r>
              <w:rPr>
                <w:rFonts w:ascii="Arial" w:cs="Arial" w:eastAsia="Arial" w:hAnsi="Arial"/>
                <w:sz w:val="11"/>
                <w:szCs w:val="11"/>
                <w:color w:val="auto"/>
              </w:rPr>
              <w:t>Doubtful</w:t>
            </w:r>
          </w:p>
        </w:tc>
        <w:tc>
          <w:tcPr>
            <w:tcW w:w="200" w:type="dxa"/>
            <w:vAlign w:val="bottom"/>
          </w:tcPr>
          <w:p>
            <w:pPr>
              <w:spacing w:after="0"/>
              <w:rPr>
                <w:sz w:val="13"/>
                <w:szCs w:val="13"/>
                <w:color w:val="auto"/>
              </w:rPr>
            </w:pPr>
          </w:p>
        </w:tc>
        <w:tc>
          <w:tcPr>
            <w:tcW w:w="80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220" w:type="dxa"/>
            <w:vAlign w:val="bottom"/>
          </w:tcPr>
          <w:p>
            <w:pPr>
              <w:spacing w:after="0"/>
              <w:rPr>
                <w:sz w:val="13"/>
                <w:szCs w:val="13"/>
                <w:color w:val="auto"/>
              </w:rPr>
            </w:pPr>
          </w:p>
        </w:tc>
        <w:tc>
          <w:tcPr>
            <w:tcW w:w="80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200" w:type="dxa"/>
            <w:vAlign w:val="bottom"/>
          </w:tcPr>
          <w:p>
            <w:pPr>
              <w:spacing w:after="0"/>
              <w:rPr>
                <w:sz w:val="13"/>
                <w:szCs w:val="13"/>
                <w:color w:val="auto"/>
              </w:rPr>
            </w:pPr>
          </w:p>
        </w:tc>
        <w:tc>
          <w:tcPr>
            <w:tcW w:w="82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200" w:type="dxa"/>
            <w:vAlign w:val="bottom"/>
          </w:tcPr>
          <w:p>
            <w:pPr>
              <w:spacing w:after="0"/>
              <w:rPr>
                <w:sz w:val="13"/>
                <w:szCs w:val="13"/>
                <w:color w:val="auto"/>
              </w:rPr>
            </w:pPr>
          </w:p>
        </w:tc>
        <w:tc>
          <w:tcPr>
            <w:tcW w:w="82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200" w:type="dxa"/>
            <w:vAlign w:val="bottom"/>
          </w:tcPr>
          <w:p>
            <w:pPr>
              <w:spacing w:after="0"/>
              <w:rPr>
                <w:sz w:val="13"/>
                <w:szCs w:val="13"/>
                <w:color w:val="auto"/>
              </w:rPr>
            </w:pPr>
          </w:p>
        </w:tc>
        <w:tc>
          <w:tcPr>
            <w:tcW w:w="82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200" w:type="dxa"/>
            <w:vAlign w:val="bottom"/>
          </w:tcPr>
          <w:p>
            <w:pPr>
              <w:spacing w:after="0"/>
              <w:rPr>
                <w:sz w:val="13"/>
                <w:szCs w:val="13"/>
                <w:color w:val="auto"/>
              </w:rPr>
            </w:pPr>
          </w:p>
        </w:tc>
        <w:tc>
          <w:tcPr>
            <w:tcW w:w="82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13"/>
                <w:szCs w:val="13"/>
                <w:color w:val="auto"/>
              </w:rPr>
            </w:pPr>
          </w:p>
        </w:tc>
        <w:tc>
          <w:tcPr>
            <w:tcW w:w="86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220" w:type="dxa"/>
            <w:vAlign w:val="bottom"/>
          </w:tcPr>
          <w:p>
            <w:pPr>
              <w:spacing w:after="0"/>
              <w:rPr>
                <w:sz w:val="13"/>
                <w:szCs w:val="13"/>
                <w:color w:val="auto"/>
              </w:rPr>
            </w:pPr>
          </w:p>
        </w:tc>
        <w:tc>
          <w:tcPr>
            <w:tcW w:w="720" w:type="dxa"/>
            <w:vAlign w:val="bottom"/>
          </w:tcPr>
          <w:p>
            <w:pPr>
              <w:jc w:val="right"/>
              <w:spacing w:after="0"/>
              <w:rPr>
                <w:sz w:val="20"/>
                <w:szCs w:val="20"/>
                <w:color w:val="auto"/>
              </w:rPr>
            </w:pPr>
            <w:r>
              <w:rPr>
                <w:rFonts w:ascii="Arial" w:cs="Arial" w:eastAsia="Arial" w:hAnsi="Arial"/>
                <w:sz w:val="11"/>
                <w:szCs w:val="11"/>
                <w:color w:val="auto"/>
              </w:rPr>
              <w:t>—</w:t>
            </w:r>
          </w:p>
        </w:tc>
      </w:tr>
      <w:tr>
        <w:trPr>
          <w:trHeight w:val="166"/>
        </w:trPr>
        <w:tc>
          <w:tcPr>
            <w:tcW w:w="3240" w:type="dxa"/>
            <w:vAlign w:val="bottom"/>
            <w:shd w:val="clear" w:color="auto" w:fill="CCEEFF"/>
          </w:tcPr>
          <w:p>
            <w:pPr>
              <w:ind w:left="80"/>
              <w:spacing w:after="0"/>
              <w:rPr>
                <w:sz w:val="20"/>
                <w:szCs w:val="20"/>
                <w:color w:val="auto"/>
              </w:rPr>
            </w:pPr>
            <w:r>
              <w:rPr>
                <w:rFonts w:ascii="Arial" w:cs="Arial" w:eastAsia="Arial" w:hAnsi="Arial"/>
                <w:sz w:val="11"/>
                <w:szCs w:val="11"/>
                <w:color w:val="auto"/>
              </w:rPr>
              <w:t>Loss</w:t>
            </w:r>
          </w:p>
        </w:tc>
        <w:tc>
          <w:tcPr>
            <w:tcW w:w="200" w:type="dxa"/>
            <w:vAlign w:val="bottom"/>
            <w:shd w:val="clear" w:color="auto" w:fill="CCEEFF"/>
          </w:tcPr>
          <w:p>
            <w:pPr>
              <w:spacing w:after="0"/>
              <w:rPr>
                <w:sz w:val="14"/>
                <w:szCs w:val="14"/>
                <w:color w:val="auto"/>
              </w:rPr>
            </w:pPr>
          </w:p>
        </w:tc>
        <w:tc>
          <w:tcPr>
            <w:tcW w:w="800" w:type="dxa"/>
            <w:vAlign w:val="bottom"/>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220" w:type="dxa"/>
            <w:vAlign w:val="bottom"/>
            <w:shd w:val="clear" w:color="auto" w:fill="CCEEFF"/>
          </w:tcPr>
          <w:p>
            <w:pPr>
              <w:spacing w:after="0"/>
              <w:rPr>
                <w:sz w:val="14"/>
                <w:szCs w:val="14"/>
                <w:color w:val="auto"/>
              </w:rPr>
            </w:pPr>
          </w:p>
        </w:tc>
        <w:tc>
          <w:tcPr>
            <w:tcW w:w="800" w:type="dxa"/>
            <w:vAlign w:val="bottom"/>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200" w:type="dxa"/>
            <w:vAlign w:val="bottom"/>
            <w:shd w:val="clear" w:color="auto" w:fill="CCEEFF"/>
          </w:tcPr>
          <w:p>
            <w:pPr>
              <w:spacing w:after="0"/>
              <w:rPr>
                <w:sz w:val="14"/>
                <w:szCs w:val="14"/>
                <w:color w:val="auto"/>
              </w:rPr>
            </w:pPr>
          </w:p>
        </w:tc>
        <w:tc>
          <w:tcPr>
            <w:tcW w:w="820" w:type="dxa"/>
            <w:vAlign w:val="bottom"/>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200" w:type="dxa"/>
            <w:vAlign w:val="bottom"/>
            <w:shd w:val="clear" w:color="auto" w:fill="CCEEFF"/>
          </w:tcPr>
          <w:p>
            <w:pPr>
              <w:spacing w:after="0"/>
              <w:rPr>
                <w:sz w:val="14"/>
                <w:szCs w:val="14"/>
                <w:color w:val="auto"/>
              </w:rPr>
            </w:pPr>
          </w:p>
        </w:tc>
        <w:tc>
          <w:tcPr>
            <w:tcW w:w="820" w:type="dxa"/>
            <w:vAlign w:val="bottom"/>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200" w:type="dxa"/>
            <w:vAlign w:val="bottom"/>
            <w:shd w:val="clear" w:color="auto" w:fill="CCEEFF"/>
          </w:tcPr>
          <w:p>
            <w:pPr>
              <w:spacing w:after="0"/>
              <w:rPr>
                <w:sz w:val="14"/>
                <w:szCs w:val="14"/>
                <w:color w:val="auto"/>
              </w:rPr>
            </w:pPr>
          </w:p>
        </w:tc>
        <w:tc>
          <w:tcPr>
            <w:tcW w:w="820" w:type="dxa"/>
            <w:vAlign w:val="bottom"/>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200" w:type="dxa"/>
            <w:vAlign w:val="bottom"/>
            <w:shd w:val="clear" w:color="auto" w:fill="CCEEFF"/>
          </w:tcPr>
          <w:p>
            <w:pPr>
              <w:spacing w:after="0"/>
              <w:rPr>
                <w:sz w:val="14"/>
                <w:szCs w:val="14"/>
                <w:color w:val="auto"/>
              </w:rPr>
            </w:pPr>
          </w:p>
        </w:tc>
        <w:tc>
          <w:tcPr>
            <w:tcW w:w="820" w:type="dxa"/>
            <w:vAlign w:val="bottom"/>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140" w:type="dxa"/>
            <w:vAlign w:val="bottom"/>
            <w:shd w:val="clear" w:color="auto" w:fill="CCEEFF"/>
          </w:tcPr>
          <w:p>
            <w:pPr>
              <w:spacing w:after="0"/>
              <w:rPr>
                <w:sz w:val="14"/>
                <w:szCs w:val="14"/>
                <w:color w:val="auto"/>
              </w:rPr>
            </w:pPr>
          </w:p>
        </w:tc>
        <w:tc>
          <w:tcPr>
            <w:tcW w:w="860" w:type="dxa"/>
            <w:vAlign w:val="bottom"/>
            <w:gridSpan w:val="2"/>
            <w:shd w:val="clear" w:color="auto" w:fill="CCEEFF"/>
          </w:tcPr>
          <w:p>
            <w:pPr>
              <w:jc w:val="right"/>
              <w:ind w:right="120"/>
              <w:spacing w:after="0"/>
              <w:rPr>
                <w:sz w:val="20"/>
                <w:szCs w:val="20"/>
                <w:color w:val="auto"/>
              </w:rPr>
            </w:pPr>
            <w:r>
              <w:rPr>
                <w:rFonts w:ascii="Arial" w:cs="Arial" w:eastAsia="Arial" w:hAnsi="Arial"/>
                <w:sz w:val="11"/>
                <w:szCs w:val="11"/>
                <w:color w:val="auto"/>
              </w:rPr>
              <w:t>—</w:t>
            </w:r>
          </w:p>
        </w:tc>
        <w:tc>
          <w:tcPr>
            <w:tcW w:w="22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w:t>
            </w:r>
          </w:p>
        </w:tc>
      </w:tr>
      <w:tr>
        <w:trPr>
          <w:trHeight w:val="143"/>
        </w:trPr>
        <w:tc>
          <w:tcPr>
            <w:tcW w:w="3240" w:type="dxa"/>
            <w:vAlign w:val="bottom"/>
          </w:tcPr>
          <w:p>
            <w:pPr>
              <w:ind w:left="20"/>
              <w:spacing w:after="0" w:line="125" w:lineRule="exact"/>
              <w:rPr>
                <w:sz w:val="20"/>
                <w:szCs w:val="20"/>
                <w:color w:val="auto"/>
              </w:rPr>
            </w:pPr>
            <w:r>
              <w:rPr>
                <w:rFonts w:ascii="Arial" w:cs="Arial" w:eastAsia="Arial" w:hAnsi="Arial"/>
                <w:sz w:val="11"/>
                <w:szCs w:val="11"/>
                <w:color w:val="auto"/>
              </w:rPr>
              <w:t>Total multifamily</w:t>
            </w:r>
          </w:p>
        </w:tc>
        <w:tc>
          <w:tcPr>
            <w:tcW w:w="200" w:type="dxa"/>
            <w:vAlign w:val="bottom"/>
            <w:tcBorders>
              <w:top w:val="single" w:sz="8" w:color="auto"/>
              <w:bottom w:val="single" w:sz="8" w:color="auto"/>
            </w:tcBorders>
          </w:tcPr>
          <w:p>
            <w:pPr>
              <w:jc w:val="right"/>
              <w:ind w:right="89"/>
              <w:spacing w:after="0"/>
              <w:rPr>
                <w:sz w:val="20"/>
                <w:szCs w:val="20"/>
                <w:color w:val="auto"/>
              </w:rPr>
            </w:pPr>
            <w:r>
              <w:rPr>
                <w:rFonts w:ascii="Arial" w:cs="Arial" w:eastAsia="Arial" w:hAnsi="Arial"/>
                <w:sz w:val="10"/>
                <w:szCs w:val="10"/>
                <w:color w:val="auto"/>
                <w:w w:val="71"/>
              </w:rPr>
              <w:t>$</w:t>
            </w:r>
          </w:p>
        </w:tc>
        <w:tc>
          <w:tcPr>
            <w:tcW w:w="720" w:type="dxa"/>
            <w:vAlign w:val="bottom"/>
            <w:tcBorders>
              <w:top w:val="single" w:sz="8" w:color="auto"/>
              <w:bottom w:val="single" w:sz="8" w:color="auto"/>
            </w:tcBorders>
          </w:tcPr>
          <w:p>
            <w:pPr>
              <w:jc w:val="right"/>
              <w:ind w:right="3"/>
              <w:spacing w:after="0"/>
              <w:rPr>
                <w:sz w:val="20"/>
                <w:szCs w:val="20"/>
                <w:color w:val="auto"/>
              </w:rPr>
            </w:pPr>
            <w:r>
              <w:rPr>
                <w:rFonts w:ascii="Arial" w:cs="Arial" w:eastAsia="Arial" w:hAnsi="Arial"/>
                <w:sz w:val="11"/>
                <w:szCs w:val="11"/>
                <w:color w:val="auto"/>
              </w:rPr>
              <w:t>4,729</w:t>
            </w:r>
          </w:p>
        </w:tc>
        <w:tc>
          <w:tcPr>
            <w:tcW w:w="80" w:type="dxa"/>
            <w:vAlign w:val="bottom"/>
          </w:tcPr>
          <w:p>
            <w:pPr>
              <w:spacing w:after="0"/>
              <w:rPr>
                <w:sz w:val="12"/>
                <w:szCs w:val="12"/>
                <w:color w:val="auto"/>
              </w:rPr>
            </w:pPr>
          </w:p>
        </w:tc>
        <w:tc>
          <w:tcPr>
            <w:tcW w:w="220" w:type="dxa"/>
            <w:vAlign w:val="bottom"/>
            <w:tcBorders>
              <w:top w:val="single" w:sz="8" w:color="auto"/>
              <w:bottom w:val="single" w:sz="8" w:color="auto"/>
            </w:tcBorders>
          </w:tcPr>
          <w:p>
            <w:pPr>
              <w:jc w:val="right"/>
              <w:ind w:right="109"/>
              <w:spacing w:after="0"/>
              <w:rPr>
                <w:sz w:val="20"/>
                <w:szCs w:val="20"/>
                <w:color w:val="auto"/>
              </w:rPr>
            </w:pPr>
            <w:r>
              <w:rPr>
                <w:rFonts w:ascii="Arial" w:cs="Arial" w:eastAsia="Arial" w:hAnsi="Arial"/>
                <w:sz w:val="10"/>
                <w:szCs w:val="10"/>
                <w:color w:val="auto"/>
                <w:w w:val="71"/>
              </w:rPr>
              <w:t>$</w:t>
            </w:r>
          </w:p>
        </w:tc>
        <w:tc>
          <w:tcPr>
            <w:tcW w:w="720" w:type="dxa"/>
            <w:vAlign w:val="bottom"/>
            <w:tcBorders>
              <w:top w:val="single" w:sz="8" w:color="auto"/>
              <w:bottom w:val="single" w:sz="8" w:color="auto"/>
            </w:tcBorders>
          </w:tcPr>
          <w:p>
            <w:pPr>
              <w:jc w:val="right"/>
              <w:ind w:right="3"/>
              <w:spacing w:after="0"/>
              <w:rPr>
                <w:sz w:val="20"/>
                <w:szCs w:val="20"/>
                <w:color w:val="auto"/>
              </w:rPr>
            </w:pPr>
            <w:r>
              <w:rPr>
                <w:rFonts w:ascii="Arial" w:cs="Arial" w:eastAsia="Arial" w:hAnsi="Arial"/>
                <w:sz w:val="11"/>
                <w:szCs w:val="11"/>
                <w:color w:val="auto"/>
              </w:rPr>
              <w:t>3,824</w:t>
            </w:r>
          </w:p>
        </w:tc>
        <w:tc>
          <w:tcPr>
            <w:tcW w:w="80" w:type="dxa"/>
            <w:vAlign w:val="bottom"/>
          </w:tcPr>
          <w:p>
            <w:pPr>
              <w:spacing w:after="0"/>
              <w:rPr>
                <w:sz w:val="12"/>
                <w:szCs w:val="12"/>
                <w:color w:val="auto"/>
              </w:rPr>
            </w:pPr>
          </w:p>
        </w:tc>
        <w:tc>
          <w:tcPr>
            <w:tcW w:w="200" w:type="dxa"/>
            <w:vAlign w:val="bottom"/>
            <w:tcBorders>
              <w:top w:val="single" w:sz="8" w:color="auto"/>
              <w:bottom w:val="single" w:sz="8" w:color="auto"/>
            </w:tcBorders>
          </w:tcPr>
          <w:p>
            <w:pPr>
              <w:jc w:val="right"/>
              <w:ind w:right="89"/>
              <w:spacing w:after="0"/>
              <w:rPr>
                <w:sz w:val="20"/>
                <w:szCs w:val="20"/>
                <w:color w:val="auto"/>
              </w:rPr>
            </w:pPr>
            <w:r>
              <w:rPr>
                <w:rFonts w:ascii="Arial" w:cs="Arial" w:eastAsia="Arial" w:hAnsi="Arial"/>
                <w:sz w:val="10"/>
                <w:szCs w:val="10"/>
                <w:color w:val="auto"/>
                <w:w w:val="71"/>
              </w:rPr>
              <w:t>$</w:t>
            </w:r>
          </w:p>
        </w:tc>
        <w:tc>
          <w:tcPr>
            <w:tcW w:w="740" w:type="dxa"/>
            <w:vAlign w:val="bottom"/>
            <w:tcBorders>
              <w:top w:val="single" w:sz="8" w:color="auto"/>
              <w:bottom w:val="single" w:sz="8" w:color="auto"/>
            </w:tcBorders>
          </w:tcPr>
          <w:p>
            <w:pPr>
              <w:jc w:val="right"/>
              <w:ind w:right="3"/>
              <w:spacing w:after="0"/>
              <w:rPr>
                <w:sz w:val="20"/>
                <w:szCs w:val="20"/>
                <w:color w:val="auto"/>
              </w:rPr>
            </w:pPr>
            <w:r>
              <w:rPr>
                <w:rFonts w:ascii="Arial" w:cs="Arial" w:eastAsia="Arial" w:hAnsi="Arial"/>
                <w:sz w:val="11"/>
                <w:szCs w:val="11"/>
                <w:color w:val="auto"/>
              </w:rPr>
              <w:t>15,546</w:t>
            </w:r>
          </w:p>
        </w:tc>
        <w:tc>
          <w:tcPr>
            <w:tcW w:w="80" w:type="dxa"/>
            <w:vAlign w:val="bottom"/>
          </w:tcPr>
          <w:p>
            <w:pPr>
              <w:spacing w:after="0"/>
              <w:rPr>
                <w:sz w:val="12"/>
                <w:szCs w:val="12"/>
                <w:color w:val="auto"/>
              </w:rPr>
            </w:pPr>
          </w:p>
        </w:tc>
        <w:tc>
          <w:tcPr>
            <w:tcW w:w="200" w:type="dxa"/>
            <w:vAlign w:val="bottom"/>
            <w:tcBorders>
              <w:top w:val="single" w:sz="8" w:color="auto"/>
              <w:bottom w:val="single" w:sz="8" w:color="auto"/>
            </w:tcBorders>
          </w:tcPr>
          <w:p>
            <w:pPr>
              <w:jc w:val="right"/>
              <w:ind w:right="89"/>
              <w:spacing w:after="0"/>
              <w:rPr>
                <w:sz w:val="20"/>
                <w:szCs w:val="20"/>
                <w:color w:val="auto"/>
              </w:rPr>
            </w:pPr>
            <w:r>
              <w:rPr>
                <w:rFonts w:ascii="Arial" w:cs="Arial" w:eastAsia="Arial" w:hAnsi="Arial"/>
                <w:sz w:val="10"/>
                <w:szCs w:val="10"/>
                <w:color w:val="auto"/>
                <w:w w:val="71"/>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color w:val="auto"/>
              </w:rPr>
              <w:t>21,642</w:t>
            </w:r>
          </w:p>
        </w:tc>
        <w:tc>
          <w:tcPr>
            <w:tcW w:w="100" w:type="dxa"/>
            <w:vAlign w:val="bottom"/>
          </w:tcPr>
          <w:p>
            <w:pPr>
              <w:spacing w:after="0"/>
              <w:rPr>
                <w:sz w:val="12"/>
                <w:szCs w:val="12"/>
                <w:color w:val="auto"/>
              </w:rPr>
            </w:pPr>
          </w:p>
        </w:tc>
        <w:tc>
          <w:tcPr>
            <w:tcW w:w="200" w:type="dxa"/>
            <w:vAlign w:val="bottom"/>
            <w:tcBorders>
              <w:top w:val="single" w:sz="8" w:color="auto"/>
              <w:bottom w:val="single" w:sz="8" w:color="auto"/>
            </w:tcBorders>
          </w:tcPr>
          <w:p>
            <w:pPr>
              <w:jc w:val="right"/>
              <w:ind w:right="89"/>
              <w:spacing w:after="0"/>
              <w:rPr>
                <w:sz w:val="20"/>
                <w:szCs w:val="20"/>
                <w:color w:val="auto"/>
              </w:rPr>
            </w:pPr>
            <w:r>
              <w:rPr>
                <w:rFonts w:ascii="Arial" w:cs="Arial" w:eastAsia="Arial" w:hAnsi="Arial"/>
                <w:sz w:val="10"/>
                <w:szCs w:val="10"/>
                <w:color w:val="auto"/>
                <w:w w:val="71"/>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color w:val="auto"/>
              </w:rPr>
              <w:t>10,056</w:t>
            </w:r>
          </w:p>
        </w:tc>
        <w:tc>
          <w:tcPr>
            <w:tcW w:w="100" w:type="dxa"/>
            <w:vAlign w:val="bottom"/>
          </w:tcPr>
          <w:p>
            <w:pPr>
              <w:spacing w:after="0"/>
              <w:rPr>
                <w:sz w:val="12"/>
                <w:szCs w:val="12"/>
                <w:color w:val="auto"/>
              </w:rPr>
            </w:pPr>
          </w:p>
        </w:tc>
        <w:tc>
          <w:tcPr>
            <w:tcW w:w="200" w:type="dxa"/>
            <w:vAlign w:val="bottom"/>
            <w:tcBorders>
              <w:top w:val="single" w:sz="8" w:color="auto"/>
              <w:bottom w:val="single" w:sz="8" w:color="auto"/>
            </w:tcBorders>
          </w:tcPr>
          <w:p>
            <w:pPr>
              <w:jc w:val="right"/>
              <w:ind w:right="89"/>
              <w:spacing w:after="0"/>
              <w:rPr>
                <w:sz w:val="20"/>
                <w:szCs w:val="20"/>
                <w:color w:val="auto"/>
              </w:rPr>
            </w:pPr>
            <w:r>
              <w:rPr>
                <w:rFonts w:ascii="Arial" w:cs="Arial" w:eastAsia="Arial" w:hAnsi="Arial"/>
                <w:sz w:val="10"/>
                <w:szCs w:val="10"/>
                <w:color w:val="auto"/>
                <w:w w:val="71"/>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color w:val="auto"/>
              </w:rPr>
              <w:t>26,794</w:t>
            </w:r>
          </w:p>
        </w:tc>
        <w:tc>
          <w:tcPr>
            <w:tcW w:w="100" w:type="dxa"/>
            <w:vAlign w:val="bottom"/>
          </w:tcPr>
          <w:p>
            <w:pPr>
              <w:spacing w:after="0"/>
              <w:rPr>
                <w:sz w:val="12"/>
                <w:szCs w:val="12"/>
                <w:color w:val="auto"/>
              </w:rPr>
            </w:pPr>
          </w:p>
        </w:tc>
        <w:tc>
          <w:tcPr>
            <w:tcW w:w="140" w:type="dxa"/>
            <w:vAlign w:val="bottom"/>
            <w:tcBorders>
              <w:top w:val="single" w:sz="8" w:color="auto"/>
              <w:bottom w:val="single" w:sz="8" w:color="auto"/>
            </w:tcBorders>
          </w:tcPr>
          <w:p>
            <w:pPr>
              <w:jc w:val="right"/>
              <w:ind w:right="29"/>
              <w:spacing w:after="0"/>
              <w:rPr>
                <w:sz w:val="20"/>
                <w:szCs w:val="20"/>
                <w:color w:val="auto"/>
              </w:rPr>
            </w:pPr>
            <w:r>
              <w:rPr>
                <w:rFonts w:ascii="Arial" w:cs="Arial" w:eastAsia="Arial" w:hAnsi="Arial"/>
                <w:sz w:val="10"/>
                <w:szCs w:val="10"/>
                <w:color w:val="auto"/>
                <w:w w:val="71"/>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color w:val="auto"/>
              </w:rPr>
              <w:t>839</w:t>
            </w:r>
          </w:p>
        </w:tc>
        <w:tc>
          <w:tcPr>
            <w:tcW w:w="80" w:type="dxa"/>
            <w:vAlign w:val="bottom"/>
          </w:tcPr>
          <w:p>
            <w:pPr>
              <w:spacing w:after="0"/>
              <w:rPr>
                <w:sz w:val="12"/>
                <w:szCs w:val="12"/>
                <w:color w:val="auto"/>
              </w:rPr>
            </w:pPr>
          </w:p>
        </w:tc>
        <w:tc>
          <w:tcPr>
            <w:tcW w:w="220" w:type="dxa"/>
            <w:vAlign w:val="bottom"/>
            <w:tcBorders>
              <w:top w:val="single" w:sz="8" w:color="auto"/>
              <w:bottom w:val="single" w:sz="8" w:color="auto"/>
            </w:tcBorders>
          </w:tcPr>
          <w:p>
            <w:pPr>
              <w:jc w:val="right"/>
              <w:ind w:right="83"/>
              <w:spacing w:after="0"/>
              <w:rPr>
                <w:sz w:val="20"/>
                <w:szCs w:val="20"/>
                <w:color w:val="auto"/>
              </w:rPr>
            </w:pPr>
            <w:r>
              <w:rPr>
                <w:rFonts w:ascii="Arial" w:cs="Arial" w:eastAsia="Arial" w:hAnsi="Arial"/>
                <w:sz w:val="11"/>
                <w:szCs w:val="11"/>
                <w:color w:val="auto"/>
                <w:w w:val="97"/>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color w:val="auto"/>
              </w:rPr>
              <w:t>83,430</w:t>
            </w:r>
          </w:p>
        </w:tc>
      </w:tr>
      <w:tr>
        <w:trPr>
          <w:trHeight w:val="30"/>
        </w:trPr>
        <w:tc>
          <w:tcPr>
            <w:tcW w:w="3240" w:type="dxa"/>
            <w:vAlign w:val="bottom"/>
          </w:tcPr>
          <w:p>
            <w:pPr>
              <w:spacing w:after="0"/>
              <w:rPr>
                <w:sz w:val="2"/>
                <w:szCs w:val="2"/>
                <w:color w:val="auto"/>
              </w:rPr>
            </w:pPr>
          </w:p>
        </w:tc>
        <w:tc>
          <w:tcPr>
            <w:tcW w:w="200" w:type="dxa"/>
            <w:vAlign w:val="bottom"/>
          </w:tcPr>
          <w:p>
            <w:pPr>
              <w:spacing w:after="0"/>
              <w:rPr>
                <w:sz w:val="2"/>
                <w:szCs w:val="2"/>
                <w:color w:val="auto"/>
              </w:rPr>
            </w:pPr>
          </w:p>
        </w:tc>
        <w:tc>
          <w:tcPr>
            <w:tcW w:w="72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7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74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8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720" w:type="dxa"/>
            <w:vAlign w:val="bottom"/>
          </w:tcPr>
          <w:p>
            <w:pPr>
              <w:spacing w:after="0"/>
              <w:rPr>
                <w:sz w:val="2"/>
                <w:szCs w:val="2"/>
                <w:color w:val="auto"/>
              </w:rPr>
            </w:pPr>
          </w:p>
        </w:tc>
      </w:tr>
      <w:tr>
        <w:trPr>
          <w:trHeight w:val="159"/>
        </w:trPr>
        <w:tc>
          <w:tcPr>
            <w:tcW w:w="3240" w:type="dxa"/>
            <w:vAlign w:val="bottom"/>
            <w:shd w:val="clear" w:color="auto" w:fill="CCEEFF"/>
          </w:tcPr>
          <w:p>
            <w:pPr>
              <w:ind w:left="20"/>
              <w:spacing w:after="0"/>
              <w:rPr>
                <w:sz w:val="20"/>
                <w:szCs w:val="20"/>
                <w:color w:val="auto"/>
              </w:rPr>
            </w:pPr>
            <w:r>
              <w:rPr>
                <w:rFonts w:ascii="Arial" w:cs="Arial" w:eastAsia="Arial" w:hAnsi="Arial"/>
                <w:sz w:val="11"/>
                <w:szCs w:val="11"/>
                <w:color w:val="auto"/>
              </w:rPr>
              <w:t>Current period gross charge-offs</w:t>
            </w:r>
          </w:p>
        </w:tc>
        <w:tc>
          <w:tcPr>
            <w:tcW w:w="200" w:type="dxa"/>
            <w:vAlign w:val="bottom"/>
            <w:shd w:val="clear" w:color="auto" w:fill="CCEEFF"/>
          </w:tcPr>
          <w:p>
            <w:pPr>
              <w:jc w:val="right"/>
              <w:ind w:right="89"/>
              <w:spacing w:after="0"/>
              <w:rPr>
                <w:sz w:val="20"/>
                <w:szCs w:val="20"/>
                <w:color w:val="auto"/>
              </w:rPr>
            </w:pPr>
            <w:r>
              <w:rPr>
                <w:rFonts w:ascii="Arial" w:cs="Arial" w:eastAsia="Arial" w:hAnsi="Arial"/>
                <w:sz w:val="10"/>
                <w:szCs w:val="10"/>
                <w:color w:val="auto"/>
                <w:w w:val="71"/>
              </w:rPr>
              <w:t>$</w:t>
            </w:r>
          </w:p>
        </w:tc>
        <w:tc>
          <w:tcPr>
            <w:tcW w:w="800" w:type="dxa"/>
            <w:vAlign w:val="bottom"/>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220" w:type="dxa"/>
            <w:vAlign w:val="bottom"/>
            <w:shd w:val="clear" w:color="auto" w:fill="CCEEFF"/>
          </w:tcPr>
          <w:p>
            <w:pPr>
              <w:jc w:val="right"/>
              <w:ind w:right="109"/>
              <w:spacing w:after="0"/>
              <w:rPr>
                <w:sz w:val="20"/>
                <w:szCs w:val="20"/>
                <w:color w:val="auto"/>
              </w:rPr>
            </w:pPr>
            <w:r>
              <w:rPr>
                <w:rFonts w:ascii="Arial" w:cs="Arial" w:eastAsia="Arial" w:hAnsi="Arial"/>
                <w:sz w:val="10"/>
                <w:szCs w:val="10"/>
                <w:color w:val="auto"/>
                <w:w w:val="71"/>
              </w:rPr>
              <w:t>$</w:t>
            </w:r>
          </w:p>
        </w:tc>
        <w:tc>
          <w:tcPr>
            <w:tcW w:w="800" w:type="dxa"/>
            <w:vAlign w:val="bottom"/>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200" w:type="dxa"/>
            <w:vAlign w:val="bottom"/>
            <w:shd w:val="clear" w:color="auto" w:fill="CCEEFF"/>
          </w:tcPr>
          <w:p>
            <w:pPr>
              <w:jc w:val="right"/>
              <w:ind w:right="89"/>
              <w:spacing w:after="0"/>
              <w:rPr>
                <w:sz w:val="20"/>
                <w:szCs w:val="20"/>
                <w:color w:val="auto"/>
              </w:rPr>
            </w:pPr>
            <w:r>
              <w:rPr>
                <w:rFonts w:ascii="Arial" w:cs="Arial" w:eastAsia="Arial" w:hAnsi="Arial"/>
                <w:sz w:val="10"/>
                <w:szCs w:val="10"/>
                <w:color w:val="auto"/>
                <w:w w:val="71"/>
              </w:rPr>
              <w:t>$</w:t>
            </w:r>
          </w:p>
        </w:tc>
        <w:tc>
          <w:tcPr>
            <w:tcW w:w="820" w:type="dxa"/>
            <w:vAlign w:val="bottom"/>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200" w:type="dxa"/>
            <w:vAlign w:val="bottom"/>
            <w:shd w:val="clear" w:color="auto" w:fill="CCEEFF"/>
          </w:tcPr>
          <w:p>
            <w:pPr>
              <w:jc w:val="right"/>
              <w:ind w:right="89"/>
              <w:spacing w:after="0"/>
              <w:rPr>
                <w:sz w:val="20"/>
                <w:szCs w:val="20"/>
                <w:color w:val="auto"/>
              </w:rPr>
            </w:pPr>
            <w:r>
              <w:rPr>
                <w:rFonts w:ascii="Arial" w:cs="Arial" w:eastAsia="Arial" w:hAnsi="Arial"/>
                <w:sz w:val="10"/>
                <w:szCs w:val="10"/>
                <w:color w:val="auto"/>
                <w:w w:val="71"/>
              </w:rPr>
              <w:t>$</w:t>
            </w:r>
          </w:p>
        </w:tc>
        <w:tc>
          <w:tcPr>
            <w:tcW w:w="820" w:type="dxa"/>
            <w:vAlign w:val="bottom"/>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200" w:type="dxa"/>
            <w:vAlign w:val="bottom"/>
            <w:shd w:val="clear" w:color="auto" w:fill="CCEEFF"/>
          </w:tcPr>
          <w:p>
            <w:pPr>
              <w:jc w:val="right"/>
              <w:ind w:right="89"/>
              <w:spacing w:after="0"/>
              <w:rPr>
                <w:sz w:val="20"/>
                <w:szCs w:val="20"/>
                <w:color w:val="auto"/>
              </w:rPr>
            </w:pPr>
            <w:r>
              <w:rPr>
                <w:rFonts w:ascii="Arial" w:cs="Arial" w:eastAsia="Arial" w:hAnsi="Arial"/>
                <w:sz w:val="10"/>
                <w:szCs w:val="10"/>
                <w:color w:val="auto"/>
                <w:w w:val="71"/>
              </w:rPr>
              <w:t>$</w:t>
            </w:r>
          </w:p>
        </w:tc>
        <w:tc>
          <w:tcPr>
            <w:tcW w:w="820" w:type="dxa"/>
            <w:vAlign w:val="bottom"/>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200" w:type="dxa"/>
            <w:vAlign w:val="bottom"/>
            <w:shd w:val="clear" w:color="auto" w:fill="CCEEFF"/>
          </w:tcPr>
          <w:p>
            <w:pPr>
              <w:jc w:val="right"/>
              <w:ind w:right="89"/>
              <w:spacing w:after="0"/>
              <w:rPr>
                <w:sz w:val="20"/>
                <w:szCs w:val="20"/>
                <w:color w:val="auto"/>
              </w:rPr>
            </w:pPr>
            <w:r>
              <w:rPr>
                <w:rFonts w:ascii="Arial" w:cs="Arial" w:eastAsia="Arial" w:hAnsi="Arial"/>
                <w:sz w:val="10"/>
                <w:szCs w:val="10"/>
                <w:color w:val="auto"/>
                <w:w w:val="71"/>
              </w:rPr>
              <w:t>$</w:t>
            </w:r>
          </w:p>
        </w:tc>
        <w:tc>
          <w:tcPr>
            <w:tcW w:w="820" w:type="dxa"/>
            <w:vAlign w:val="bottom"/>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140" w:type="dxa"/>
            <w:vAlign w:val="bottom"/>
            <w:shd w:val="clear" w:color="auto" w:fill="CCEEFF"/>
          </w:tcPr>
          <w:p>
            <w:pPr>
              <w:jc w:val="right"/>
              <w:ind w:right="29"/>
              <w:spacing w:after="0"/>
              <w:rPr>
                <w:sz w:val="20"/>
                <w:szCs w:val="20"/>
                <w:color w:val="auto"/>
              </w:rPr>
            </w:pPr>
            <w:r>
              <w:rPr>
                <w:rFonts w:ascii="Arial" w:cs="Arial" w:eastAsia="Arial" w:hAnsi="Arial"/>
                <w:sz w:val="10"/>
                <w:szCs w:val="10"/>
                <w:color w:val="auto"/>
                <w:w w:val="71"/>
              </w:rPr>
              <w:t>$</w:t>
            </w:r>
          </w:p>
        </w:tc>
        <w:tc>
          <w:tcPr>
            <w:tcW w:w="860" w:type="dxa"/>
            <w:vAlign w:val="bottom"/>
            <w:gridSpan w:val="2"/>
            <w:shd w:val="clear" w:color="auto" w:fill="CCEEFF"/>
          </w:tcPr>
          <w:p>
            <w:pPr>
              <w:jc w:val="right"/>
              <w:ind w:right="120"/>
              <w:spacing w:after="0"/>
              <w:rPr>
                <w:sz w:val="20"/>
                <w:szCs w:val="20"/>
                <w:color w:val="auto"/>
              </w:rPr>
            </w:pPr>
            <w:r>
              <w:rPr>
                <w:rFonts w:ascii="Arial" w:cs="Arial" w:eastAsia="Arial" w:hAnsi="Arial"/>
                <w:sz w:val="11"/>
                <w:szCs w:val="11"/>
                <w:color w:val="auto"/>
              </w:rPr>
              <w:t>—</w:t>
            </w:r>
          </w:p>
        </w:tc>
        <w:tc>
          <w:tcPr>
            <w:tcW w:w="220" w:type="dxa"/>
            <w:vAlign w:val="bottom"/>
            <w:shd w:val="clear" w:color="auto" w:fill="CCEEFF"/>
          </w:tcPr>
          <w:p>
            <w:pPr>
              <w:jc w:val="right"/>
              <w:ind w:right="83"/>
              <w:spacing w:after="0"/>
              <w:rPr>
                <w:sz w:val="20"/>
                <w:szCs w:val="20"/>
                <w:color w:val="auto"/>
              </w:rPr>
            </w:pPr>
            <w:r>
              <w:rPr>
                <w:rFonts w:ascii="Arial" w:cs="Arial" w:eastAsia="Arial" w:hAnsi="Arial"/>
                <w:sz w:val="11"/>
                <w:szCs w:val="11"/>
                <w:color w:val="auto"/>
                <w:w w:val="97"/>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w:t>
            </w:r>
          </w:p>
        </w:tc>
      </w:tr>
      <w:tr>
        <w:trPr>
          <w:trHeight w:val="22"/>
        </w:trPr>
        <w:tc>
          <w:tcPr>
            <w:tcW w:w="3240" w:type="dxa"/>
            <w:vAlign w:val="bottom"/>
          </w:tcPr>
          <w:p>
            <w:pPr>
              <w:spacing w:after="0" w:line="20" w:lineRule="exact"/>
              <w:rPr>
                <w:sz w:val="1"/>
                <w:szCs w:val="1"/>
                <w:color w:val="auto"/>
              </w:rPr>
            </w:pPr>
          </w:p>
        </w:tc>
        <w:tc>
          <w:tcPr>
            <w:tcW w:w="200" w:type="dxa"/>
            <w:vAlign w:val="bottom"/>
            <w:tcBorders>
              <w:top w:val="single" w:sz="8" w:color="auto"/>
            </w:tcBorders>
          </w:tcPr>
          <w:p>
            <w:pPr>
              <w:spacing w:after="0" w:line="20" w:lineRule="exact"/>
              <w:rPr>
                <w:sz w:val="1"/>
                <w:szCs w:val="1"/>
                <w:color w:val="auto"/>
              </w:rPr>
            </w:pPr>
          </w:p>
        </w:tc>
        <w:tc>
          <w:tcPr>
            <w:tcW w:w="720" w:type="dxa"/>
            <w:vAlign w:val="bottom"/>
            <w:tcBorders>
              <w:top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top w:val="single" w:sz="8" w:color="auto"/>
            </w:tcBorders>
          </w:tcPr>
          <w:p>
            <w:pPr>
              <w:spacing w:after="0" w:line="20" w:lineRule="exact"/>
              <w:rPr>
                <w:sz w:val="1"/>
                <w:szCs w:val="1"/>
                <w:color w:val="auto"/>
              </w:rPr>
            </w:pPr>
          </w:p>
        </w:tc>
        <w:tc>
          <w:tcPr>
            <w:tcW w:w="720" w:type="dxa"/>
            <w:vAlign w:val="bottom"/>
            <w:tcBorders>
              <w:top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top w:val="single" w:sz="8" w:color="auto"/>
            </w:tcBorders>
          </w:tcPr>
          <w:p>
            <w:pPr>
              <w:spacing w:after="0" w:line="20" w:lineRule="exact"/>
              <w:rPr>
                <w:sz w:val="1"/>
                <w:szCs w:val="1"/>
                <w:color w:val="auto"/>
              </w:rPr>
            </w:pPr>
          </w:p>
        </w:tc>
        <w:tc>
          <w:tcPr>
            <w:tcW w:w="740" w:type="dxa"/>
            <w:vAlign w:val="bottom"/>
            <w:tcBorders>
              <w:top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top w:val="single" w:sz="8" w:color="auto"/>
            </w:tcBorders>
          </w:tcPr>
          <w:p>
            <w:pPr>
              <w:spacing w:after="0" w:line="20" w:lineRule="exact"/>
              <w:rPr>
                <w:sz w:val="1"/>
                <w:szCs w:val="1"/>
                <w:color w:val="auto"/>
              </w:rPr>
            </w:pPr>
          </w:p>
        </w:tc>
        <w:tc>
          <w:tcPr>
            <w:tcW w:w="720" w:type="dxa"/>
            <w:vAlign w:val="bottom"/>
            <w:tcBorders>
              <w:top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top w:val="single" w:sz="8" w:color="auto"/>
            </w:tcBorders>
          </w:tcPr>
          <w:p>
            <w:pPr>
              <w:spacing w:after="0" w:line="20" w:lineRule="exact"/>
              <w:rPr>
                <w:sz w:val="1"/>
                <w:szCs w:val="1"/>
                <w:color w:val="auto"/>
              </w:rPr>
            </w:pPr>
          </w:p>
        </w:tc>
        <w:tc>
          <w:tcPr>
            <w:tcW w:w="720" w:type="dxa"/>
            <w:vAlign w:val="bottom"/>
            <w:tcBorders>
              <w:top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top w:val="single" w:sz="8" w:color="auto"/>
            </w:tcBorders>
          </w:tcPr>
          <w:p>
            <w:pPr>
              <w:spacing w:after="0" w:line="20" w:lineRule="exact"/>
              <w:rPr>
                <w:sz w:val="1"/>
                <w:szCs w:val="1"/>
                <w:color w:val="auto"/>
              </w:rPr>
            </w:pPr>
          </w:p>
        </w:tc>
        <w:tc>
          <w:tcPr>
            <w:tcW w:w="720" w:type="dxa"/>
            <w:vAlign w:val="bottom"/>
            <w:tcBorders>
              <w:top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auto"/>
            </w:tcBorders>
          </w:tcPr>
          <w:p>
            <w:pPr>
              <w:spacing w:after="0" w:line="20" w:lineRule="exact"/>
              <w:rPr>
                <w:sz w:val="1"/>
                <w:szCs w:val="1"/>
                <w:color w:val="auto"/>
              </w:rPr>
            </w:pPr>
          </w:p>
        </w:tc>
        <w:tc>
          <w:tcPr>
            <w:tcW w:w="780" w:type="dxa"/>
            <w:vAlign w:val="bottom"/>
            <w:tcBorders>
              <w:top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top w:val="single" w:sz="8" w:color="auto"/>
            </w:tcBorders>
          </w:tcPr>
          <w:p>
            <w:pPr>
              <w:spacing w:after="0" w:line="20" w:lineRule="exact"/>
              <w:rPr>
                <w:sz w:val="1"/>
                <w:szCs w:val="1"/>
                <w:color w:val="auto"/>
              </w:rPr>
            </w:pPr>
          </w:p>
        </w:tc>
        <w:tc>
          <w:tcPr>
            <w:tcW w:w="720" w:type="dxa"/>
            <w:vAlign w:val="bottom"/>
            <w:tcBorders>
              <w:top w:val="single" w:sz="8" w:color="auto"/>
            </w:tcBorders>
          </w:tcPr>
          <w:p>
            <w:pPr>
              <w:spacing w:after="0" w:line="20" w:lineRule="exact"/>
              <w:rPr>
                <w:sz w:val="1"/>
                <w:szCs w:val="1"/>
                <w:color w:val="auto"/>
              </w:rPr>
            </w:pPr>
          </w:p>
        </w:tc>
      </w:tr>
      <w:tr>
        <w:trPr>
          <w:trHeight w:val="159"/>
        </w:trPr>
        <w:tc>
          <w:tcPr>
            <w:tcW w:w="3240" w:type="dxa"/>
            <w:vAlign w:val="bottom"/>
            <w:shd w:val="clear" w:color="auto" w:fill="CCEEFF"/>
          </w:tcPr>
          <w:p>
            <w:pPr>
              <w:ind w:left="20"/>
              <w:spacing w:after="0"/>
              <w:rPr>
                <w:sz w:val="20"/>
                <w:szCs w:val="20"/>
                <w:color w:val="auto"/>
              </w:rPr>
            </w:pPr>
            <w:r>
              <w:rPr>
                <w:rFonts w:ascii="Arial" w:cs="Arial" w:eastAsia="Arial" w:hAnsi="Arial"/>
                <w:sz w:val="11"/>
                <w:szCs w:val="11"/>
                <w:b w:val="1"/>
                <w:bCs w:val="1"/>
                <w:color w:val="auto"/>
              </w:rPr>
              <w:t>Total commercial real estate</w:t>
            </w:r>
          </w:p>
        </w:tc>
        <w:tc>
          <w:tcPr>
            <w:tcW w:w="20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r>
      <w:tr>
        <w:trPr>
          <w:trHeight w:val="152"/>
        </w:trPr>
        <w:tc>
          <w:tcPr>
            <w:tcW w:w="3240" w:type="dxa"/>
            <w:vAlign w:val="bottom"/>
          </w:tcPr>
          <w:p>
            <w:pPr>
              <w:ind w:left="20"/>
              <w:spacing w:after="0"/>
              <w:rPr>
                <w:sz w:val="20"/>
                <w:szCs w:val="20"/>
                <w:color w:val="auto"/>
              </w:rPr>
            </w:pPr>
            <w:r>
              <w:rPr>
                <w:rFonts w:ascii="Arial" w:cs="Arial" w:eastAsia="Arial" w:hAnsi="Arial"/>
                <w:sz w:val="11"/>
                <w:szCs w:val="11"/>
                <w:color w:val="auto"/>
              </w:rPr>
              <w:t>Risk rating</w:t>
            </w:r>
          </w:p>
        </w:tc>
        <w:tc>
          <w:tcPr>
            <w:tcW w:w="2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20" w:type="dxa"/>
            <w:vAlign w:val="bottom"/>
          </w:tcPr>
          <w:p>
            <w:pPr>
              <w:spacing w:after="0"/>
              <w:rPr>
                <w:sz w:val="13"/>
                <w:szCs w:val="13"/>
                <w:color w:val="auto"/>
              </w:rPr>
            </w:pPr>
          </w:p>
        </w:tc>
      </w:tr>
      <w:tr>
        <w:trPr>
          <w:trHeight w:val="166"/>
        </w:trPr>
        <w:tc>
          <w:tcPr>
            <w:tcW w:w="3240" w:type="dxa"/>
            <w:vAlign w:val="bottom"/>
            <w:shd w:val="clear" w:color="auto" w:fill="CCEEFF"/>
          </w:tcPr>
          <w:p>
            <w:pPr>
              <w:ind w:left="80"/>
              <w:spacing w:after="0"/>
              <w:rPr>
                <w:sz w:val="20"/>
                <w:szCs w:val="20"/>
                <w:color w:val="auto"/>
              </w:rPr>
            </w:pPr>
            <w:r>
              <w:rPr>
                <w:rFonts w:ascii="Arial" w:cs="Arial" w:eastAsia="Arial" w:hAnsi="Arial"/>
                <w:sz w:val="11"/>
                <w:szCs w:val="11"/>
                <w:color w:val="auto"/>
              </w:rPr>
              <w:t>Pass</w:t>
            </w:r>
          </w:p>
        </w:tc>
        <w:tc>
          <w:tcPr>
            <w:tcW w:w="200" w:type="dxa"/>
            <w:vAlign w:val="bottom"/>
            <w:shd w:val="clear" w:color="auto" w:fill="CCEEFF"/>
          </w:tcPr>
          <w:p>
            <w:pPr>
              <w:jc w:val="right"/>
              <w:ind w:right="89"/>
              <w:spacing w:after="0"/>
              <w:rPr>
                <w:sz w:val="20"/>
                <w:szCs w:val="20"/>
                <w:color w:val="auto"/>
              </w:rPr>
            </w:pPr>
            <w:r>
              <w:rPr>
                <w:rFonts w:ascii="Arial" w:cs="Arial" w:eastAsia="Arial" w:hAnsi="Arial"/>
                <w:sz w:val="10"/>
                <w:szCs w:val="10"/>
                <w:color w:val="auto"/>
                <w:w w:val="71"/>
              </w:rPr>
              <w:t>$</w:t>
            </w:r>
          </w:p>
        </w:tc>
        <w:tc>
          <w:tcPr>
            <w:tcW w:w="72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rPr>
              <w:t>38,320</w:t>
            </w:r>
          </w:p>
        </w:tc>
        <w:tc>
          <w:tcPr>
            <w:tcW w:w="80" w:type="dxa"/>
            <w:vAlign w:val="bottom"/>
            <w:shd w:val="clear" w:color="auto" w:fill="CCEEFF"/>
          </w:tcPr>
          <w:p>
            <w:pPr>
              <w:spacing w:after="0"/>
              <w:rPr>
                <w:sz w:val="14"/>
                <w:szCs w:val="14"/>
                <w:color w:val="auto"/>
              </w:rPr>
            </w:pPr>
          </w:p>
        </w:tc>
        <w:tc>
          <w:tcPr>
            <w:tcW w:w="220" w:type="dxa"/>
            <w:vAlign w:val="bottom"/>
            <w:shd w:val="clear" w:color="auto" w:fill="CCEEFF"/>
          </w:tcPr>
          <w:p>
            <w:pPr>
              <w:jc w:val="right"/>
              <w:ind w:right="109"/>
              <w:spacing w:after="0"/>
              <w:rPr>
                <w:sz w:val="20"/>
                <w:szCs w:val="20"/>
                <w:color w:val="auto"/>
              </w:rPr>
            </w:pPr>
            <w:r>
              <w:rPr>
                <w:rFonts w:ascii="Arial" w:cs="Arial" w:eastAsia="Arial" w:hAnsi="Arial"/>
                <w:sz w:val="10"/>
                <w:szCs w:val="10"/>
                <w:color w:val="auto"/>
                <w:w w:val="71"/>
              </w:rPr>
              <w:t>$</w:t>
            </w:r>
          </w:p>
        </w:tc>
        <w:tc>
          <w:tcPr>
            <w:tcW w:w="72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rPr>
              <w:t>180,772</w:t>
            </w:r>
          </w:p>
        </w:tc>
        <w:tc>
          <w:tcPr>
            <w:tcW w:w="80" w:type="dxa"/>
            <w:vAlign w:val="bottom"/>
            <w:shd w:val="clear" w:color="auto" w:fill="CCEEFF"/>
          </w:tcPr>
          <w:p>
            <w:pPr>
              <w:spacing w:after="0"/>
              <w:rPr>
                <w:sz w:val="14"/>
                <w:szCs w:val="14"/>
                <w:color w:val="auto"/>
              </w:rPr>
            </w:pPr>
          </w:p>
        </w:tc>
        <w:tc>
          <w:tcPr>
            <w:tcW w:w="200" w:type="dxa"/>
            <w:vAlign w:val="bottom"/>
            <w:shd w:val="clear" w:color="auto" w:fill="CCEEFF"/>
          </w:tcPr>
          <w:p>
            <w:pPr>
              <w:jc w:val="right"/>
              <w:ind w:right="89"/>
              <w:spacing w:after="0"/>
              <w:rPr>
                <w:sz w:val="20"/>
                <w:szCs w:val="20"/>
                <w:color w:val="auto"/>
              </w:rPr>
            </w:pPr>
            <w:r>
              <w:rPr>
                <w:rFonts w:ascii="Arial" w:cs="Arial" w:eastAsia="Arial" w:hAnsi="Arial"/>
                <w:sz w:val="10"/>
                <w:szCs w:val="10"/>
                <w:color w:val="auto"/>
                <w:w w:val="71"/>
              </w:rPr>
              <w:t>$</w:t>
            </w:r>
          </w:p>
        </w:tc>
        <w:tc>
          <w:tcPr>
            <w:tcW w:w="74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rPr>
              <w:t>331,572</w:t>
            </w:r>
          </w:p>
        </w:tc>
        <w:tc>
          <w:tcPr>
            <w:tcW w:w="80" w:type="dxa"/>
            <w:vAlign w:val="bottom"/>
            <w:shd w:val="clear" w:color="auto" w:fill="CCEEFF"/>
          </w:tcPr>
          <w:p>
            <w:pPr>
              <w:spacing w:after="0"/>
              <w:rPr>
                <w:sz w:val="14"/>
                <w:szCs w:val="14"/>
                <w:color w:val="auto"/>
              </w:rPr>
            </w:pPr>
          </w:p>
        </w:tc>
        <w:tc>
          <w:tcPr>
            <w:tcW w:w="200" w:type="dxa"/>
            <w:vAlign w:val="bottom"/>
            <w:shd w:val="clear" w:color="auto" w:fill="CCEEFF"/>
          </w:tcPr>
          <w:p>
            <w:pPr>
              <w:jc w:val="right"/>
              <w:ind w:right="89"/>
              <w:spacing w:after="0"/>
              <w:rPr>
                <w:sz w:val="20"/>
                <w:szCs w:val="20"/>
                <w:color w:val="auto"/>
              </w:rPr>
            </w:pPr>
            <w:r>
              <w:rPr>
                <w:rFonts w:ascii="Arial" w:cs="Arial" w:eastAsia="Arial" w:hAnsi="Arial"/>
                <w:sz w:val="10"/>
                <w:szCs w:val="10"/>
                <w:color w:val="auto"/>
                <w:w w:val="71"/>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260,172</w:t>
            </w: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jc w:val="right"/>
              <w:ind w:right="89"/>
              <w:spacing w:after="0"/>
              <w:rPr>
                <w:sz w:val="20"/>
                <w:szCs w:val="20"/>
                <w:color w:val="auto"/>
              </w:rPr>
            </w:pPr>
            <w:r>
              <w:rPr>
                <w:rFonts w:ascii="Arial" w:cs="Arial" w:eastAsia="Arial" w:hAnsi="Arial"/>
                <w:sz w:val="10"/>
                <w:szCs w:val="10"/>
                <w:color w:val="auto"/>
                <w:w w:val="71"/>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177,331</w:t>
            </w: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jc w:val="right"/>
              <w:ind w:right="89"/>
              <w:spacing w:after="0"/>
              <w:rPr>
                <w:sz w:val="20"/>
                <w:szCs w:val="20"/>
                <w:color w:val="auto"/>
              </w:rPr>
            </w:pPr>
            <w:r>
              <w:rPr>
                <w:rFonts w:ascii="Arial" w:cs="Arial" w:eastAsia="Arial" w:hAnsi="Arial"/>
                <w:sz w:val="10"/>
                <w:szCs w:val="10"/>
                <w:color w:val="auto"/>
                <w:w w:val="71"/>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511,281</w:t>
            </w: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jc w:val="right"/>
              <w:ind w:right="29"/>
              <w:spacing w:after="0"/>
              <w:rPr>
                <w:sz w:val="20"/>
                <w:szCs w:val="20"/>
                <w:color w:val="auto"/>
              </w:rPr>
            </w:pPr>
            <w:r>
              <w:rPr>
                <w:rFonts w:ascii="Arial" w:cs="Arial" w:eastAsia="Arial" w:hAnsi="Arial"/>
                <w:sz w:val="10"/>
                <w:szCs w:val="10"/>
                <w:color w:val="auto"/>
                <w:w w:val="71"/>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319,005</w:t>
            </w:r>
          </w:p>
        </w:tc>
        <w:tc>
          <w:tcPr>
            <w:tcW w:w="80" w:type="dxa"/>
            <w:vAlign w:val="bottom"/>
            <w:shd w:val="clear" w:color="auto" w:fill="CCEEFF"/>
          </w:tcPr>
          <w:p>
            <w:pPr>
              <w:spacing w:after="0"/>
              <w:rPr>
                <w:sz w:val="14"/>
                <w:szCs w:val="14"/>
                <w:color w:val="auto"/>
              </w:rPr>
            </w:pPr>
          </w:p>
        </w:tc>
        <w:tc>
          <w:tcPr>
            <w:tcW w:w="220" w:type="dxa"/>
            <w:vAlign w:val="bottom"/>
            <w:shd w:val="clear" w:color="auto" w:fill="CCEEFF"/>
          </w:tcPr>
          <w:p>
            <w:pPr>
              <w:jc w:val="right"/>
              <w:ind w:right="83"/>
              <w:spacing w:after="0"/>
              <w:rPr>
                <w:sz w:val="20"/>
                <w:szCs w:val="20"/>
                <w:color w:val="auto"/>
              </w:rPr>
            </w:pPr>
            <w:r>
              <w:rPr>
                <w:rFonts w:ascii="Arial" w:cs="Arial" w:eastAsia="Arial" w:hAnsi="Arial"/>
                <w:sz w:val="11"/>
                <w:szCs w:val="11"/>
                <w:color w:val="auto"/>
                <w:w w:val="97"/>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1,818,453</w:t>
            </w:r>
          </w:p>
        </w:tc>
      </w:tr>
      <w:tr>
        <w:trPr>
          <w:trHeight w:val="152"/>
        </w:trPr>
        <w:tc>
          <w:tcPr>
            <w:tcW w:w="3240" w:type="dxa"/>
            <w:vAlign w:val="bottom"/>
          </w:tcPr>
          <w:p>
            <w:pPr>
              <w:ind w:left="80"/>
              <w:spacing w:after="0"/>
              <w:rPr>
                <w:sz w:val="20"/>
                <w:szCs w:val="20"/>
                <w:color w:val="auto"/>
              </w:rPr>
            </w:pPr>
            <w:r>
              <w:rPr>
                <w:rFonts w:ascii="Arial" w:cs="Arial" w:eastAsia="Arial" w:hAnsi="Arial"/>
                <w:sz w:val="11"/>
                <w:szCs w:val="11"/>
                <w:color w:val="auto"/>
              </w:rPr>
              <w:t>Special mention</w:t>
            </w:r>
          </w:p>
        </w:tc>
        <w:tc>
          <w:tcPr>
            <w:tcW w:w="200" w:type="dxa"/>
            <w:vAlign w:val="bottom"/>
          </w:tcPr>
          <w:p>
            <w:pPr>
              <w:spacing w:after="0"/>
              <w:rPr>
                <w:sz w:val="13"/>
                <w:szCs w:val="13"/>
                <w:color w:val="auto"/>
              </w:rPr>
            </w:pPr>
          </w:p>
        </w:tc>
        <w:tc>
          <w:tcPr>
            <w:tcW w:w="80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220" w:type="dxa"/>
            <w:vAlign w:val="bottom"/>
          </w:tcPr>
          <w:p>
            <w:pPr>
              <w:spacing w:after="0"/>
              <w:rPr>
                <w:sz w:val="13"/>
                <w:szCs w:val="13"/>
                <w:color w:val="auto"/>
              </w:rPr>
            </w:pPr>
          </w:p>
        </w:tc>
        <w:tc>
          <w:tcPr>
            <w:tcW w:w="80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200" w:type="dxa"/>
            <w:vAlign w:val="bottom"/>
          </w:tcPr>
          <w:p>
            <w:pPr>
              <w:spacing w:after="0"/>
              <w:rPr>
                <w:sz w:val="13"/>
                <w:szCs w:val="13"/>
                <w:color w:val="auto"/>
              </w:rPr>
            </w:pPr>
          </w:p>
        </w:tc>
        <w:tc>
          <w:tcPr>
            <w:tcW w:w="740" w:type="dxa"/>
            <w:vAlign w:val="bottom"/>
          </w:tcPr>
          <w:p>
            <w:pPr>
              <w:jc w:val="right"/>
              <w:ind w:right="3"/>
              <w:spacing w:after="0"/>
              <w:rPr>
                <w:sz w:val="20"/>
                <w:szCs w:val="20"/>
                <w:color w:val="auto"/>
              </w:rPr>
            </w:pPr>
            <w:r>
              <w:rPr>
                <w:rFonts w:ascii="Arial" w:cs="Arial" w:eastAsia="Arial" w:hAnsi="Arial"/>
                <w:sz w:val="11"/>
                <w:szCs w:val="11"/>
                <w:color w:val="auto"/>
              </w:rPr>
              <w:t>600</w:t>
            </w: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20" w:type="dxa"/>
            <w:vAlign w:val="bottom"/>
          </w:tcPr>
          <w:p>
            <w:pPr>
              <w:jc w:val="right"/>
              <w:spacing w:after="0"/>
              <w:rPr>
                <w:sz w:val="20"/>
                <w:szCs w:val="20"/>
                <w:color w:val="auto"/>
              </w:rPr>
            </w:pPr>
            <w:r>
              <w:rPr>
                <w:rFonts w:ascii="Arial" w:cs="Arial" w:eastAsia="Arial" w:hAnsi="Arial"/>
                <w:sz w:val="11"/>
                <w:szCs w:val="11"/>
                <w:color w:val="auto"/>
              </w:rPr>
              <w:t>449</w:t>
            </w: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20" w:type="dxa"/>
            <w:vAlign w:val="bottom"/>
          </w:tcPr>
          <w:p>
            <w:pPr>
              <w:jc w:val="right"/>
              <w:spacing w:after="0"/>
              <w:rPr>
                <w:sz w:val="20"/>
                <w:szCs w:val="20"/>
                <w:color w:val="auto"/>
              </w:rPr>
            </w:pPr>
            <w:r>
              <w:rPr>
                <w:rFonts w:ascii="Arial" w:cs="Arial" w:eastAsia="Arial" w:hAnsi="Arial"/>
                <w:sz w:val="11"/>
                <w:szCs w:val="11"/>
                <w:color w:val="auto"/>
              </w:rPr>
              <w:t>2,044</w:t>
            </w: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20" w:type="dxa"/>
            <w:vAlign w:val="bottom"/>
          </w:tcPr>
          <w:p>
            <w:pPr>
              <w:jc w:val="right"/>
              <w:spacing w:after="0"/>
              <w:rPr>
                <w:sz w:val="20"/>
                <w:szCs w:val="20"/>
                <w:color w:val="auto"/>
              </w:rPr>
            </w:pPr>
            <w:r>
              <w:rPr>
                <w:rFonts w:ascii="Arial" w:cs="Arial" w:eastAsia="Arial" w:hAnsi="Arial"/>
                <w:sz w:val="11"/>
                <w:szCs w:val="11"/>
                <w:color w:val="auto"/>
              </w:rPr>
              <w:t>4,154</w:t>
            </w: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6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220" w:type="dxa"/>
            <w:vAlign w:val="bottom"/>
          </w:tcPr>
          <w:p>
            <w:pPr>
              <w:spacing w:after="0"/>
              <w:rPr>
                <w:sz w:val="13"/>
                <w:szCs w:val="13"/>
                <w:color w:val="auto"/>
              </w:rPr>
            </w:pPr>
          </w:p>
        </w:tc>
        <w:tc>
          <w:tcPr>
            <w:tcW w:w="720" w:type="dxa"/>
            <w:vAlign w:val="bottom"/>
          </w:tcPr>
          <w:p>
            <w:pPr>
              <w:jc w:val="right"/>
              <w:spacing w:after="0"/>
              <w:rPr>
                <w:sz w:val="20"/>
                <w:szCs w:val="20"/>
                <w:color w:val="auto"/>
              </w:rPr>
            </w:pPr>
            <w:r>
              <w:rPr>
                <w:rFonts w:ascii="Arial" w:cs="Arial" w:eastAsia="Arial" w:hAnsi="Arial"/>
                <w:sz w:val="11"/>
                <w:szCs w:val="11"/>
                <w:color w:val="auto"/>
              </w:rPr>
              <w:t>7,247</w:t>
            </w:r>
          </w:p>
        </w:tc>
      </w:tr>
      <w:tr>
        <w:trPr>
          <w:trHeight w:val="166"/>
        </w:trPr>
        <w:tc>
          <w:tcPr>
            <w:tcW w:w="3240" w:type="dxa"/>
            <w:vAlign w:val="bottom"/>
            <w:shd w:val="clear" w:color="auto" w:fill="CCEEFF"/>
          </w:tcPr>
          <w:p>
            <w:pPr>
              <w:ind w:left="80"/>
              <w:spacing w:after="0"/>
              <w:rPr>
                <w:sz w:val="20"/>
                <w:szCs w:val="20"/>
                <w:color w:val="auto"/>
              </w:rPr>
            </w:pPr>
            <w:r>
              <w:rPr>
                <w:rFonts w:ascii="Arial" w:cs="Arial" w:eastAsia="Arial" w:hAnsi="Arial"/>
                <w:sz w:val="11"/>
                <w:szCs w:val="11"/>
                <w:color w:val="auto"/>
              </w:rPr>
              <w:t>Substandard</w:t>
            </w:r>
          </w:p>
        </w:tc>
        <w:tc>
          <w:tcPr>
            <w:tcW w:w="200" w:type="dxa"/>
            <w:vAlign w:val="bottom"/>
            <w:shd w:val="clear" w:color="auto" w:fill="CCEEFF"/>
          </w:tcPr>
          <w:p>
            <w:pPr>
              <w:spacing w:after="0"/>
              <w:rPr>
                <w:sz w:val="14"/>
                <w:szCs w:val="14"/>
                <w:color w:val="auto"/>
              </w:rPr>
            </w:pPr>
          </w:p>
        </w:tc>
        <w:tc>
          <w:tcPr>
            <w:tcW w:w="800" w:type="dxa"/>
            <w:vAlign w:val="bottom"/>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220" w:type="dxa"/>
            <w:vAlign w:val="bottom"/>
            <w:shd w:val="clear" w:color="auto" w:fill="CCEEFF"/>
          </w:tcPr>
          <w:p>
            <w:pPr>
              <w:spacing w:after="0"/>
              <w:rPr>
                <w:sz w:val="14"/>
                <w:szCs w:val="14"/>
                <w:color w:val="auto"/>
              </w:rPr>
            </w:pPr>
          </w:p>
        </w:tc>
        <w:tc>
          <w:tcPr>
            <w:tcW w:w="800" w:type="dxa"/>
            <w:vAlign w:val="bottom"/>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200" w:type="dxa"/>
            <w:vAlign w:val="bottom"/>
            <w:shd w:val="clear" w:color="auto" w:fill="CCEEFF"/>
          </w:tcPr>
          <w:p>
            <w:pPr>
              <w:spacing w:after="0"/>
              <w:rPr>
                <w:sz w:val="14"/>
                <w:szCs w:val="14"/>
                <w:color w:val="auto"/>
              </w:rPr>
            </w:pPr>
          </w:p>
        </w:tc>
        <w:tc>
          <w:tcPr>
            <w:tcW w:w="74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rPr>
              <w:t>290</w:t>
            </w:r>
          </w:p>
        </w:tc>
        <w:tc>
          <w:tcPr>
            <w:tcW w:w="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w:t>
            </w: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5,606</w:t>
            </w: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10,367</w:t>
            </w: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60" w:type="dxa"/>
            <w:vAlign w:val="bottom"/>
            <w:gridSpan w:val="2"/>
            <w:shd w:val="clear" w:color="auto" w:fill="CCEEFF"/>
          </w:tcPr>
          <w:p>
            <w:pPr>
              <w:jc w:val="right"/>
              <w:ind w:right="120"/>
              <w:spacing w:after="0"/>
              <w:rPr>
                <w:sz w:val="20"/>
                <w:szCs w:val="20"/>
                <w:color w:val="auto"/>
              </w:rPr>
            </w:pPr>
            <w:r>
              <w:rPr>
                <w:rFonts w:ascii="Arial" w:cs="Arial" w:eastAsia="Arial" w:hAnsi="Arial"/>
                <w:sz w:val="11"/>
                <w:szCs w:val="11"/>
                <w:color w:val="auto"/>
              </w:rPr>
              <w:t>—</w:t>
            </w:r>
          </w:p>
        </w:tc>
        <w:tc>
          <w:tcPr>
            <w:tcW w:w="22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16,264</w:t>
            </w:r>
          </w:p>
        </w:tc>
      </w:tr>
      <w:tr>
        <w:trPr>
          <w:trHeight w:val="152"/>
        </w:trPr>
        <w:tc>
          <w:tcPr>
            <w:tcW w:w="3240" w:type="dxa"/>
            <w:vAlign w:val="bottom"/>
          </w:tcPr>
          <w:p>
            <w:pPr>
              <w:ind w:left="80"/>
              <w:spacing w:after="0"/>
              <w:rPr>
                <w:sz w:val="20"/>
                <w:szCs w:val="20"/>
                <w:color w:val="auto"/>
              </w:rPr>
            </w:pPr>
            <w:r>
              <w:rPr>
                <w:rFonts w:ascii="Arial" w:cs="Arial" w:eastAsia="Arial" w:hAnsi="Arial"/>
                <w:sz w:val="11"/>
                <w:szCs w:val="11"/>
                <w:color w:val="auto"/>
              </w:rPr>
              <w:t>Doubtful</w:t>
            </w:r>
          </w:p>
        </w:tc>
        <w:tc>
          <w:tcPr>
            <w:tcW w:w="200" w:type="dxa"/>
            <w:vAlign w:val="bottom"/>
          </w:tcPr>
          <w:p>
            <w:pPr>
              <w:spacing w:after="0"/>
              <w:rPr>
                <w:sz w:val="13"/>
                <w:szCs w:val="13"/>
                <w:color w:val="auto"/>
              </w:rPr>
            </w:pPr>
          </w:p>
        </w:tc>
        <w:tc>
          <w:tcPr>
            <w:tcW w:w="80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220" w:type="dxa"/>
            <w:vAlign w:val="bottom"/>
          </w:tcPr>
          <w:p>
            <w:pPr>
              <w:spacing w:after="0"/>
              <w:rPr>
                <w:sz w:val="13"/>
                <w:szCs w:val="13"/>
                <w:color w:val="auto"/>
              </w:rPr>
            </w:pPr>
          </w:p>
        </w:tc>
        <w:tc>
          <w:tcPr>
            <w:tcW w:w="80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200" w:type="dxa"/>
            <w:vAlign w:val="bottom"/>
          </w:tcPr>
          <w:p>
            <w:pPr>
              <w:spacing w:after="0"/>
              <w:rPr>
                <w:sz w:val="13"/>
                <w:szCs w:val="13"/>
                <w:color w:val="auto"/>
              </w:rPr>
            </w:pPr>
          </w:p>
        </w:tc>
        <w:tc>
          <w:tcPr>
            <w:tcW w:w="82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200" w:type="dxa"/>
            <w:vAlign w:val="bottom"/>
          </w:tcPr>
          <w:p>
            <w:pPr>
              <w:spacing w:after="0"/>
              <w:rPr>
                <w:sz w:val="13"/>
                <w:szCs w:val="13"/>
                <w:color w:val="auto"/>
              </w:rPr>
            </w:pPr>
          </w:p>
        </w:tc>
        <w:tc>
          <w:tcPr>
            <w:tcW w:w="82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200" w:type="dxa"/>
            <w:vAlign w:val="bottom"/>
          </w:tcPr>
          <w:p>
            <w:pPr>
              <w:spacing w:after="0"/>
              <w:rPr>
                <w:sz w:val="13"/>
                <w:szCs w:val="13"/>
                <w:color w:val="auto"/>
              </w:rPr>
            </w:pPr>
          </w:p>
        </w:tc>
        <w:tc>
          <w:tcPr>
            <w:tcW w:w="720" w:type="dxa"/>
            <w:vAlign w:val="bottom"/>
          </w:tcPr>
          <w:p>
            <w:pPr>
              <w:jc w:val="right"/>
              <w:spacing w:after="0"/>
              <w:rPr>
                <w:sz w:val="20"/>
                <w:szCs w:val="20"/>
                <w:color w:val="auto"/>
              </w:rPr>
            </w:pPr>
            <w:r>
              <w:rPr>
                <w:rFonts w:ascii="Arial" w:cs="Arial" w:eastAsia="Arial" w:hAnsi="Arial"/>
                <w:sz w:val="11"/>
                <w:szCs w:val="11"/>
                <w:color w:val="auto"/>
              </w:rPr>
              <w:t>280</w:t>
            </w: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20" w:type="dxa"/>
            <w:vAlign w:val="bottom"/>
          </w:tcPr>
          <w:p>
            <w:pPr>
              <w:jc w:val="right"/>
              <w:spacing w:after="0"/>
              <w:rPr>
                <w:sz w:val="20"/>
                <w:szCs w:val="20"/>
                <w:color w:val="auto"/>
              </w:rPr>
            </w:pPr>
            <w:r>
              <w:rPr>
                <w:rFonts w:ascii="Arial" w:cs="Arial" w:eastAsia="Arial" w:hAnsi="Arial"/>
                <w:sz w:val="11"/>
                <w:szCs w:val="11"/>
                <w:color w:val="auto"/>
              </w:rPr>
              <w:t>211</w:t>
            </w: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6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220" w:type="dxa"/>
            <w:vAlign w:val="bottom"/>
          </w:tcPr>
          <w:p>
            <w:pPr>
              <w:spacing w:after="0"/>
              <w:rPr>
                <w:sz w:val="13"/>
                <w:szCs w:val="13"/>
                <w:color w:val="auto"/>
              </w:rPr>
            </w:pPr>
          </w:p>
        </w:tc>
        <w:tc>
          <w:tcPr>
            <w:tcW w:w="720" w:type="dxa"/>
            <w:vAlign w:val="bottom"/>
          </w:tcPr>
          <w:p>
            <w:pPr>
              <w:jc w:val="right"/>
              <w:spacing w:after="0"/>
              <w:rPr>
                <w:sz w:val="20"/>
                <w:szCs w:val="20"/>
                <w:color w:val="auto"/>
              </w:rPr>
            </w:pPr>
            <w:r>
              <w:rPr>
                <w:rFonts w:ascii="Arial" w:cs="Arial" w:eastAsia="Arial" w:hAnsi="Arial"/>
                <w:sz w:val="11"/>
                <w:szCs w:val="11"/>
                <w:color w:val="auto"/>
              </w:rPr>
              <w:t>491</w:t>
            </w:r>
          </w:p>
        </w:tc>
      </w:tr>
      <w:tr>
        <w:trPr>
          <w:trHeight w:val="166"/>
        </w:trPr>
        <w:tc>
          <w:tcPr>
            <w:tcW w:w="3240" w:type="dxa"/>
            <w:vAlign w:val="bottom"/>
            <w:shd w:val="clear" w:color="auto" w:fill="CCEEFF"/>
          </w:tcPr>
          <w:p>
            <w:pPr>
              <w:ind w:left="80"/>
              <w:spacing w:after="0"/>
              <w:rPr>
                <w:sz w:val="20"/>
                <w:szCs w:val="20"/>
                <w:color w:val="auto"/>
              </w:rPr>
            </w:pPr>
            <w:r>
              <w:rPr>
                <w:rFonts w:ascii="Arial" w:cs="Arial" w:eastAsia="Arial" w:hAnsi="Arial"/>
                <w:sz w:val="11"/>
                <w:szCs w:val="11"/>
                <w:color w:val="auto"/>
              </w:rPr>
              <w:t>Loss</w:t>
            </w:r>
          </w:p>
        </w:tc>
        <w:tc>
          <w:tcPr>
            <w:tcW w:w="200" w:type="dxa"/>
            <w:vAlign w:val="bottom"/>
            <w:shd w:val="clear" w:color="auto" w:fill="CCEEFF"/>
          </w:tcPr>
          <w:p>
            <w:pPr>
              <w:spacing w:after="0"/>
              <w:rPr>
                <w:sz w:val="14"/>
                <w:szCs w:val="14"/>
                <w:color w:val="auto"/>
              </w:rPr>
            </w:pPr>
          </w:p>
        </w:tc>
        <w:tc>
          <w:tcPr>
            <w:tcW w:w="800" w:type="dxa"/>
            <w:vAlign w:val="bottom"/>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220" w:type="dxa"/>
            <w:vAlign w:val="bottom"/>
            <w:shd w:val="clear" w:color="auto" w:fill="CCEEFF"/>
          </w:tcPr>
          <w:p>
            <w:pPr>
              <w:spacing w:after="0"/>
              <w:rPr>
                <w:sz w:val="14"/>
                <w:szCs w:val="14"/>
                <w:color w:val="auto"/>
              </w:rPr>
            </w:pPr>
          </w:p>
        </w:tc>
        <w:tc>
          <w:tcPr>
            <w:tcW w:w="800" w:type="dxa"/>
            <w:vAlign w:val="bottom"/>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200" w:type="dxa"/>
            <w:vAlign w:val="bottom"/>
            <w:shd w:val="clear" w:color="auto" w:fill="CCEEFF"/>
          </w:tcPr>
          <w:p>
            <w:pPr>
              <w:spacing w:after="0"/>
              <w:rPr>
                <w:sz w:val="14"/>
                <w:szCs w:val="14"/>
                <w:color w:val="auto"/>
              </w:rPr>
            </w:pPr>
          </w:p>
        </w:tc>
        <w:tc>
          <w:tcPr>
            <w:tcW w:w="820" w:type="dxa"/>
            <w:vAlign w:val="bottom"/>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200" w:type="dxa"/>
            <w:vAlign w:val="bottom"/>
            <w:shd w:val="clear" w:color="auto" w:fill="CCEEFF"/>
          </w:tcPr>
          <w:p>
            <w:pPr>
              <w:spacing w:after="0"/>
              <w:rPr>
                <w:sz w:val="14"/>
                <w:szCs w:val="14"/>
                <w:color w:val="auto"/>
              </w:rPr>
            </w:pPr>
          </w:p>
        </w:tc>
        <w:tc>
          <w:tcPr>
            <w:tcW w:w="820" w:type="dxa"/>
            <w:vAlign w:val="bottom"/>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200" w:type="dxa"/>
            <w:vAlign w:val="bottom"/>
            <w:shd w:val="clear" w:color="auto" w:fill="CCEEFF"/>
          </w:tcPr>
          <w:p>
            <w:pPr>
              <w:spacing w:after="0"/>
              <w:rPr>
                <w:sz w:val="14"/>
                <w:szCs w:val="14"/>
                <w:color w:val="auto"/>
              </w:rPr>
            </w:pPr>
          </w:p>
        </w:tc>
        <w:tc>
          <w:tcPr>
            <w:tcW w:w="820" w:type="dxa"/>
            <w:vAlign w:val="bottom"/>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200" w:type="dxa"/>
            <w:vAlign w:val="bottom"/>
            <w:shd w:val="clear" w:color="auto" w:fill="CCEEFF"/>
          </w:tcPr>
          <w:p>
            <w:pPr>
              <w:spacing w:after="0"/>
              <w:rPr>
                <w:sz w:val="14"/>
                <w:szCs w:val="14"/>
                <w:color w:val="auto"/>
              </w:rPr>
            </w:pPr>
          </w:p>
        </w:tc>
        <w:tc>
          <w:tcPr>
            <w:tcW w:w="820" w:type="dxa"/>
            <w:vAlign w:val="bottom"/>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140" w:type="dxa"/>
            <w:vAlign w:val="bottom"/>
            <w:shd w:val="clear" w:color="auto" w:fill="CCEEFF"/>
          </w:tcPr>
          <w:p>
            <w:pPr>
              <w:spacing w:after="0"/>
              <w:rPr>
                <w:sz w:val="14"/>
                <w:szCs w:val="14"/>
                <w:color w:val="auto"/>
              </w:rPr>
            </w:pPr>
          </w:p>
        </w:tc>
        <w:tc>
          <w:tcPr>
            <w:tcW w:w="860" w:type="dxa"/>
            <w:vAlign w:val="bottom"/>
            <w:gridSpan w:val="2"/>
            <w:shd w:val="clear" w:color="auto" w:fill="CCEEFF"/>
          </w:tcPr>
          <w:p>
            <w:pPr>
              <w:jc w:val="right"/>
              <w:ind w:right="120"/>
              <w:spacing w:after="0"/>
              <w:rPr>
                <w:sz w:val="20"/>
                <w:szCs w:val="20"/>
                <w:color w:val="auto"/>
              </w:rPr>
            </w:pPr>
            <w:r>
              <w:rPr>
                <w:rFonts w:ascii="Arial" w:cs="Arial" w:eastAsia="Arial" w:hAnsi="Arial"/>
                <w:sz w:val="11"/>
                <w:szCs w:val="11"/>
                <w:color w:val="auto"/>
              </w:rPr>
              <w:t>—</w:t>
            </w:r>
          </w:p>
        </w:tc>
        <w:tc>
          <w:tcPr>
            <w:tcW w:w="22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w:t>
            </w:r>
          </w:p>
        </w:tc>
      </w:tr>
      <w:tr>
        <w:trPr>
          <w:trHeight w:val="143"/>
        </w:trPr>
        <w:tc>
          <w:tcPr>
            <w:tcW w:w="3240" w:type="dxa"/>
            <w:vAlign w:val="bottom"/>
          </w:tcPr>
          <w:p>
            <w:pPr>
              <w:ind w:left="20"/>
              <w:spacing w:after="0"/>
              <w:rPr>
                <w:sz w:val="20"/>
                <w:szCs w:val="20"/>
                <w:color w:val="auto"/>
              </w:rPr>
            </w:pPr>
            <w:r>
              <w:rPr>
                <w:rFonts w:ascii="Arial" w:cs="Arial" w:eastAsia="Arial" w:hAnsi="Arial"/>
                <w:sz w:val="11"/>
                <w:szCs w:val="11"/>
                <w:color w:val="auto"/>
              </w:rPr>
              <w:t>Total commercial real estate</w:t>
            </w:r>
          </w:p>
        </w:tc>
        <w:tc>
          <w:tcPr>
            <w:tcW w:w="200" w:type="dxa"/>
            <w:vAlign w:val="bottom"/>
            <w:tcBorders>
              <w:top w:val="single" w:sz="8" w:color="auto"/>
              <w:bottom w:val="single" w:sz="8" w:color="auto"/>
            </w:tcBorders>
          </w:tcPr>
          <w:p>
            <w:pPr>
              <w:jc w:val="right"/>
              <w:ind w:right="89"/>
              <w:spacing w:after="0"/>
              <w:rPr>
                <w:sz w:val="20"/>
                <w:szCs w:val="20"/>
                <w:color w:val="auto"/>
              </w:rPr>
            </w:pPr>
            <w:r>
              <w:rPr>
                <w:rFonts w:ascii="Arial" w:cs="Arial" w:eastAsia="Arial" w:hAnsi="Arial"/>
                <w:sz w:val="10"/>
                <w:szCs w:val="10"/>
                <w:color w:val="auto"/>
                <w:w w:val="71"/>
              </w:rPr>
              <w:t>$</w:t>
            </w:r>
          </w:p>
        </w:tc>
        <w:tc>
          <w:tcPr>
            <w:tcW w:w="720" w:type="dxa"/>
            <w:vAlign w:val="bottom"/>
            <w:tcBorders>
              <w:top w:val="single" w:sz="8" w:color="auto"/>
              <w:bottom w:val="single" w:sz="8" w:color="auto"/>
            </w:tcBorders>
          </w:tcPr>
          <w:p>
            <w:pPr>
              <w:jc w:val="right"/>
              <w:ind w:right="3"/>
              <w:spacing w:after="0"/>
              <w:rPr>
                <w:sz w:val="20"/>
                <w:szCs w:val="20"/>
                <w:color w:val="auto"/>
              </w:rPr>
            </w:pPr>
            <w:r>
              <w:rPr>
                <w:rFonts w:ascii="Arial" w:cs="Arial" w:eastAsia="Arial" w:hAnsi="Arial"/>
                <w:sz w:val="11"/>
                <w:szCs w:val="11"/>
                <w:color w:val="auto"/>
              </w:rPr>
              <w:t>38,320</w:t>
            </w:r>
          </w:p>
        </w:tc>
        <w:tc>
          <w:tcPr>
            <w:tcW w:w="80" w:type="dxa"/>
            <w:vAlign w:val="bottom"/>
          </w:tcPr>
          <w:p>
            <w:pPr>
              <w:spacing w:after="0"/>
              <w:rPr>
                <w:sz w:val="12"/>
                <w:szCs w:val="12"/>
                <w:color w:val="auto"/>
              </w:rPr>
            </w:pPr>
          </w:p>
        </w:tc>
        <w:tc>
          <w:tcPr>
            <w:tcW w:w="220" w:type="dxa"/>
            <w:vAlign w:val="bottom"/>
            <w:tcBorders>
              <w:top w:val="single" w:sz="8" w:color="auto"/>
              <w:bottom w:val="single" w:sz="8" w:color="auto"/>
            </w:tcBorders>
          </w:tcPr>
          <w:p>
            <w:pPr>
              <w:jc w:val="right"/>
              <w:ind w:right="109"/>
              <w:spacing w:after="0"/>
              <w:rPr>
                <w:sz w:val="20"/>
                <w:szCs w:val="20"/>
                <w:color w:val="auto"/>
              </w:rPr>
            </w:pPr>
            <w:r>
              <w:rPr>
                <w:rFonts w:ascii="Arial" w:cs="Arial" w:eastAsia="Arial" w:hAnsi="Arial"/>
                <w:sz w:val="10"/>
                <w:szCs w:val="10"/>
                <w:color w:val="auto"/>
                <w:w w:val="71"/>
              </w:rPr>
              <w:t>$</w:t>
            </w:r>
          </w:p>
        </w:tc>
        <w:tc>
          <w:tcPr>
            <w:tcW w:w="720" w:type="dxa"/>
            <w:vAlign w:val="bottom"/>
            <w:tcBorders>
              <w:top w:val="single" w:sz="8" w:color="auto"/>
              <w:bottom w:val="single" w:sz="8" w:color="auto"/>
            </w:tcBorders>
          </w:tcPr>
          <w:p>
            <w:pPr>
              <w:jc w:val="right"/>
              <w:ind w:right="3"/>
              <w:spacing w:after="0"/>
              <w:rPr>
                <w:sz w:val="20"/>
                <w:szCs w:val="20"/>
                <w:color w:val="auto"/>
              </w:rPr>
            </w:pPr>
            <w:r>
              <w:rPr>
                <w:rFonts w:ascii="Arial" w:cs="Arial" w:eastAsia="Arial" w:hAnsi="Arial"/>
                <w:sz w:val="11"/>
                <w:szCs w:val="11"/>
                <w:color w:val="auto"/>
              </w:rPr>
              <w:t>180,772</w:t>
            </w:r>
          </w:p>
        </w:tc>
        <w:tc>
          <w:tcPr>
            <w:tcW w:w="80" w:type="dxa"/>
            <w:vAlign w:val="bottom"/>
          </w:tcPr>
          <w:p>
            <w:pPr>
              <w:spacing w:after="0"/>
              <w:rPr>
                <w:sz w:val="12"/>
                <w:szCs w:val="12"/>
                <w:color w:val="auto"/>
              </w:rPr>
            </w:pPr>
          </w:p>
        </w:tc>
        <w:tc>
          <w:tcPr>
            <w:tcW w:w="200" w:type="dxa"/>
            <w:vAlign w:val="bottom"/>
            <w:tcBorders>
              <w:top w:val="single" w:sz="8" w:color="auto"/>
              <w:bottom w:val="single" w:sz="8" w:color="auto"/>
            </w:tcBorders>
          </w:tcPr>
          <w:p>
            <w:pPr>
              <w:jc w:val="right"/>
              <w:ind w:right="89"/>
              <w:spacing w:after="0"/>
              <w:rPr>
                <w:sz w:val="20"/>
                <w:szCs w:val="20"/>
                <w:color w:val="auto"/>
              </w:rPr>
            </w:pPr>
            <w:r>
              <w:rPr>
                <w:rFonts w:ascii="Arial" w:cs="Arial" w:eastAsia="Arial" w:hAnsi="Arial"/>
                <w:sz w:val="10"/>
                <w:szCs w:val="10"/>
                <w:color w:val="auto"/>
                <w:w w:val="71"/>
              </w:rPr>
              <w:t>$</w:t>
            </w:r>
          </w:p>
        </w:tc>
        <w:tc>
          <w:tcPr>
            <w:tcW w:w="740" w:type="dxa"/>
            <w:vAlign w:val="bottom"/>
            <w:tcBorders>
              <w:top w:val="single" w:sz="8" w:color="auto"/>
              <w:bottom w:val="single" w:sz="8" w:color="auto"/>
            </w:tcBorders>
          </w:tcPr>
          <w:p>
            <w:pPr>
              <w:jc w:val="right"/>
              <w:ind w:right="3"/>
              <w:spacing w:after="0"/>
              <w:rPr>
                <w:sz w:val="20"/>
                <w:szCs w:val="20"/>
                <w:color w:val="auto"/>
              </w:rPr>
            </w:pPr>
            <w:r>
              <w:rPr>
                <w:rFonts w:ascii="Arial" w:cs="Arial" w:eastAsia="Arial" w:hAnsi="Arial"/>
                <w:sz w:val="11"/>
                <w:szCs w:val="11"/>
                <w:color w:val="auto"/>
              </w:rPr>
              <w:t>332,462</w:t>
            </w:r>
          </w:p>
        </w:tc>
        <w:tc>
          <w:tcPr>
            <w:tcW w:w="80" w:type="dxa"/>
            <w:vAlign w:val="bottom"/>
          </w:tcPr>
          <w:p>
            <w:pPr>
              <w:spacing w:after="0"/>
              <w:rPr>
                <w:sz w:val="12"/>
                <w:szCs w:val="12"/>
                <w:color w:val="auto"/>
              </w:rPr>
            </w:pPr>
          </w:p>
        </w:tc>
        <w:tc>
          <w:tcPr>
            <w:tcW w:w="200" w:type="dxa"/>
            <w:vAlign w:val="bottom"/>
            <w:tcBorders>
              <w:top w:val="single" w:sz="8" w:color="auto"/>
              <w:bottom w:val="single" w:sz="8" w:color="auto"/>
            </w:tcBorders>
          </w:tcPr>
          <w:p>
            <w:pPr>
              <w:jc w:val="right"/>
              <w:ind w:right="89"/>
              <w:spacing w:after="0"/>
              <w:rPr>
                <w:sz w:val="20"/>
                <w:szCs w:val="20"/>
                <w:color w:val="auto"/>
              </w:rPr>
            </w:pPr>
            <w:r>
              <w:rPr>
                <w:rFonts w:ascii="Arial" w:cs="Arial" w:eastAsia="Arial" w:hAnsi="Arial"/>
                <w:sz w:val="10"/>
                <w:szCs w:val="10"/>
                <w:color w:val="auto"/>
                <w:w w:val="71"/>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color w:val="auto"/>
              </w:rPr>
              <w:t>260,622</w:t>
            </w:r>
          </w:p>
        </w:tc>
        <w:tc>
          <w:tcPr>
            <w:tcW w:w="100" w:type="dxa"/>
            <w:vAlign w:val="bottom"/>
          </w:tcPr>
          <w:p>
            <w:pPr>
              <w:spacing w:after="0"/>
              <w:rPr>
                <w:sz w:val="12"/>
                <w:szCs w:val="12"/>
                <w:color w:val="auto"/>
              </w:rPr>
            </w:pPr>
          </w:p>
        </w:tc>
        <w:tc>
          <w:tcPr>
            <w:tcW w:w="200" w:type="dxa"/>
            <w:vAlign w:val="bottom"/>
            <w:tcBorders>
              <w:top w:val="single" w:sz="8" w:color="auto"/>
              <w:bottom w:val="single" w:sz="8" w:color="auto"/>
            </w:tcBorders>
          </w:tcPr>
          <w:p>
            <w:pPr>
              <w:jc w:val="right"/>
              <w:ind w:right="89"/>
              <w:spacing w:after="0"/>
              <w:rPr>
                <w:sz w:val="20"/>
                <w:szCs w:val="20"/>
                <w:color w:val="auto"/>
              </w:rPr>
            </w:pPr>
            <w:r>
              <w:rPr>
                <w:rFonts w:ascii="Arial" w:cs="Arial" w:eastAsia="Arial" w:hAnsi="Arial"/>
                <w:sz w:val="10"/>
                <w:szCs w:val="10"/>
                <w:color w:val="auto"/>
                <w:w w:val="71"/>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color w:val="auto"/>
              </w:rPr>
              <w:t>185,261</w:t>
            </w:r>
          </w:p>
        </w:tc>
        <w:tc>
          <w:tcPr>
            <w:tcW w:w="100" w:type="dxa"/>
            <w:vAlign w:val="bottom"/>
          </w:tcPr>
          <w:p>
            <w:pPr>
              <w:spacing w:after="0"/>
              <w:rPr>
                <w:sz w:val="12"/>
                <w:szCs w:val="12"/>
                <w:color w:val="auto"/>
              </w:rPr>
            </w:pPr>
          </w:p>
        </w:tc>
        <w:tc>
          <w:tcPr>
            <w:tcW w:w="200" w:type="dxa"/>
            <w:vAlign w:val="bottom"/>
            <w:tcBorders>
              <w:top w:val="single" w:sz="8" w:color="auto"/>
              <w:bottom w:val="single" w:sz="8" w:color="auto"/>
            </w:tcBorders>
          </w:tcPr>
          <w:p>
            <w:pPr>
              <w:jc w:val="right"/>
              <w:ind w:right="89"/>
              <w:spacing w:after="0"/>
              <w:rPr>
                <w:sz w:val="20"/>
                <w:szCs w:val="20"/>
                <w:color w:val="auto"/>
              </w:rPr>
            </w:pPr>
            <w:r>
              <w:rPr>
                <w:rFonts w:ascii="Arial" w:cs="Arial" w:eastAsia="Arial" w:hAnsi="Arial"/>
                <w:sz w:val="10"/>
                <w:szCs w:val="10"/>
                <w:color w:val="auto"/>
                <w:w w:val="71"/>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color w:val="auto"/>
              </w:rPr>
              <w:t>526,013</w:t>
            </w:r>
          </w:p>
        </w:tc>
        <w:tc>
          <w:tcPr>
            <w:tcW w:w="100" w:type="dxa"/>
            <w:vAlign w:val="bottom"/>
          </w:tcPr>
          <w:p>
            <w:pPr>
              <w:spacing w:after="0"/>
              <w:rPr>
                <w:sz w:val="12"/>
                <w:szCs w:val="12"/>
                <w:color w:val="auto"/>
              </w:rPr>
            </w:pPr>
          </w:p>
        </w:tc>
        <w:tc>
          <w:tcPr>
            <w:tcW w:w="140" w:type="dxa"/>
            <w:vAlign w:val="bottom"/>
            <w:tcBorders>
              <w:top w:val="single" w:sz="8" w:color="auto"/>
              <w:bottom w:val="single" w:sz="8" w:color="auto"/>
            </w:tcBorders>
          </w:tcPr>
          <w:p>
            <w:pPr>
              <w:jc w:val="right"/>
              <w:ind w:right="29"/>
              <w:spacing w:after="0"/>
              <w:rPr>
                <w:sz w:val="20"/>
                <w:szCs w:val="20"/>
                <w:color w:val="auto"/>
              </w:rPr>
            </w:pPr>
            <w:r>
              <w:rPr>
                <w:rFonts w:ascii="Arial" w:cs="Arial" w:eastAsia="Arial" w:hAnsi="Arial"/>
                <w:sz w:val="10"/>
                <w:szCs w:val="10"/>
                <w:color w:val="auto"/>
                <w:w w:val="71"/>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color w:val="auto"/>
              </w:rPr>
              <w:t>319,005</w:t>
            </w:r>
          </w:p>
        </w:tc>
        <w:tc>
          <w:tcPr>
            <w:tcW w:w="80" w:type="dxa"/>
            <w:vAlign w:val="bottom"/>
          </w:tcPr>
          <w:p>
            <w:pPr>
              <w:spacing w:after="0"/>
              <w:rPr>
                <w:sz w:val="12"/>
                <w:szCs w:val="12"/>
                <w:color w:val="auto"/>
              </w:rPr>
            </w:pPr>
          </w:p>
        </w:tc>
        <w:tc>
          <w:tcPr>
            <w:tcW w:w="220" w:type="dxa"/>
            <w:vAlign w:val="bottom"/>
            <w:tcBorders>
              <w:top w:val="single" w:sz="8" w:color="auto"/>
              <w:bottom w:val="single" w:sz="8" w:color="auto"/>
            </w:tcBorders>
          </w:tcPr>
          <w:p>
            <w:pPr>
              <w:jc w:val="right"/>
              <w:ind w:right="83"/>
              <w:spacing w:after="0"/>
              <w:rPr>
                <w:sz w:val="20"/>
                <w:szCs w:val="20"/>
                <w:color w:val="auto"/>
              </w:rPr>
            </w:pPr>
            <w:r>
              <w:rPr>
                <w:rFonts w:ascii="Arial" w:cs="Arial" w:eastAsia="Arial" w:hAnsi="Arial"/>
                <w:sz w:val="11"/>
                <w:szCs w:val="11"/>
                <w:color w:val="auto"/>
                <w:w w:val="97"/>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color w:val="auto"/>
              </w:rPr>
              <w:t>1,842,455</w:t>
            </w:r>
          </w:p>
        </w:tc>
      </w:tr>
      <w:tr>
        <w:trPr>
          <w:trHeight w:val="25"/>
        </w:trPr>
        <w:tc>
          <w:tcPr>
            <w:tcW w:w="324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r>
      <w:tr>
        <w:trPr>
          <w:trHeight w:val="180"/>
        </w:trPr>
        <w:tc>
          <w:tcPr>
            <w:tcW w:w="3240" w:type="dxa"/>
            <w:vAlign w:val="bottom"/>
            <w:shd w:val="clear" w:color="auto" w:fill="CCEEFF"/>
          </w:tcPr>
          <w:p>
            <w:pPr>
              <w:ind w:left="20"/>
              <w:spacing w:after="0"/>
              <w:rPr>
                <w:sz w:val="20"/>
                <w:szCs w:val="20"/>
                <w:color w:val="auto"/>
              </w:rPr>
            </w:pPr>
            <w:r>
              <w:rPr>
                <w:rFonts w:ascii="Arial" w:cs="Arial" w:eastAsia="Arial" w:hAnsi="Arial"/>
                <w:sz w:val="11"/>
                <w:szCs w:val="11"/>
                <w:color w:val="auto"/>
              </w:rPr>
              <w:t>Total current period gross charge-offs</w:t>
            </w:r>
          </w:p>
        </w:tc>
        <w:tc>
          <w:tcPr>
            <w:tcW w:w="200" w:type="dxa"/>
            <w:vAlign w:val="bottom"/>
            <w:shd w:val="clear" w:color="auto" w:fill="CCEEFF"/>
          </w:tcPr>
          <w:p>
            <w:pPr>
              <w:jc w:val="right"/>
              <w:ind w:right="89"/>
              <w:spacing w:after="0"/>
              <w:rPr>
                <w:sz w:val="20"/>
                <w:szCs w:val="20"/>
                <w:color w:val="auto"/>
              </w:rPr>
            </w:pPr>
            <w:r>
              <w:rPr>
                <w:rFonts w:ascii="Arial" w:cs="Arial" w:eastAsia="Arial" w:hAnsi="Arial"/>
                <w:sz w:val="10"/>
                <w:szCs w:val="10"/>
                <w:color w:val="auto"/>
                <w:w w:val="71"/>
              </w:rPr>
              <w:t>$</w:t>
            </w:r>
          </w:p>
        </w:tc>
        <w:tc>
          <w:tcPr>
            <w:tcW w:w="800" w:type="dxa"/>
            <w:vAlign w:val="bottom"/>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220" w:type="dxa"/>
            <w:vAlign w:val="bottom"/>
            <w:shd w:val="clear" w:color="auto" w:fill="CCEEFF"/>
          </w:tcPr>
          <w:p>
            <w:pPr>
              <w:jc w:val="right"/>
              <w:ind w:right="109"/>
              <w:spacing w:after="0"/>
              <w:rPr>
                <w:sz w:val="20"/>
                <w:szCs w:val="20"/>
                <w:color w:val="auto"/>
              </w:rPr>
            </w:pPr>
            <w:r>
              <w:rPr>
                <w:rFonts w:ascii="Arial" w:cs="Arial" w:eastAsia="Arial" w:hAnsi="Arial"/>
                <w:sz w:val="10"/>
                <w:szCs w:val="10"/>
                <w:color w:val="auto"/>
                <w:w w:val="71"/>
              </w:rPr>
              <w:t>$</w:t>
            </w:r>
          </w:p>
        </w:tc>
        <w:tc>
          <w:tcPr>
            <w:tcW w:w="800" w:type="dxa"/>
            <w:vAlign w:val="bottom"/>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200" w:type="dxa"/>
            <w:vAlign w:val="bottom"/>
            <w:shd w:val="clear" w:color="auto" w:fill="CCEEFF"/>
          </w:tcPr>
          <w:p>
            <w:pPr>
              <w:jc w:val="right"/>
              <w:ind w:right="89"/>
              <w:spacing w:after="0"/>
              <w:rPr>
                <w:sz w:val="20"/>
                <w:szCs w:val="20"/>
                <w:color w:val="auto"/>
              </w:rPr>
            </w:pPr>
            <w:r>
              <w:rPr>
                <w:rFonts w:ascii="Arial" w:cs="Arial" w:eastAsia="Arial" w:hAnsi="Arial"/>
                <w:sz w:val="10"/>
                <w:szCs w:val="10"/>
                <w:color w:val="auto"/>
                <w:w w:val="71"/>
              </w:rPr>
              <w:t>$</w:t>
            </w:r>
          </w:p>
        </w:tc>
        <w:tc>
          <w:tcPr>
            <w:tcW w:w="820" w:type="dxa"/>
            <w:vAlign w:val="bottom"/>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200" w:type="dxa"/>
            <w:vAlign w:val="bottom"/>
            <w:shd w:val="clear" w:color="auto" w:fill="CCEEFF"/>
          </w:tcPr>
          <w:p>
            <w:pPr>
              <w:jc w:val="right"/>
              <w:ind w:right="89"/>
              <w:spacing w:after="0"/>
              <w:rPr>
                <w:sz w:val="20"/>
                <w:szCs w:val="20"/>
                <w:color w:val="auto"/>
              </w:rPr>
            </w:pPr>
            <w:r>
              <w:rPr>
                <w:rFonts w:ascii="Arial" w:cs="Arial" w:eastAsia="Arial" w:hAnsi="Arial"/>
                <w:sz w:val="10"/>
                <w:szCs w:val="10"/>
                <w:color w:val="auto"/>
                <w:w w:val="71"/>
              </w:rPr>
              <w:t>$</w:t>
            </w:r>
          </w:p>
        </w:tc>
        <w:tc>
          <w:tcPr>
            <w:tcW w:w="820" w:type="dxa"/>
            <w:vAlign w:val="bottom"/>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200" w:type="dxa"/>
            <w:vAlign w:val="bottom"/>
            <w:shd w:val="clear" w:color="auto" w:fill="CCEEFF"/>
          </w:tcPr>
          <w:p>
            <w:pPr>
              <w:jc w:val="right"/>
              <w:ind w:right="89"/>
              <w:spacing w:after="0"/>
              <w:rPr>
                <w:sz w:val="20"/>
                <w:szCs w:val="20"/>
                <w:color w:val="auto"/>
              </w:rPr>
            </w:pPr>
            <w:r>
              <w:rPr>
                <w:rFonts w:ascii="Arial" w:cs="Arial" w:eastAsia="Arial" w:hAnsi="Arial"/>
                <w:sz w:val="10"/>
                <w:szCs w:val="10"/>
                <w:color w:val="auto"/>
                <w:w w:val="71"/>
              </w:rPr>
              <w:t>$</w:t>
            </w:r>
          </w:p>
        </w:tc>
        <w:tc>
          <w:tcPr>
            <w:tcW w:w="820" w:type="dxa"/>
            <w:vAlign w:val="bottom"/>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200" w:type="dxa"/>
            <w:vAlign w:val="bottom"/>
            <w:shd w:val="clear" w:color="auto" w:fill="CCEEFF"/>
          </w:tcPr>
          <w:p>
            <w:pPr>
              <w:jc w:val="right"/>
              <w:ind w:right="89"/>
              <w:spacing w:after="0"/>
              <w:rPr>
                <w:sz w:val="20"/>
                <w:szCs w:val="20"/>
                <w:color w:val="auto"/>
              </w:rPr>
            </w:pPr>
            <w:r>
              <w:rPr>
                <w:rFonts w:ascii="Arial" w:cs="Arial" w:eastAsia="Arial" w:hAnsi="Arial"/>
                <w:sz w:val="10"/>
                <w:szCs w:val="10"/>
                <w:color w:val="auto"/>
                <w:w w:val="71"/>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290</w:t>
            </w: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jc w:val="right"/>
              <w:ind w:right="29"/>
              <w:spacing w:after="0"/>
              <w:rPr>
                <w:sz w:val="20"/>
                <w:szCs w:val="20"/>
                <w:color w:val="auto"/>
              </w:rPr>
            </w:pPr>
            <w:r>
              <w:rPr>
                <w:rFonts w:ascii="Arial" w:cs="Arial" w:eastAsia="Arial" w:hAnsi="Arial"/>
                <w:sz w:val="10"/>
                <w:szCs w:val="10"/>
                <w:color w:val="auto"/>
                <w:w w:val="71"/>
              </w:rPr>
              <w:t>$</w:t>
            </w:r>
          </w:p>
        </w:tc>
        <w:tc>
          <w:tcPr>
            <w:tcW w:w="860" w:type="dxa"/>
            <w:vAlign w:val="bottom"/>
            <w:gridSpan w:val="2"/>
            <w:shd w:val="clear" w:color="auto" w:fill="CCEEFF"/>
          </w:tcPr>
          <w:p>
            <w:pPr>
              <w:jc w:val="right"/>
              <w:ind w:right="120"/>
              <w:spacing w:after="0"/>
              <w:rPr>
                <w:sz w:val="20"/>
                <w:szCs w:val="20"/>
                <w:color w:val="auto"/>
              </w:rPr>
            </w:pPr>
            <w:r>
              <w:rPr>
                <w:rFonts w:ascii="Arial" w:cs="Arial" w:eastAsia="Arial" w:hAnsi="Arial"/>
                <w:sz w:val="11"/>
                <w:szCs w:val="11"/>
                <w:color w:val="auto"/>
              </w:rPr>
              <w:t>—</w:t>
            </w:r>
          </w:p>
        </w:tc>
        <w:tc>
          <w:tcPr>
            <w:tcW w:w="220" w:type="dxa"/>
            <w:vAlign w:val="bottom"/>
            <w:shd w:val="clear" w:color="auto" w:fill="CCEEFF"/>
          </w:tcPr>
          <w:p>
            <w:pPr>
              <w:jc w:val="right"/>
              <w:ind w:right="83"/>
              <w:spacing w:after="0"/>
              <w:rPr>
                <w:sz w:val="20"/>
                <w:szCs w:val="20"/>
                <w:color w:val="auto"/>
              </w:rPr>
            </w:pPr>
            <w:r>
              <w:rPr>
                <w:rFonts w:ascii="Arial" w:cs="Arial" w:eastAsia="Arial" w:hAnsi="Arial"/>
                <w:sz w:val="11"/>
                <w:szCs w:val="11"/>
                <w:color w:val="auto"/>
                <w:w w:val="97"/>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290</w:t>
            </w:r>
          </w:p>
        </w:tc>
      </w:tr>
      <w:tr>
        <w:trPr>
          <w:trHeight w:val="20"/>
        </w:trPr>
        <w:tc>
          <w:tcPr>
            <w:tcW w:w="324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324" w:right="319" w:bottom="1440" w:gutter="0" w:footer="0" w:header="0"/>
        </w:sectPr>
      </w:pPr>
    </w:p>
    <w:bookmarkStart w:id="15" w:name="page16"/>
    <w:bookmarkEnd w:id="15"/>
    <w:p>
      <w:pPr>
        <w:jc w:val="center"/>
        <w:spacing w:after="0"/>
        <w:rPr>
          <w:sz w:val="20"/>
          <w:szCs w:val="20"/>
          <w:color w:val="auto"/>
        </w:rPr>
      </w:pPr>
      <w:r>
        <w:rPr>
          <w:rFonts w:ascii="Arial" w:cs="Arial" w:eastAsia="Arial" w:hAnsi="Arial"/>
          <w:sz w:val="13"/>
          <w:szCs w:val="13"/>
          <w:color w:val="auto"/>
        </w:rPr>
        <w:t>HOMETRUST BANCSHARES, INC. AND SUBSIDIARY</w:t>
      </w:r>
    </w:p>
    <w:p>
      <w:pPr>
        <w:spacing w:after="0" w:line="9" w:lineRule="exact"/>
        <w:rPr>
          <w:sz w:val="20"/>
          <w:szCs w:val="20"/>
          <w:color w:val="auto"/>
        </w:rPr>
      </w:pPr>
    </w:p>
    <w:p>
      <w:pPr>
        <w:ind w:left="4540"/>
        <w:spacing w:after="0"/>
        <w:rPr>
          <w:sz w:val="20"/>
          <w:szCs w:val="20"/>
          <w:color w:val="auto"/>
        </w:rPr>
      </w:pPr>
      <w:r>
        <w:rPr>
          <w:rFonts w:ascii="Arial" w:cs="Arial" w:eastAsia="Arial" w:hAnsi="Arial"/>
          <w:sz w:val="13"/>
          <w:szCs w:val="13"/>
          <w:color w:val="auto"/>
        </w:rPr>
        <w:t>Notes to Consolidated Financial Statements</w:t>
      </w:r>
    </w:p>
    <w:p>
      <w:pPr>
        <w:spacing w:after="0" w:line="2" w:lineRule="exact"/>
        <w:rPr>
          <w:sz w:val="20"/>
          <w:szCs w:val="20"/>
          <w:color w:val="auto"/>
        </w:rPr>
      </w:pPr>
    </w:p>
    <w:p>
      <w:pPr>
        <w:ind w:left="4520"/>
        <w:spacing w:after="0"/>
        <w:rPr>
          <w:sz w:val="20"/>
          <w:szCs w:val="20"/>
          <w:color w:val="auto"/>
        </w:rPr>
      </w:pPr>
      <w:r>
        <w:rPr>
          <w:rFonts w:ascii="Arial" w:cs="Arial" w:eastAsia="Arial" w:hAnsi="Arial"/>
          <w:sz w:val="13"/>
          <w:szCs w:val="13"/>
          <w:color w:val="auto"/>
        </w:rPr>
        <w:t>(Dollars in thousands, except per share data)</w:t>
      </w:r>
    </w:p>
    <w:p>
      <w:pPr>
        <w:spacing w:after="0" w:line="200" w:lineRule="exact"/>
        <w:rPr>
          <w:sz w:val="20"/>
          <w:szCs w:val="20"/>
          <w:color w:val="auto"/>
        </w:rPr>
      </w:pPr>
    </w:p>
    <w:p>
      <w:pPr>
        <w:spacing w:after="0" w:line="253" w:lineRule="exact"/>
        <w:rPr>
          <w:sz w:val="20"/>
          <w:szCs w:val="20"/>
          <w:color w:val="auto"/>
        </w:rPr>
      </w:pPr>
    </w:p>
    <w:tbl>
      <w:tblPr>
        <w:tblLayout w:type="fixed"/>
        <w:tblInd w:w="0" w:type="dxa"/>
        <w:tblCellMar>
          <w:top w:w="0" w:type="dxa"/>
          <w:left w:w="0" w:type="dxa"/>
          <w:bottom w:w="0" w:type="dxa"/>
          <w:right w:w="0" w:type="dxa"/>
        </w:tblCellMar>
      </w:tblPr>
      <w:tr>
        <w:trPr>
          <w:trHeight w:val="156"/>
        </w:trPr>
        <w:tc>
          <w:tcPr>
            <w:tcW w:w="3240" w:type="dxa"/>
            <w:vAlign w:val="bottom"/>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2040" w:type="dxa"/>
            <w:vAlign w:val="bottom"/>
            <w:tcBorders>
              <w:bottom w:val="single" w:sz="8" w:color="auto"/>
            </w:tcBorders>
            <w:gridSpan w:val="6"/>
          </w:tcPr>
          <w:p>
            <w:pPr>
              <w:ind w:left="20"/>
              <w:spacing w:after="0"/>
              <w:rPr>
                <w:sz w:val="20"/>
                <w:szCs w:val="20"/>
                <w:color w:val="auto"/>
              </w:rPr>
            </w:pPr>
            <w:r>
              <w:rPr>
                <w:rFonts w:ascii="Arial" w:cs="Arial" w:eastAsia="Arial" w:hAnsi="Arial"/>
                <w:sz w:val="11"/>
                <w:szCs w:val="11"/>
                <w:b w:val="1"/>
                <w:bCs w:val="1"/>
                <w:color w:val="auto"/>
                <w:w w:val="98"/>
              </w:rPr>
              <w:t>Term Loans By Origination Fiscal Year</w:t>
            </w:r>
          </w:p>
        </w:tc>
        <w:tc>
          <w:tcPr>
            <w:tcW w:w="20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20" w:type="dxa"/>
            <w:vAlign w:val="bottom"/>
          </w:tcPr>
          <w:p>
            <w:pPr>
              <w:spacing w:after="0"/>
              <w:rPr>
                <w:sz w:val="13"/>
                <w:szCs w:val="13"/>
                <w:color w:val="auto"/>
              </w:rPr>
            </w:pPr>
          </w:p>
        </w:tc>
      </w:tr>
      <w:tr>
        <w:trPr>
          <w:trHeight w:val="153"/>
        </w:trPr>
        <w:tc>
          <w:tcPr>
            <w:tcW w:w="3240" w:type="dxa"/>
            <w:vAlign w:val="bottom"/>
          </w:tcPr>
          <w:p>
            <w:pPr>
              <w:ind w:left="20"/>
              <w:spacing w:after="0"/>
              <w:rPr>
                <w:sz w:val="20"/>
                <w:szCs w:val="20"/>
                <w:color w:val="auto"/>
              </w:rPr>
            </w:pPr>
            <w:r>
              <w:rPr>
                <w:rFonts w:ascii="Arial" w:cs="Arial" w:eastAsia="Arial" w:hAnsi="Arial"/>
                <w:sz w:val="11"/>
                <w:szCs w:val="11"/>
                <w:b w:val="1"/>
                <w:bCs w:val="1"/>
                <w:color w:val="auto"/>
              </w:rPr>
              <w:t>September 30, 2023</w:t>
            </w:r>
          </w:p>
        </w:tc>
        <w:tc>
          <w:tcPr>
            <w:tcW w:w="200" w:type="dxa"/>
            <w:vAlign w:val="bottom"/>
          </w:tcPr>
          <w:p>
            <w:pPr>
              <w:spacing w:after="0"/>
              <w:rPr>
                <w:sz w:val="13"/>
                <w:szCs w:val="13"/>
                <w:color w:val="auto"/>
              </w:rPr>
            </w:pPr>
          </w:p>
        </w:tc>
        <w:tc>
          <w:tcPr>
            <w:tcW w:w="720" w:type="dxa"/>
            <w:vAlign w:val="bottom"/>
          </w:tcPr>
          <w:p>
            <w:pPr>
              <w:jc w:val="right"/>
              <w:ind w:right="303"/>
              <w:spacing w:after="0"/>
              <w:rPr>
                <w:sz w:val="20"/>
                <w:szCs w:val="20"/>
                <w:color w:val="auto"/>
              </w:rPr>
            </w:pPr>
            <w:r>
              <w:rPr>
                <w:rFonts w:ascii="Arial" w:cs="Arial" w:eastAsia="Arial" w:hAnsi="Arial"/>
                <w:sz w:val="11"/>
                <w:szCs w:val="11"/>
                <w:b w:val="1"/>
                <w:bCs w:val="1"/>
                <w:color w:val="auto"/>
              </w:rPr>
              <w:t>2024</w:t>
            </w: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20" w:type="dxa"/>
            <w:vAlign w:val="bottom"/>
          </w:tcPr>
          <w:p>
            <w:pPr>
              <w:jc w:val="right"/>
              <w:ind w:right="303"/>
              <w:spacing w:after="0"/>
              <w:rPr>
                <w:sz w:val="20"/>
                <w:szCs w:val="20"/>
                <w:color w:val="auto"/>
              </w:rPr>
            </w:pPr>
            <w:r>
              <w:rPr>
                <w:rFonts w:ascii="Arial" w:cs="Arial" w:eastAsia="Arial" w:hAnsi="Arial"/>
                <w:sz w:val="11"/>
                <w:szCs w:val="11"/>
                <w:b w:val="1"/>
                <w:bCs w:val="1"/>
                <w:color w:val="auto"/>
              </w:rPr>
              <w:t>2023</w:t>
            </w: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40" w:type="dxa"/>
            <w:vAlign w:val="bottom"/>
          </w:tcPr>
          <w:p>
            <w:pPr>
              <w:jc w:val="right"/>
              <w:ind w:right="303"/>
              <w:spacing w:after="0"/>
              <w:rPr>
                <w:sz w:val="20"/>
                <w:szCs w:val="20"/>
                <w:color w:val="auto"/>
              </w:rPr>
            </w:pPr>
            <w:r>
              <w:rPr>
                <w:rFonts w:ascii="Arial" w:cs="Arial" w:eastAsia="Arial" w:hAnsi="Arial"/>
                <w:sz w:val="11"/>
                <w:szCs w:val="11"/>
                <w:b w:val="1"/>
                <w:bCs w:val="1"/>
                <w:color w:val="auto"/>
              </w:rPr>
              <w:t>2022</w:t>
            </w: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20" w:type="dxa"/>
            <w:vAlign w:val="bottom"/>
          </w:tcPr>
          <w:p>
            <w:pPr>
              <w:jc w:val="right"/>
              <w:ind w:right="283"/>
              <w:spacing w:after="0"/>
              <w:rPr>
                <w:sz w:val="20"/>
                <w:szCs w:val="20"/>
                <w:color w:val="auto"/>
              </w:rPr>
            </w:pPr>
            <w:r>
              <w:rPr>
                <w:rFonts w:ascii="Arial" w:cs="Arial" w:eastAsia="Arial" w:hAnsi="Arial"/>
                <w:sz w:val="11"/>
                <w:szCs w:val="11"/>
                <w:b w:val="1"/>
                <w:bCs w:val="1"/>
                <w:color w:val="auto"/>
              </w:rPr>
              <w:t>2021</w:t>
            </w: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20" w:type="dxa"/>
            <w:vAlign w:val="bottom"/>
          </w:tcPr>
          <w:p>
            <w:pPr>
              <w:jc w:val="right"/>
              <w:ind w:right="283"/>
              <w:spacing w:after="0"/>
              <w:rPr>
                <w:sz w:val="20"/>
                <w:szCs w:val="20"/>
                <w:color w:val="auto"/>
              </w:rPr>
            </w:pPr>
            <w:r>
              <w:rPr>
                <w:rFonts w:ascii="Arial" w:cs="Arial" w:eastAsia="Arial" w:hAnsi="Arial"/>
                <w:sz w:val="11"/>
                <w:szCs w:val="11"/>
                <w:b w:val="1"/>
                <w:bCs w:val="1"/>
                <w:color w:val="auto"/>
              </w:rPr>
              <w:t>2020</w:t>
            </w: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20" w:type="dxa"/>
            <w:vAlign w:val="bottom"/>
          </w:tcPr>
          <w:p>
            <w:pPr>
              <w:jc w:val="right"/>
              <w:ind w:right="283"/>
              <w:spacing w:after="0"/>
              <w:rPr>
                <w:sz w:val="20"/>
                <w:szCs w:val="20"/>
                <w:color w:val="auto"/>
              </w:rPr>
            </w:pPr>
            <w:r>
              <w:rPr>
                <w:rFonts w:ascii="Arial" w:cs="Arial" w:eastAsia="Arial" w:hAnsi="Arial"/>
                <w:sz w:val="11"/>
                <w:szCs w:val="11"/>
                <w:b w:val="1"/>
                <w:bCs w:val="1"/>
                <w:color w:val="auto"/>
              </w:rPr>
              <w:t>Prior</w:t>
            </w: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60" w:type="dxa"/>
            <w:vAlign w:val="bottom"/>
            <w:gridSpan w:val="2"/>
          </w:tcPr>
          <w:p>
            <w:pPr>
              <w:ind w:left="80"/>
              <w:spacing w:after="0"/>
              <w:rPr>
                <w:sz w:val="20"/>
                <w:szCs w:val="20"/>
                <w:color w:val="auto"/>
              </w:rPr>
            </w:pPr>
            <w:r>
              <w:rPr>
                <w:rFonts w:ascii="Arial" w:cs="Arial" w:eastAsia="Arial" w:hAnsi="Arial"/>
                <w:sz w:val="11"/>
                <w:szCs w:val="11"/>
                <w:b w:val="1"/>
                <w:bCs w:val="1"/>
                <w:color w:val="auto"/>
              </w:rPr>
              <w:t>Revolving</w:t>
            </w:r>
          </w:p>
        </w:tc>
        <w:tc>
          <w:tcPr>
            <w:tcW w:w="220" w:type="dxa"/>
            <w:vAlign w:val="bottom"/>
          </w:tcPr>
          <w:p>
            <w:pPr>
              <w:spacing w:after="0"/>
              <w:rPr>
                <w:sz w:val="13"/>
                <w:szCs w:val="13"/>
                <w:color w:val="auto"/>
              </w:rPr>
            </w:pPr>
          </w:p>
        </w:tc>
        <w:tc>
          <w:tcPr>
            <w:tcW w:w="720" w:type="dxa"/>
            <w:vAlign w:val="bottom"/>
          </w:tcPr>
          <w:p>
            <w:pPr>
              <w:jc w:val="right"/>
              <w:ind w:right="283"/>
              <w:spacing w:after="0"/>
              <w:rPr>
                <w:sz w:val="20"/>
                <w:szCs w:val="20"/>
                <w:color w:val="auto"/>
              </w:rPr>
            </w:pPr>
            <w:r>
              <w:rPr>
                <w:rFonts w:ascii="Arial" w:cs="Arial" w:eastAsia="Arial" w:hAnsi="Arial"/>
                <w:sz w:val="11"/>
                <w:szCs w:val="11"/>
                <w:b w:val="1"/>
                <w:bCs w:val="1"/>
                <w:color w:val="auto"/>
              </w:rPr>
              <w:t>Total</w:t>
            </w:r>
          </w:p>
        </w:tc>
      </w:tr>
      <w:tr>
        <w:trPr>
          <w:trHeight w:val="145"/>
        </w:trPr>
        <w:tc>
          <w:tcPr>
            <w:tcW w:w="32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1"/>
                <w:szCs w:val="11"/>
                <w:b w:val="1"/>
                <w:bCs w:val="1"/>
                <w:color w:val="auto"/>
              </w:rPr>
              <w:t>Commercial and industrial</w:t>
            </w:r>
          </w:p>
        </w:tc>
        <w:tc>
          <w:tcPr>
            <w:tcW w:w="200" w:type="dxa"/>
            <w:vAlign w:val="bottom"/>
            <w:tcBorders>
              <w:top w:val="single" w:sz="8" w:color="auto"/>
            </w:tcBorders>
            <w:shd w:val="clear" w:color="auto" w:fill="CCEEFF"/>
          </w:tcPr>
          <w:p>
            <w:pPr>
              <w:spacing w:after="0"/>
              <w:rPr>
                <w:sz w:val="12"/>
                <w:szCs w:val="12"/>
                <w:color w:val="auto"/>
              </w:rPr>
            </w:pPr>
          </w:p>
        </w:tc>
        <w:tc>
          <w:tcPr>
            <w:tcW w:w="720" w:type="dxa"/>
            <w:vAlign w:val="bottom"/>
            <w:tcBorders>
              <w:top w:val="single" w:sz="8" w:color="auto"/>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220" w:type="dxa"/>
            <w:vAlign w:val="bottom"/>
            <w:tcBorders>
              <w:top w:val="single" w:sz="8" w:color="auto"/>
            </w:tcBorders>
            <w:shd w:val="clear" w:color="auto" w:fill="CCEEFF"/>
          </w:tcPr>
          <w:p>
            <w:pPr>
              <w:spacing w:after="0"/>
              <w:rPr>
                <w:sz w:val="12"/>
                <w:szCs w:val="12"/>
                <w:color w:val="auto"/>
              </w:rPr>
            </w:pPr>
          </w:p>
        </w:tc>
        <w:tc>
          <w:tcPr>
            <w:tcW w:w="720" w:type="dxa"/>
            <w:vAlign w:val="bottom"/>
            <w:tcBorders>
              <w:top w:val="single" w:sz="8" w:color="auto"/>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200" w:type="dxa"/>
            <w:vAlign w:val="bottom"/>
            <w:tcBorders>
              <w:top w:val="single" w:sz="8" w:color="auto"/>
            </w:tcBorders>
            <w:shd w:val="clear" w:color="auto" w:fill="CCEEFF"/>
          </w:tcPr>
          <w:p>
            <w:pPr>
              <w:spacing w:after="0"/>
              <w:rPr>
                <w:sz w:val="12"/>
                <w:szCs w:val="12"/>
                <w:color w:val="auto"/>
              </w:rPr>
            </w:pPr>
          </w:p>
        </w:tc>
        <w:tc>
          <w:tcPr>
            <w:tcW w:w="740" w:type="dxa"/>
            <w:vAlign w:val="bottom"/>
            <w:tcBorders>
              <w:top w:val="single" w:sz="8" w:color="auto"/>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200" w:type="dxa"/>
            <w:vAlign w:val="bottom"/>
            <w:tcBorders>
              <w:top w:val="single" w:sz="8" w:color="auto"/>
            </w:tcBorders>
            <w:shd w:val="clear" w:color="auto" w:fill="CCEEFF"/>
          </w:tcPr>
          <w:p>
            <w:pPr>
              <w:spacing w:after="0"/>
              <w:rPr>
                <w:sz w:val="12"/>
                <w:szCs w:val="12"/>
                <w:color w:val="auto"/>
              </w:rPr>
            </w:pPr>
          </w:p>
        </w:tc>
        <w:tc>
          <w:tcPr>
            <w:tcW w:w="720" w:type="dxa"/>
            <w:vAlign w:val="bottom"/>
            <w:tcBorders>
              <w:top w:val="single" w:sz="8" w:color="auto"/>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200" w:type="dxa"/>
            <w:vAlign w:val="bottom"/>
            <w:tcBorders>
              <w:top w:val="single" w:sz="8" w:color="auto"/>
            </w:tcBorders>
            <w:shd w:val="clear" w:color="auto" w:fill="CCEEFF"/>
          </w:tcPr>
          <w:p>
            <w:pPr>
              <w:spacing w:after="0"/>
              <w:rPr>
                <w:sz w:val="12"/>
                <w:szCs w:val="12"/>
                <w:color w:val="auto"/>
              </w:rPr>
            </w:pPr>
          </w:p>
        </w:tc>
        <w:tc>
          <w:tcPr>
            <w:tcW w:w="720" w:type="dxa"/>
            <w:vAlign w:val="bottom"/>
            <w:tcBorders>
              <w:top w:val="single" w:sz="8" w:color="auto"/>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200" w:type="dxa"/>
            <w:vAlign w:val="bottom"/>
            <w:tcBorders>
              <w:top w:val="single" w:sz="8" w:color="auto"/>
            </w:tcBorders>
            <w:shd w:val="clear" w:color="auto" w:fill="CCEEFF"/>
          </w:tcPr>
          <w:p>
            <w:pPr>
              <w:spacing w:after="0"/>
              <w:rPr>
                <w:sz w:val="12"/>
                <w:szCs w:val="12"/>
                <w:color w:val="auto"/>
              </w:rPr>
            </w:pPr>
          </w:p>
        </w:tc>
        <w:tc>
          <w:tcPr>
            <w:tcW w:w="720" w:type="dxa"/>
            <w:vAlign w:val="bottom"/>
            <w:tcBorders>
              <w:top w:val="single" w:sz="8" w:color="auto"/>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140" w:type="dxa"/>
            <w:vAlign w:val="bottom"/>
            <w:tcBorders>
              <w:top w:val="single" w:sz="8" w:color="auto"/>
            </w:tcBorders>
            <w:shd w:val="clear" w:color="auto" w:fill="CCEEFF"/>
          </w:tcPr>
          <w:p>
            <w:pPr>
              <w:spacing w:after="0"/>
              <w:rPr>
                <w:sz w:val="12"/>
                <w:szCs w:val="12"/>
                <w:color w:val="auto"/>
              </w:rPr>
            </w:pPr>
          </w:p>
        </w:tc>
        <w:tc>
          <w:tcPr>
            <w:tcW w:w="780" w:type="dxa"/>
            <w:vAlign w:val="bottom"/>
            <w:tcBorders>
              <w:top w:val="single" w:sz="8" w:color="auto"/>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220" w:type="dxa"/>
            <w:vAlign w:val="bottom"/>
            <w:tcBorders>
              <w:top w:val="single" w:sz="8" w:color="auto"/>
            </w:tcBorders>
            <w:shd w:val="clear" w:color="auto" w:fill="CCEEFF"/>
          </w:tcPr>
          <w:p>
            <w:pPr>
              <w:spacing w:after="0"/>
              <w:rPr>
                <w:sz w:val="12"/>
                <w:szCs w:val="12"/>
                <w:color w:val="auto"/>
              </w:rPr>
            </w:pPr>
          </w:p>
        </w:tc>
        <w:tc>
          <w:tcPr>
            <w:tcW w:w="720" w:type="dxa"/>
            <w:vAlign w:val="bottom"/>
            <w:tcBorders>
              <w:top w:val="single" w:sz="8" w:color="auto"/>
            </w:tcBorders>
            <w:shd w:val="clear" w:color="auto" w:fill="CCEEFF"/>
          </w:tcPr>
          <w:p>
            <w:pPr>
              <w:spacing w:after="0"/>
              <w:rPr>
                <w:sz w:val="12"/>
                <w:szCs w:val="12"/>
                <w:color w:val="auto"/>
              </w:rPr>
            </w:pPr>
          </w:p>
        </w:tc>
      </w:tr>
      <w:tr>
        <w:trPr>
          <w:trHeight w:val="152"/>
        </w:trPr>
        <w:tc>
          <w:tcPr>
            <w:tcW w:w="3240" w:type="dxa"/>
            <w:vAlign w:val="bottom"/>
          </w:tcPr>
          <w:p>
            <w:pPr>
              <w:ind w:left="20"/>
              <w:spacing w:after="0"/>
              <w:rPr>
                <w:sz w:val="20"/>
                <w:szCs w:val="20"/>
                <w:color w:val="auto"/>
              </w:rPr>
            </w:pPr>
            <w:r>
              <w:rPr>
                <w:rFonts w:ascii="Arial" w:cs="Arial" w:eastAsia="Arial" w:hAnsi="Arial"/>
                <w:sz w:val="11"/>
                <w:szCs w:val="11"/>
                <w:color w:val="auto"/>
              </w:rPr>
              <w:t>Risk rating</w:t>
            </w:r>
          </w:p>
        </w:tc>
        <w:tc>
          <w:tcPr>
            <w:tcW w:w="2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20" w:type="dxa"/>
            <w:vAlign w:val="bottom"/>
          </w:tcPr>
          <w:p>
            <w:pPr>
              <w:spacing w:after="0"/>
              <w:rPr>
                <w:sz w:val="13"/>
                <w:szCs w:val="13"/>
                <w:color w:val="auto"/>
              </w:rPr>
            </w:pPr>
          </w:p>
        </w:tc>
      </w:tr>
      <w:tr>
        <w:trPr>
          <w:trHeight w:val="166"/>
        </w:trPr>
        <w:tc>
          <w:tcPr>
            <w:tcW w:w="3240" w:type="dxa"/>
            <w:vAlign w:val="bottom"/>
            <w:shd w:val="clear" w:color="auto" w:fill="CCEEFF"/>
          </w:tcPr>
          <w:p>
            <w:pPr>
              <w:ind w:left="80"/>
              <w:spacing w:after="0"/>
              <w:rPr>
                <w:sz w:val="20"/>
                <w:szCs w:val="20"/>
                <w:color w:val="auto"/>
              </w:rPr>
            </w:pPr>
            <w:r>
              <w:rPr>
                <w:rFonts w:ascii="Arial" w:cs="Arial" w:eastAsia="Arial" w:hAnsi="Arial"/>
                <w:sz w:val="11"/>
                <w:szCs w:val="11"/>
                <w:color w:val="auto"/>
              </w:rPr>
              <w:t>Pass</w:t>
            </w:r>
          </w:p>
        </w:tc>
        <w:tc>
          <w:tcPr>
            <w:tcW w:w="200" w:type="dxa"/>
            <w:vAlign w:val="bottom"/>
            <w:shd w:val="clear" w:color="auto" w:fill="CCEEFF"/>
          </w:tcPr>
          <w:p>
            <w:pPr>
              <w:jc w:val="right"/>
              <w:ind w:right="89"/>
              <w:spacing w:after="0"/>
              <w:rPr>
                <w:sz w:val="20"/>
                <w:szCs w:val="20"/>
                <w:color w:val="auto"/>
              </w:rPr>
            </w:pPr>
            <w:r>
              <w:rPr>
                <w:rFonts w:ascii="Arial" w:cs="Arial" w:eastAsia="Arial" w:hAnsi="Arial"/>
                <w:sz w:val="10"/>
                <w:szCs w:val="10"/>
                <w:color w:val="auto"/>
                <w:w w:val="71"/>
              </w:rPr>
              <w:t>$</w:t>
            </w:r>
          </w:p>
        </w:tc>
        <w:tc>
          <w:tcPr>
            <w:tcW w:w="72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rPr>
              <w:t>10,974</w:t>
            </w:r>
          </w:p>
        </w:tc>
        <w:tc>
          <w:tcPr>
            <w:tcW w:w="80" w:type="dxa"/>
            <w:vAlign w:val="bottom"/>
            <w:shd w:val="clear" w:color="auto" w:fill="CCEEFF"/>
          </w:tcPr>
          <w:p>
            <w:pPr>
              <w:spacing w:after="0"/>
              <w:rPr>
                <w:sz w:val="14"/>
                <w:szCs w:val="14"/>
                <w:color w:val="auto"/>
              </w:rPr>
            </w:pPr>
          </w:p>
        </w:tc>
        <w:tc>
          <w:tcPr>
            <w:tcW w:w="220" w:type="dxa"/>
            <w:vAlign w:val="bottom"/>
            <w:shd w:val="clear" w:color="auto" w:fill="CCEEFF"/>
          </w:tcPr>
          <w:p>
            <w:pPr>
              <w:jc w:val="right"/>
              <w:ind w:right="109"/>
              <w:spacing w:after="0"/>
              <w:rPr>
                <w:sz w:val="20"/>
                <w:szCs w:val="20"/>
                <w:color w:val="auto"/>
              </w:rPr>
            </w:pPr>
            <w:r>
              <w:rPr>
                <w:rFonts w:ascii="Arial" w:cs="Arial" w:eastAsia="Arial" w:hAnsi="Arial"/>
                <w:sz w:val="10"/>
                <w:szCs w:val="10"/>
                <w:color w:val="auto"/>
                <w:w w:val="71"/>
              </w:rPr>
              <w:t>$</w:t>
            </w:r>
          </w:p>
        </w:tc>
        <w:tc>
          <w:tcPr>
            <w:tcW w:w="72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rPr>
              <w:t>55,601</w:t>
            </w:r>
          </w:p>
        </w:tc>
        <w:tc>
          <w:tcPr>
            <w:tcW w:w="80" w:type="dxa"/>
            <w:vAlign w:val="bottom"/>
            <w:shd w:val="clear" w:color="auto" w:fill="CCEEFF"/>
          </w:tcPr>
          <w:p>
            <w:pPr>
              <w:spacing w:after="0"/>
              <w:rPr>
                <w:sz w:val="14"/>
                <w:szCs w:val="14"/>
                <w:color w:val="auto"/>
              </w:rPr>
            </w:pPr>
          </w:p>
        </w:tc>
        <w:tc>
          <w:tcPr>
            <w:tcW w:w="200" w:type="dxa"/>
            <w:vAlign w:val="bottom"/>
            <w:shd w:val="clear" w:color="auto" w:fill="CCEEFF"/>
          </w:tcPr>
          <w:p>
            <w:pPr>
              <w:jc w:val="right"/>
              <w:ind w:right="89"/>
              <w:spacing w:after="0"/>
              <w:rPr>
                <w:sz w:val="20"/>
                <w:szCs w:val="20"/>
                <w:color w:val="auto"/>
              </w:rPr>
            </w:pPr>
            <w:r>
              <w:rPr>
                <w:rFonts w:ascii="Arial" w:cs="Arial" w:eastAsia="Arial" w:hAnsi="Arial"/>
                <w:sz w:val="10"/>
                <w:szCs w:val="10"/>
                <w:color w:val="auto"/>
                <w:w w:val="71"/>
              </w:rPr>
              <w:t>$</w:t>
            </w:r>
          </w:p>
        </w:tc>
        <w:tc>
          <w:tcPr>
            <w:tcW w:w="74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rPr>
              <w:t>62,578</w:t>
            </w:r>
          </w:p>
        </w:tc>
        <w:tc>
          <w:tcPr>
            <w:tcW w:w="80" w:type="dxa"/>
            <w:vAlign w:val="bottom"/>
            <w:shd w:val="clear" w:color="auto" w:fill="CCEEFF"/>
          </w:tcPr>
          <w:p>
            <w:pPr>
              <w:spacing w:after="0"/>
              <w:rPr>
                <w:sz w:val="14"/>
                <w:szCs w:val="14"/>
                <w:color w:val="auto"/>
              </w:rPr>
            </w:pPr>
          </w:p>
        </w:tc>
        <w:tc>
          <w:tcPr>
            <w:tcW w:w="200" w:type="dxa"/>
            <w:vAlign w:val="bottom"/>
            <w:shd w:val="clear" w:color="auto" w:fill="CCEEFF"/>
          </w:tcPr>
          <w:p>
            <w:pPr>
              <w:jc w:val="right"/>
              <w:ind w:right="89"/>
              <w:spacing w:after="0"/>
              <w:rPr>
                <w:sz w:val="20"/>
                <w:szCs w:val="20"/>
                <w:color w:val="auto"/>
              </w:rPr>
            </w:pPr>
            <w:r>
              <w:rPr>
                <w:rFonts w:ascii="Arial" w:cs="Arial" w:eastAsia="Arial" w:hAnsi="Arial"/>
                <w:sz w:val="10"/>
                <w:szCs w:val="10"/>
                <w:color w:val="auto"/>
                <w:w w:val="71"/>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17,264</w:t>
            </w: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jc w:val="right"/>
              <w:ind w:right="89"/>
              <w:spacing w:after="0"/>
              <w:rPr>
                <w:sz w:val="20"/>
                <w:szCs w:val="20"/>
                <w:color w:val="auto"/>
              </w:rPr>
            </w:pPr>
            <w:r>
              <w:rPr>
                <w:rFonts w:ascii="Arial" w:cs="Arial" w:eastAsia="Arial" w:hAnsi="Arial"/>
                <w:sz w:val="10"/>
                <w:szCs w:val="10"/>
                <w:color w:val="auto"/>
                <w:w w:val="71"/>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12,036</w:t>
            </w: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jc w:val="right"/>
              <w:ind w:right="89"/>
              <w:spacing w:after="0"/>
              <w:rPr>
                <w:sz w:val="20"/>
                <w:szCs w:val="20"/>
                <w:color w:val="auto"/>
              </w:rPr>
            </w:pPr>
            <w:r>
              <w:rPr>
                <w:rFonts w:ascii="Arial" w:cs="Arial" w:eastAsia="Arial" w:hAnsi="Arial"/>
                <w:sz w:val="10"/>
                <w:szCs w:val="10"/>
                <w:color w:val="auto"/>
                <w:w w:val="71"/>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25,536</w:t>
            </w: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jc w:val="right"/>
              <w:ind w:right="29"/>
              <w:spacing w:after="0"/>
              <w:rPr>
                <w:sz w:val="20"/>
                <w:szCs w:val="20"/>
                <w:color w:val="auto"/>
              </w:rPr>
            </w:pPr>
            <w:r>
              <w:rPr>
                <w:rFonts w:ascii="Arial" w:cs="Arial" w:eastAsia="Arial" w:hAnsi="Arial"/>
                <w:sz w:val="10"/>
                <w:szCs w:val="10"/>
                <w:color w:val="auto"/>
                <w:w w:val="71"/>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43,986</w:t>
            </w:r>
          </w:p>
        </w:tc>
        <w:tc>
          <w:tcPr>
            <w:tcW w:w="80" w:type="dxa"/>
            <w:vAlign w:val="bottom"/>
            <w:shd w:val="clear" w:color="auto" w:fill="CCEEFF"/>
          </w:tcPr>
          <w:p>
            <w:pPr>
              <w:spacing w:after="0"/>
              <w:rPr>
                <w:sz w:val="14"/>
                <w:szCs w:val="14"/>
                <w:color w:val="auto"/>
              </w:rPr>
            </w:pPr>
          </w:p>
        </w:tc>
        <w:tc>
          <w:tcPr>
            <w:tcW w:w="220" w:type="dxa"/>
            <w:vAlign w:val="bottom"/>
            <w:shd w:val="clear" w:color="auto" w:fill="CCEEFF"/>
          </w:tcPr>
          <w:p>
            <w:pPr>
              <w:jc w:val="right"/>
              <w:ind w:right="83"/>
              <w:spacing w:after="0"/>
              <w:rPr>
                <w:sz w:val="20"/>
                <w:szCs w:val="20"/>
                <w:color w:val="auto"/>
              </w:rPr>
            </w:pPr>
            <w:r>
              <w:rPr>
                <w:rFonts w:ascii="Arial" w:cs="Arial" w:eastAsia="Arial" w:hAnsi="Arial"/>
                <w:sz w:val="11"/>
                <w:szCs w:val="11"/>
                <w:color w:val="auto"/>
                <w:w w:val="97"/>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227,975</w:t>
            </w:r>
          </w:p>
        </w:tc>
      </w:tr>
      <w:tr>
        <w:trPr>
          <w:trHeight w:val="152"/>
        </w:trPr>
        <w:tc>
          <w:tcPr>
            <w:tcW w:w="3240" w:type="dxa"/>
            <w:vAlign w:val="bottom"/>
          </w:tcPr>
          <w:p>
            <w:pPr>
              <w:ind w:left="80"/>
              <w:spacing w:after="0"/>
              <w:rPr>
                <w:sz w:val="20"/>
                <w:szCs w:val="20"/>
                <w:color w:val="auto"/>
              </w:rPr>
            </w:pPr>
            <w:r>
              <w:rPr>
                <w:rFonts w:ascii="Arial" w:cs="Arial" w:eastAsia="Arial" w:hAnsi="Arial"/>
                <w:sz w:val="11"/>
                <w:szCs w:val="11"/>
                <w:color w:val="auto"/>
              </w:rPr>
              <w:t>Special mention</w:t>
            </w:r>
          </w:p>
        </w:tc>
        <w:tc>
          <w:tcPr>
            <w:tcW w:w="200" w:type="dxa"/>
            <w:vAlign w:val="bottom"/>
          </w:tcPr>
          <w:p>
            <w:pPr>
              <w:spacing w:after="0"/>
              <w:rPr>
                <w:sz w:val="13"/>
                <w:szCs w:val="13"/>
                <w:color w:val="auto"/>
              </w:rPr>
            </w:pPr>
          </w:p>
        </w:tc>
        <w:tc>
          <w:tcPr>
            <w:tcW w:w="80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220" w:type="dxa"/>
            <w:vAlign w:val="bottom"/>
          </w:tcPr>
          <w:p>
            <w:pPr>
              <w:spacing w:after="0"/>
              <w:rPr>
                <w:sz w:val="13"/>
                <w:szCs w:val="13"/>
                <w:color w:val="auto"/>
              </w:rPr>
            </w:pPr>
          </w:p>
        </w:tc>
        <w:tc>
          <w:tcPr>
            <w:tcW w:w="720" w:type="dxa"/>
            <w:vAlign w:val="bottom"/>
          </w:tcPr>
          <w:p>
            <w:pPr>
              <w:jc w:val="right"/>
              <w:ind w:right="3"/>
              <w:spacing w:after="0"/>
              <w:rPr>
                <w:sz w:val="20"/>
                <w:szCs w:val="20"/>
                <w:color w:val="auto"/>
              </w:rPr>
            </w:pPr>
            <w:r>
              <w:rPr>
                <w:rFonts w:ascii="Arial" w:cs="Arial" w:eastAsia="Arial" w:hAnsi="Arial"/>
                <w:sz w:val="11"/>
                <w:szCs w:val="11"/>
                <w:color w:val="auto"/>
              </w:rPr>
              <w:t>935</w:t>
            </w: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40" w:type="dxa"/>
            <w:vAlign w:val="bottom"/>
          </w:tcPr>
          <w:p>
            <w:pPr>
              <w:jc w:val="right"/>
              <w:ind w:right="3"/>
              <w:spacing w:after="0"/>
              <w:rPr>
                <w:sz w:val="20"/>
                <w:szCs w:val="20"/>
                <w:color w:val="auto"/>
              </w:rPr>
            </w:pPr>
            <w:r>
              <w:rPr>
                <w:rFonts w:ascii="Arial" w:cs="Arial" w:eastAsia="Arial" w:hAnsi="Arial"/>
                <w:sz w:val="11"/>
                <w:szCs w:val="11"/>
                <w:color w:val="auto"/>
              </w:rPr>
              <w:t>238</w:t>
            </w: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20" w:type="dxa"/>
            <w:vAlign w:val="bottom"/>
          </w:tcPr>
          <w:p>
            <w:pPr>
              <w:jc w:val="right"/>
              <w:spacing w:after="0"/>
              <w:rPr>
                <w:sz w:val="20"/>
                <w:szCs w:val="20"/>
                <w:color w:val="auto"/>
              </w:rPr>
            </w:pPr>
            <w:r>
              <w:rPr>
                <w:rFonts w:ascii="Arial" w:cs="Arial" w:eastAsia="Arial" w:hAnsi="Arial"/>
                <w:sz w:val="11"/>
                <w:szCs w:val="11"/>
                <w:color w:val="auto"/>
              </w:rPr>
              <w:t>290</w:t>
            </w: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20" w:type="dxa"/>
            <w:vAlign w:val="bottom"/>
          </w:tcPr>
          <w:p>
            <w:pPr>
              <w:jc w:val="right"/>
              <w:spacing w:after="0"/>
              <w:rPr>
                <w:sz w:val="20"/>
                <w:szCs w:val="20"/>
                <w:color w:val="auto"/>
              </w:rPr>
            </w:pPr>
            <w:r>
              <w:rPr>
                <w:rFonts w:ascii="Arial" w:cs="Arial" w:eastAsia="Arial" w:hAnsi="Arial"/>
                <w:sz w:val="11"/>
                <w:szCs w:val="11"/>
                <w:color w:val="auto"/>
              </w:rPr>
              <w:t>964</w:t>
            </w: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20" w:type="dxa"/>
            <w:vAlign w:val="bottom"/>
          </w:tcPr>
          <w:p>
            <w:pPr>
              <w:jc w:val="right"/>
              <w:spacing w:after="0"/>
              <w:rPr>
                <w:sz w:val="20"/>
                <w:szCs w:val="20"/>
                <w:color w:val="auto"/>
              </w:rPr>
            </w:pPr>
            <w:r>
              <w:rPr>
                <w:rFonts w:ascii="Arial" w:cs="Arial" w:eastAsia="Arial" w:hAnsi="Arial"/>
                <w:sz w:val="11"/>
                <w:szCs w:val="11"/>
                <w:color w:val="auto"/>
              </w:rPr>
              <w:t>98</w:t>
            </w: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6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220" w:type="dxa"/>
            <w:vAlign w:val="bottom"/>
          </w:tcPr>
          <w:p>
            <w:pPr>
              <w:spacing w:after="0"/>
              <w:rPr>
                <w:sz w:val="13"/>
                <w:szCs w:val="13"/>
                <w:color w:val="auto"/>
              </w:rPr>
            </w:pPr>
          </w:p>
        </w:tc>
        <w:tc>
          <w:tcPr>
            <w:tcW w:w="720" w:type="dxa"/>
            <w:vAlign w:val="bottom"/>
          </w:tcPr>
          <w:p>
            <w:pPr>
              <w:jc w:val="right"/>
              <w:spacing w:after="0"/>
              <w:rPr>
                <w:sz w:val="20"/>
                <w:szCs w:val="20"/>
                <w:color w:val="auto"/>
              </w:rPr>
            </w:pPr>
            <w:r>
              <w:rPr>
                <w:rFonts w:ascii="Arial" w:cs="Arial" w:eastAsia="Arial" w:hAnsi="Arial"/>
                <w:sz w:val="11"/>
                <w:szCs w:val="11"/>
                <w:color w:val="auto"/>
              </w:rPr>
              <w:t>2,525</w:t>
            </w:r>
          </w:p>
        </w:tc>
      </w:tr>
      <w:tr>
        <w:trPr>
          <w:trHeight w:val="166"/>
        </w:trPr>
        <w:tc>
          <w:tcPr>
            <w:tcW w:w="3240" w:type="dxa"/>
            <w:vAlign w:val="bottom"/>
            <w:shd w:val="clear" w:color="auto" w:fill="CCEEFF"/>
          </w:tcPr>
          <w:p>
            <w:pPr>
              <w:ind w:left="80"/>
              <w:spacing w:after="0"/>
              <w:rPr>
                <w:sz w:val="20"/>
                <w:szCs w:val="20"/>
                <w:color w:val="auto"/>
              </w:rPr>
            </w:pPr>
            <w:r>
              <w:rPr>
                <w:rFonts w:ascii="Arial" w:cs="Arial" w:eastAsia="Arial" w:hAnsi="Arial"/>
                <w:sz w:val="11"/>
                <w:szCs w:val="11"/>
                <w:color w:val="auto"/>
              </w:rPr>
              <w:t>Substandard</w:t>
            </w:r>
          </w:p>
        </w:tc>
        <w:tc>
          <w:tcPr>
            <w:tcW w:w="200" w:type="dxa"/>
            <w:vAlign w:val="bottom"/>
            <w:shd w:val="clear" w:color="auto" w:fill="CCEEFF"/>
          </w:tcPr>
          <w:p>
            <w:pPr>
              <w:spacing w:after="0"/>
              <w:rPr>
                <w:sz w:val="14"/>
                <w:szCs w:val="14"/>
                <w:color w:val="auto"/>
              </w:rPr>
            </w:pPr>
          </w:p>
        </w:tc>
        <w:tc>
          <w:tcPr>
            <w:tcW w:w="800" w:type="dxa"/>
            <w:vAlign w:val="bottom"/>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220" w:type="dxa"/>
            <w:vAlign w:val="bottom"/>
            <w:shd w:val="clear" w:color="auto" w:fill="CCEEFF"/>
          </w:tcPr>
          <w:p>
            <w:pPr>
              <w:spacing w:after="0"/>
              <w:rPr>
                <w:sz w:val="14"/>
                <w:szCs w:val="14"/>
                <w:color w:val="auto"/>
              </w:rPr>
            </w:pPr>
          </w:p>
        </w:tc>
        <w:tc>
          <w:tcPr>
            <w:tcW w:w="800" w:type="dxa"/>
            <w:vAlign w:val="bottom"/>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200" w:type="dxa"/>
            <w:vAlign w:val="bottom"/>
            <w:shd w:val="clear" w:color="auto" w:fill="CCEEFF"/>
          </w:tcPr>
          <w:p>
            <w:pPr>
              <w:spacing w:after="0"/>
              <w:rPr>
                <w:sz w:val="14"/>
                <w:szCs w:val="14"/>
                <w:color w:val="auto"/>
              </w:rPr>
            </w:pPr>
          </w:p>
        </w:tc>
        <w:tc>
          <w:tcPr>
            <w:tcW w:w="74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rPr>
              <w:t>237</w:t>
            </w:r>
          </w:p>
        </w:tc>
        <w:tc>
          <w:tcPr>
            <w:tcW w:w="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39</w:t>
            </w: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559</w:t>
            </w: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4,072</w:t>
            </w: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60" w:type="dxa"/>
            <w:vAlign w:val="bottom"/>
            <w:gridSpan w:val="2"/>
            <w:shd w:val="clear" w:color="auto" w:fill="CCEEFF"/>
          </w:tcPr>
          <w:p>
            <w:pPr>
              <w:jc w:val="right"/>
              <w:ind w:right="120"/>
              <w:spacing w:after="0"/>
              <w:rPr>
                <w:sz w:val="20"/>
                <w:szCs w:val="20"/>
                <w:color w:val="auto"/>
              </w:rPr>
            </w:pPr>
            <w:r>
              <w:rPr>
                <w:rFonts w:ascii="Arial" w:cs="Arial" w:eastAsia="Arial" w:hAnsi="Arial"/>
                <w:sz w:val="11"/>
                <w:szCs w:val="11"/>
                <w:color w:val="auto"/>
              </w:rPr>
              <w:t>—</w:t>
            </w:r>
          </w:p>
        </w:tc>
        <w:tc>
          <w:tcPr>
            <w:tcW w:w="22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4,907</w:t>
            </w:r>
          </w:p>
        </w:tc>
      </w:tr>
      <w:tr>
        <w:trPr>
          <w:trHeight w:val="152"/>
        </w:trPr>
        <w:tc>
          <w:tcPr>
            <w:tcW w:w="3240" w:type="dxa"/>
            <w:vAlign w:val="bottom"/>
          </w:tcPr>
          <w:p>
            <w:pPr>
              <w:ind w:left="80"/>
              <w:spacing w:after="0"/>
              <w:rPr>
                <w:sz w:val="20"/>
                <w:szCs w:val="20"/>
                <w:color w:val="auto"/>
              </w:rPr>
            </w:pPr>
            <w:r>
              <w:rPr>
                <w:rFonts w:ascii="Arial" w:cs="Arial" w:eastAsia="Arial" w:hAnsi="Arial"/>
                <w:sz w:val="11"/>
                <w:szCs w:val="11"/>
                <w:color w:val="auto"/>
              </w:rPr>
              <w:t>Doubtful</w:t>
            </w:r>
          </w:p>
        </w:tc>
        <w:tc>
          <w:tcPr>
            <w:tcW w:w="200" w:type="dxa"/>
            <w:vAlign w:val="bottom"/>
          </w:tcPr>
          <w:p>
            <w:pPr>
              <w:spacing w:after="0"/>
              <w:rPr>
                <w:sz w:val="13"/>
                <w:szCs w:val="13"/>
                <w:color w:val="auto"/>
              </w:rPr>
            </w:pPr>
          </w:p>
        </w:tc>
        <w:tc>
          <w:tcPr>
            <w:tcW w:w="80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220" w:type="dxa"/>
            <w:vAlign w:val="bottom"/>
          </w:tcPr>
          <w:p>
            <w:pPr>
              <w:spacing w:after="0"/>
              <w:rPr>
                <w:sz w:val="13"/>
                <w:szCs w:val="13"/>
                <w:color w:val="auto"/>
              </w:rPr>
            </w:pPr>
          </w:p>
        </w:tc>
        <w:tc>
          <w:tcPr>
            <w:tcW w:w="720" w:type="dxa"/>
            <w:vAlign w:val="bottom"/>
          </w:tcPr>
          <w:p>
            <w:pPr>
              <w:jc w:val="right"/>
              <w:ind w:right="3"/>
              <w:spacing w:after="0"/>
              <w:rPr>
                <w:sz w:val="20"/>
                <w:szCs w:val="20"/>
                <w:color w:val="auto"/>
              </w:rPr>
            </w:pPr>
            <w:r>
              <w:rPr>
                <w:rFonts w:ascii="Arial" w:cs="Arial" w:eastAsia="Arial" w:hAnsi="Arial"/>
                <w:sz w:val="11"/>
                <w:szCs w:val="11"/>
                <w:color w:val="auto"/>
              </w:rPr>
              <w:t>754</w:t>
            </w: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40" w:type="dxa"/>
            <w:vAlign w:val="bottom"/>
          </w:tcPr>
          <w:p>
            <w:pPr>
              <w:jc w:val="right"/>
              <w:ind w:right="3"/>
              <w:spacing w:after="0"/>
              <w:rPr>
                <w:sz w:val="20"/>
                <w:szCs w:val="20"/>
                <w:color w:val="auto"/>
              </w:rPr>
            </w:pPr>
            <w:r>
              <w:rPr>
                <w:rFonts w:ascii="Arial" w:cs="Arial" w:eastAsia="Arial" w:hAnsi="Arial"/>
                <w:sz w:val="11"/>
                <w:szCs w:val="11"/>
                <w:color w:val="auto"/>
              </w:rPr>
              <w:t>382</w:t>
            </w: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20" w:type="dxa"/>
            <w:vAlign w:val="bottom"/>
          </w:tcPr>
          <w:p>
            <w:pPr>
              <w:jc w:val="right"/>
              <w:spacing w:after="0"/>
              <w:rPr>
                <w:sz w:val="20"/>
                <w:szCs w:val="20"/>
                <w:color w:val="auto"/>
              </w:rPr>
            </w:pPr>
            <w:r>
              <w:rPr>
                <w:rFonts w:ascii="Arial" w:cs="Arial" w:eastAsia="Arial" w:hAnsi="Arial"/>
                <w:sz w:val="11"/>
                <w:szCs w:val="11"/>
                <w:color w:val="auto"/>
              </w:rPr>
              <w:t>139</w:t>
            </w: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20" w:type="dxa"/>
            <w:vAlign w:val="bottom"/>
          </w:tcPr>
          <w:p>
            <w:pPr>
              <w:jc w:val="right"/>
              <w:spacing w:after="0"/>
              <w:rPr>
                <w:sz w:val="20"/>
                <w:szCs w:val="20"/>
                <w:color w:val="auto"/>
              </w:rPr>
            </w:pPr>
            <w:r>
              <w:rPr>
                <w:rFonts w:ascii="Arial" w:cs="Arial" w:eastAsia="Arial" w:hAnsi="Arial"/>
                <w:sz w:val="11"/>
                <w:szCs w:val="11"/>
                <w:color w:val="auto"/>
              </w:rPr>
              <w:t>166</w:t>
            </w: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20" w:type="dxa"/>
            <w:vAlign w:val="bottom"/>
          </w:tcPr>
          <w:p>
            <w:pPr>
              <w:jc w:val="right"/>
              <w:spacing w:after="0"/>
              <w:rPr>
                <w:sz w:val="20"/>
                <w:szCs w:val="20"/>
                <w:color w:val="auto"/>
              </w:rPr>
            </w:pPr>
            <w:r>
              <w:rPr>
                <w:rFonts w:ascii="Arial" w:cs="Arial" w:eastAsia="Arial" w:hAnsi="Arial"/>
                <w:sz w:val="11"/>
                <w:szCs w:val="11"/>
                <w:color w:val="auto"/>
              </w:rPr>
              <w:t>123</w:t>
            </w: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80" w:type="dxa"/>
            <w:vAlign w:val="bottom"/>
          </w:tcPr>
          <w:p>
            <w:pPr>
              <w:jc w:val="right"/>
              <w:spacing w:after="0"/>
              <w:rPr>
                <w:sz w:val="20"/>
                <w:szCs w:val="20"/>
                <w:color w:val="auto"/>
              </w:rPr>
            </w:pPr>
            <w:r>
              <w:rPr>
                <w:rFonts w:ascii="Arial" w:cs="Arial" w:eastAsia="Arial" w:hAnsi="Arial"/>
                <w:sz w:val="11"/>
                <w:szCs w:val="11"/>
                <w:color w:val="auto"/>
              </w:rPr>
              <w:t>264</w:t>
            </w: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20" w:type="dxa"/>
            <w:vAlign w:val="bottom"/>
          </w:tcPr>
          <w:p>
            <w:pPr>
              <w:jc w:val="right"/>
              <w:spacing w:after="0"/>
              <w:rPr>
                <w:sz w:val="20"/>
                <w:szCs w:val="20"/>
                <w:color w:val="auto"/>
              </w:rPr>
            </w:pPr>
            <w:r>
              <w:rPr>
                <w:rFonts w:ascii="Arial" w:cs="Arial" w:eastAsia="Arial" w:hAnsi="Arial"/>
                <w:sz w:val="11"/>
                <w:szCs w:val="11"/>
                <w:color w:val="auto"/>
              </w:rPr>
              <w:t>1,828</w:t>
            </w:r>
          </w:p>
        </w:tc>
      </w:tr>
      <w:tr>
        <w:trPr>
          <w:trHeight w:val="166"/>
        </w:trPr>
        <w:tc>
          <w:tcPr>
            <w:tcW w:w="3240" w:type="dxa"/>
            <w:vAlign w:val="bottom"/>
            <w:shd w:val="clear" w:color="auto" w:fill="CCEEFF"/>
          </w:tcPr>
          <w:p>
            <w:pPr>
              <w:ind w:left="80"/>
              <w:spacing w:after="0"/>
              <w:rPr>
                <w:sz w:val="20"/>
                <w:szCs w:val="20"/>
                <w:color w:val="auto"/>
              </w:rPr>
            </w:pPr>
            <w:r>
              <w:rPr>
                <w:rFonts w:ascii="Arial" w:cs="Arial" w:eastAsia="Arial" w:hAnsi="Arial"/>
                <w:sz w:val="11"/>
                <w:szCs w:val="11"/>
                <w:color w:val="auto"/>
              </w:rPr>
              <w:t>Loss</w:t>
            </w:r>
          </w:p>
        </w:tc>
        <w:tc>
          <w:tcPr>
            <w:tcW w:w="200" w:type="dxa"/>
            <w:vAlign w:val="bottom"/>
            <w:shd w:val="clear" w:color="auto" w:fill="CCEEFF"/>
          </w:tcPr>
          <w:p>
            <w:pPr>
              <w:spacing w:after="0"/>
              <w:rPr>
                <w:sz w:val="14"/>
                <w:szCs w:val="14"/>
                <w:color w:val="auto"/>
              </w:rPr>
            </w:pPr>
          </w:p>
        </w:tc>
        <w:tc>
          <w:tcPr>
            <w:tcW w:w="800" w:type="dxa"/>
            <w:vAlign w:val="bottom"/>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220" w:type="dxa"/>
            <w:vAlign w:val="bottom"/>
            <w:shd w:val="clear" w:color="auto" w:fill="CCEEFF"/>
          </w:tcPr>
          <w:p>
            <w:pPr>
              <w:spacing w:after="0"/>
              <w:rPr>
                <w:sz w:val="14"/>
                <w:szCs w:val="14"/>
                <w:color w:val="auto"/>
              </w:rPr>
            </w:pPr>
          </w:p>
        </w:tc>
        <w:tc>
          <w:tcPr>
            <w:tcW w:w="800" w:type="dxa"/>
            <w:vAlign w:val="bottom"/>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200" w:type="dxa"/>
            <w:vAlign w:val="bottom"/>
            <w:shd w:val="clear" w:color="auto" w:fill="CCEEFF"/>
          </w:tcPr>
          <w:p>
            <w:pPr>
              <w:spacing w:after="0"/>
              <w:rPr>
                <w:sz w:val="14"/>
                <w:szCs w:val="14"/>
                <w:color w:val="auto"/>
              </w:rPr>
            </w:pPr>
          </w:p>
        </w:tc>
        <w:tc>
          <w:tcPr>
            <w:tcW w:w="820" w:type="dxa"/>
            <w:vAlign w:val="bottom"/>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200" w:type="dxa"/>
            <w:vAlign w:val="bottom"/>
            <w:shd w:val="clear" w:color="auto" w:fill="CCEEFF"/>
          </w:tcPr>
          <w:p>
            <w:pPr>
              <w:spacing w:after="0"/>
              <w:rPr>
                <w:sz w:val="14"/>
                <w:szCs w:val="14"/>
                <w:color w:val="auto"/>
              </w:rPr>
            </w:pPr>
          </w:p>
        </w:tc>
        <w:tc>
          <w:tcPr>
            <w:tcW w:w="820" w:type="dxa"/>
            <w:vAlign w:val="bottom"/>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200" w:type="dxa"/>
            <w:vAlign w:val="bottom"/>
            <w:shd w:val="clear" w:color="auto" w:fill="CCEEFF"/>
          </w:tcPr>
          <w:p>
            <w:pPr>
              <w:spacing w:after="0"/>
              <w:rPr>
                <w:sz w:val="14"/>
                <w:szCs w:val="14"/>
                <w:color w:val="auto"/>
              </w:rPr>
            </w:pPr>
          </w:p>
        </w:tc>
        <w:tc>
          <w:tcPr>
            <w:tcW w:w="820" w:type="dxa"/>
            <w:vAlign w:val="bottom"/>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20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131</w:t>
            </w: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60" w:type="dxa"/>
            <w:vAlign w:val="bottom"/>
            <w:gridSpan w:val="2"/>
            <w:shd w:val="clear" w:color="auto" w:fill="CCEEFF"/>
          </w:tcPr>
          <w:p>
            <w:pPr>
              <w:jc w:val="right"/>
              <w:ind w:right="120"/>
              <w:spacing w:after="0"/>
              <w:rPr>
                <w:sz w:val="20"/>
                <w:szCs w:val="20"/>
                <w:color w:val="auto"/>
              </w:rPr>
            </w:pPr>
            <w:r>
              <w:rPr>
                <w:rFonts w:ascii="Arial" w:cs="Arial" w:eastAsia="Arial" w:hAnsi="Arial"/>
                <w:sz w:val="11"/>
                <w:szCs w:val="11"/>
                <w:color w:val="auto"/>
              </w:rPr>
              <w:t>—</w:t>
            </w:r>
          </w:p>
        </w:tc>
        <w:tc>
          <w:tcPr>
            <w:tcW w:w="22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131</w:t>
            </w:r>
          </w:p>
        </w:tc>
      </w:tr>
      <w:tr>
        <w:trPr>
          <w:trHeight w:val="143"/>
        </w:trPr>
        <w:tc>
          <w:tcPr>
            <w:tcW w:w="3240" w:type="dxa"/>
            <w:vAlign w:val="bottom"/>
          </w:tcPr>
          <w:p>
            <w:pPr>
              <w:ind w:left="20"/>
              <w:spacing w:after="0" w:line="125" w:lineRule="exact"/>
              <w:rPr>
                <w:sz w:val="20"/>
                <w:szCs w:val="20"/>
                <w:color w:val="auto"/>
              </w:rPr>
            </w:pPr>
            <w:r>
              <w:rPr>
                <w:rFonts w:ascii="Arial" w:cs="Arial" w:eastAsia="Arial" w:hAnsi="Arial"/>
                <w:sz w:val="11"/>
                <w:szCs w:val="11"/>
                <w:color w:val="auto"/>
              </w:rPr>
              <w:t>Total commercial and industrial</w:t>
            </w:r>
          </w:p>
        </w:tc>
        <w:tc>
          <w:tcPr>
            <w:tcW w:w="200" w:type="dxa"/>
            <w:vAlign w:val="bottom"/>
            <w:tcBorders>
              <w:top w:val="single" w:sz="8" w:color="auto"/>
              <w:bottom w:val="single" w:sz="8" w:color="auto"/>
            </w:tcBorders>
          </w:tcPr>
          <w:p>
            <w:pPr>
              <w:jc w:val="right"/>
              <w:ind w:right="89"/>
              <w:spacing w:after="0"/>
              <w:rPr>
                <w:sz w:val="20"/>
                <w:szCs w:val="20"/>
                <w:color w:val="auto"/>
              </w:rPr>
            </w:pPr>
            <w:r>
              <w:rPr>
                <w:rFonts w:ascii="Arial" w:cs="Arial" w:eastAsia="Arial" w:hAnsi="Arial"/>
                <w:sz w:val="10"/>
                <w:szCs w:val="10"/>
                <w:color w:val="auto"/>
                <w:w w:val="71"/>
              </w:rPr>
              <w:t>$</w:t>
            </w:r>
          </w:p>
        </w:tc>
        <w:tc>
          <w:tcPr>
            <w:tcW w:w="720" w:type="dxa"/>
            <w:vAlign w:val="bottom"/>
            <w:tcBorders>
              <w:top w:val="single" w:sz="8" w:color="auto"/>
              <w:bottom w:val="single" w:sz="8" w:color="auto"/>
            </w:tcBorders>
          </w:tcPr>
          <w:p>
            <w:pPr>
              <w:jc w:val="right"/>
              <w:ind w:right="3"/>
              <w:spacing w:after="0"/>
              <w:rPr>
                <w:sz w:val="20"/>
                <w:szCs w:val="20"/>
                <w:color w:val="auto"/>
              </w:rPr>
            </w:pPr>
            <w:r>
              <w:rPr>
                <w:rFonts w:ascii="Arial" w:cs="Arial" w:eastAsia="Arial" w:hAnsi="Arial"/>
                <w:sz w:val="11"/>
                <w:szCs w:val="11"/>
                <w:color w:val="auto"/>
              </w:rPr>
              <w:t>10,974</w:t>
            </w:r>
          </w:p>
        </w:tc>
        <w:tc>
          <w:tcPr>
            <w:tcW w:w="80" w:type="dxa"/>
            <w:vAlign w:val="bottom"/>
          </w:tcPr>
          <w:p>
            <w:pPr>
              <w:spacing w:after="0"/>
              <w:rPr>
                <w:sz w:val="12"/>
                <w:szCs w:val="12"/>
                <w:color w:val="auto"/>
              </w:rPr>
            </w:pPr>
          </w:p>
        </w:tc>
        <w:tc>
          <w:tcPr>
            <w:tcW w:w="220" w:type="dxa"/>
            <w:vAlign w:val="bottom"/>
            <w:tcBorders>
              <w:top w:val="single" w:sz="8" w:color="auto"/>
              <w:bottom w:val="single" w:sz="8" w:color="auto"/>
            </w:tcBorders>
          </w:tcPr>
          <w:p>
            <w:pPr>
              <w:jc w:val="right"/>
              <w:ind w:right="109"/>
              <w:spacing w:after="0"/>
              <w:rPr>
                <w:sz w:val="20"/>
                <w:szCs w:val="20"/>
                <w:color w:val="auto"/>
              </w:rPr>
            </w:pPr>
            <w:r>
              <w:rPr>
                <w:rFonts w:ascii="Arial" w:cs="Arial" w:eastAsia="Arial" w:hAnsi="Arial"/>
                <w:sz w:val="10"/>
                <w:szCs w:val="10"/>
                <w:color w:val="auto"/>
                <w:w w:val="71"/>
              </w:rPr>
              <w:t>$</w:t>
            </w:r>
          </w:p>
        </w:tc>
        <w:tc>
          <w:tcPr>
            <w:tcW w:w="720" w:type="dxa"/>
            <w:vAlign w:val="bottom"/>
            <w:tcBorders>
              <w:top w:val="single" w:sz="8" w:color="auto"/>
              <w:bottom w:val="single" w:sz="8" w:color="auto"/>
            </w:tcBorders>
          </w:tcPr>
          <w:p>
            <w:pPr>
              <w:jc w:val="right"/>
              <w:ind w:right="3"/>
              <w:spacing w:after="0"/>
              <w:rPr>
                <w:sz w:val="20"/>
                <w:szCs w:val="20"/>
                <w:color w:val="auto"/>
              </w:rPr>
            </w:pPr>
            <w:r>
              <w:rPr>
                <w:rFonts w:ascii="Arial" w:cs="Arial" w:eastAsia="Arial" w:hAnsi="Arial"/>
                <w:sz w:val="11"/>
                <w:szCs w:val="11"/>
                <w:color w:val="auto"/>
              </w:rPr>
              <w:t>57,290</w:t>
            </w:r>
          </w:p>
        </w:tc>
        <w:tc>
          <w:tcPr>
            <w:tcW w:w="80" w:type="dxa"/>
            <w:vAlign w:val="bottom"/>
          </w:tcPr>
          <w:p>
            <w:pPr>
              <w:spacing w:after="0"/>
              <w:rPr>
                <w:sz w:val="12"/>
                <w:szCs w:val="12"/>
                <w:color w:val="auto"/>
              </w:rPr>
            </w:pPr>
          </w:p>
        </w:tc>
        <w:tc>
          <w:tcPr>
            <w:tcW w:w="200" w:type="dxa"/>
            <w:vAlign w:val="bottom"/>
            <w:tcBorders>
              <w:top w:val="single" w:sz="8" w:color="auto"/>
              <w:bottom w:val="single" w:sz="8" w:color="auto"/>
            </w:tcBorders>
          </w:tcPr>
          <w:p>
            <w:pPr>
              <w:jc w:val="right"/>
              <w:ind w:right="89"/>
              <w:spacing w:after="0"/>
              <w:rPr>
                <w:sz w:val="20"/>
                <w:szCs w:val="20"/>
                <w:color w:val="auto"/>
              </w:rPr>
            </w:pPr>
            <w:r>
              <w:rPr>
                <w:rFonts w:ascii="Arial" w:cs="Arial" w:eastAsia="Arial" w:hAnsi="Arial"/>
                <w:sz w:val="10"/>
                <w:szCs w:val="10"/>
                <w:color w:val="auto"/>
                <w:w w:val="71"/>
              </w:rPr>
              <w:t>$</w:t>
            </w:r>
          </w:p>
        </w:tc>
        <w:tc>
          <w:tcPr>
            <w:tcW w:w="740" w:type="dxa"/>
            <w:vAlign w:val="bottom"/>
            <w:tcBorders>
              <w:top w:val="single" w:sz="8" w:color="auto"/>
              <w:bottom w:val="single" w:sz="8" w:color="auto"/>
            </w:tcBorders>
          </w:tcPr>
          <w:p>
            <w:pPr>
              <w:jc w:val="right"/>
              <w:ind w:right="3"/>
              <w:spacing w:after="0"/>
              <w:rPr>
                <w:sz w:val="20"/>
                <w:szCs w:val="20"/>
                <w:color w:val="auto"/>
              </w:rPr>
            </w:pPr>
            <w:r>
              <w:rPr>
                <w:rFonts w:ascii="Arial" w:cs="Arial" w:eastAsia="Arial" w:hAnsi="Arial"/>
                <w:sz w:val="11"/>
                <w:szCs w:val="11"/>
                <w:color w:val="auto"/>
              </w:rPr>
              <w:t>63,435</w:t>
            </w:r>
          </w:p>
        </w:tc>
        <w:tc>
          <w:tcPr>
            <w:tcW w:w="80" w:type="dxa"/>
            <w:vAlign w:val="bottom"/>
          </w:tcPr>
          <w:p>
            <w:pPr>
              <w:spacing w:after="0"/>
              <w:rPr>
                <w:sz w:val="12"/>
                <w:szCs w:val="12"/>
                <w:color w:val="auto"/>
              </w:rPr>
            </w:pPr>
          </w:p>
        </w:tc>
        <w:tc>
          <w:tcPr>
            <w:tcW w:w="200" w:type="dxa"/>
            <w:vAlign w:val="bottom"/>
            <w:tcBorders>
              <w:top w:val="single" w:sz="8" w:color="auto"/>
              <w:bottom w:val="single" w:sz="8" w:color="auto"/>
            </w:tcBorders>
          </w:tcPr>
          <w:p>
            <w:pPr>
              <w:jc w:val="right"/>
              <w:ind w:right="89"/>
              <w:spacing w:after="0"/>
              <w:rPr>
                <w:sz w:val="20"/>
                <w:szCs w:val="20"/>
                <w:color w:val="auto"/>
              </w:rPr>
            </w:pPr>
            <w:r>
              <w:rPr>
                <w:rFonts w:ascii="Arial" w:cs="Arial" w:eastAsia="Arial" w:hAnsi="Arial"/>
                <w:sz w:val="10"/>
                <w:szCs w:val="10"/>
                <w:color w:val="auto"/>
                <w:w w:val="71"/>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color w:val="auto"/>
              </w:rPr>
              <w:t>17,732</w:t>
            </w:r>
          </w:p>
        </w:tc>
        <w:tc>
          <w:tcPr>
            <w:tcW w:w="100" w:type="dxa"/>
            <w:vAlign w:val="bottom"/>
          </w:tcPr>
          <w:p>
            <w:pPr>
              <w:spacing w:after="0"/>
              <w:rPr>
                <w:sz w:val="12"/>
                <w:szCs w:val="12"/>
                <w:color w:val="auto"/>
              </w:rPr>
            </w:pPr>
          </w:p>
        </w:tc>
        <w:tc>
          <w:tcPr>
            <w:tcW w:w="200" w:type="dxa"/>
            <w:vAlign w:val="bottom"/>
            <w:tcBorders>
              <w:top w:val="single" w:sz="8" w:color="auto"/>
              <w:bottom w:val="single" w:sz="8" w:color="auto"/>
            </w:tcBorders>
          </w:tcPr>
          <w:p>
            <w:pPr>
              <w:jc w:val="right"/>
              <w:ind w:right="89"/>
              <w:spacing w:after="0"/>
              <w:rPr>
                <w:sz w:val="20"/>
                <w:szCs w:val="20"/>
                <w:color w:val="auto"/>
              </w:rPr>
            </w:pPr>
            <w:r>
              <w:rPr>
                <w:rFonts w:ascii="Arial" w:cs="Arial" w:eastAsia="Arial" w:hAnsi="Arial"/>
                <w:sz w:val="10"/>
                <w:szCs w:val="10"/>
                <w:color w:val="auto"/>
                <w:w w:val="71"/>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color w:val="auto"/>
              </w:rPr>
              <w:t>13,725</w:t>
            </w:r>
          </w:p>
        </w:tc>
        <w:tc>
          <w:tcPr>
            <w:tcW w:w="100" w:type="dxa"/>
            <w:vAlign w:val="bottom"/>
          </w:tcPr>
          <w:p>
            <w:pPr>
              <w:spacing w:after="0"/>
              <w:rPr>
                <w:sz w:val="12"/>
                <w:szCs w:val="12"/>
                <w:color w:val="auto"/>
              </w:rPr>
            </w:pPr>
          </w:p>
        </w:tc>
        <w:tc>
          <w:tcPr>
            <w:tcW w:w="200" w:type="dxa"/>
            <w:vAlign w:val="bottom"/>
            <w:tcBorders>
              <w:top w:val="single" w:sz="8" w:color="auto"/>
              <w:bottom w:val="single" w:sz="8" w:color="auto"/>
            </w:tcBorders>
          </w:tcPr>
          <w:p>
            <w:pPr>
              <w:jc w:val="right"/>
              <w:ind w:right="89"/>
              <w:spacing w:after="0"/>
              <w:rPr>
                <w:sz w:val="20"/>
                <w:szCs w:val="20"/>
                <w:color w:val="auto"/>
              </w:rPr>
            </w:pPr>
            <w:r>
              <w:rPr>
                <w:rFonts w:ascii="Arial" w:cs="Arial" w:eastAsia="Arial" w:hAnsi="Arial"/>
                <w:sz w:val="10"/>
                <w:szCs w:val="10"/>
                <w:color w:val="auto"/>
                <w:w w:val="71"/>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color w:val="auto"/>
              </w:rPr>
              <w:t>29,960</w:t>
            </w:r>
          </w:p>
        </w:tc>
        <w:tc>
          <w:tcPr>
            <w:tcW w:w="100" w:type="dxa"/>
            <w:vAlign w:val="bottom"/>
          </w:tcPr>
          <w:p>
            <w:pPr>
              <w:spacing w:after="0"/>
              <w:rPr>
                <w:sz w:val="12"/>
                <w:szCs w:val="12"/>
                <w:color w:val="auto"/>
              </w:rPr>
            </w:pPr>
          </w:p>
        </w:tc>
        <w:tc>
          <w:tcPr>
            <w:tcW w:w="140" w:type="dxa"/>
            <w:vAlign w:val="bottom"/>
            <w:tcBorders>
              <w:top w:val="single" w:sz="8" w:color="auto"/>
              <w:bottom w:val="single" w:sz="8" w:color="auto"/>
            </w:tcBorders>
          </w:tcPr>
          <w:p>
            <w:pPr>
              <w:jc w:val="right"/>
              <w:ind w:right="29"/>
              <w:spacing w:after="0"/>
              <w:rPr>
                <w:sz w:val="20"/>
                <w:szCs w:val="20"/>
                <w:color w:val="auto"/>
              </w:rPr>
            </w:pPr>
            <w:r>
              <w:rPr>
                <w:rFonts w:ascii="Arial" w:cs="Arial" w:eastAsia="Arial" w:hAnsi="Arial"/>
                <w:sz w:val="10"/>
                <w:szCs w:val="10"/>
                <w:color w:val="auto"/>
                <w:w w:val="71"/>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color w:val="auto"/>
              </w:rPr>
              <w:t>44,250</w:t>
            </w:r>
          </w:p>
        </w:tc>
        <w:tc>
          <w:tcPr>
            <w:tcW w:w="80" w:type="dxa"/>
            <w:vAlign w:val="bottom"/>
          </w:tcPr>
          <w:p>
            <w:pPr>
              <w:spacing w:after="0"/>
              <w:rPr>
                <w:sz w:val="12"/>
                <w:szCs w:val="12"/>
                <w:color w:val="auto"/>
              </w:rPr>
            </w:pPr>
          </w:p>
        </w:tc>
        <w:tc>
          <w:tcPr>
            <w:tcW w:w="220" w:type="dxa"/>
            <w:vAlign w:val="bottom"/>
            <w:tcBorders>
              <w:top w:val="single" w:sz="8" w:color="auto"/>
              <w:bottom w:val="single" w:sz="8" w:color="auto"/>
            </w:tcBorders>
          </w:tcPr>
          <w:p>
            <w:pPr>
              <w:jc w:val="right"/>
              <w:ind w:right="83"/>
              <w:spacing w:after="0"/>
              <w:rPr>
                <w:sz w:val="20"/>
                <w:szCs w:val="20"/>
                <w:color w:val="auto"/>
              </w:rPr>
            </w:pPr>
            <w:r>
              <w:rPr>
                <w:rFonts w:ascii="Arial" w:cs="Arial" w:eastAsia="Arial" w:hAnsi="Arial"/>
                <w:sz w:val="11"/>
                <w:szCs w:val="11"/>
                <w:color w:val="auto"/>
                <w:w w:val="97"/>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color w:val="auto"/>
              </w:rPr>
              <w:t>237,366</w:t>
            </w:r>
          </w:p>
        </w:tc>
      </w:tr>
      <w:tr>
        <w:trPr>
          <w:trHeight w:val="30"/>
        </w:trPr>
        <w:tc>
          <w:tcPr>
            <w:tcW w:w="3240" w:type="dxa"/>
            <w:vAlign w:val="bottom"/>
          </w:tcPr>
          <w:p>
            <w:pPr>
              <w:spacing w:after="0"/>
              <w:rPr>
                <w:sz w:val="2"/>
                <w:szCs w:val="2"/>
                <w:color w:val="auto"/>
              </w:rPr>
            </w:pPr>
          </w:p>
        </w:tc>
        <w:tc>
          <w:tcPr>
            <w:tcW w:w="200" w:type="dxa"/>
            <w:vAlign w:val="bottom"/>
          </w:tcPr>
          <w:p>
            <w:pPr>
              <w:spacing w:after="0"/>
              <w:rPr>
                <w:sz w:val="2"/>
                <w:szCs w:val="2"/>
                <w:color w:val="auto"/>
              </w:rPr>
            </w:pPr>
          </w:p>
        </w:tc>
        <w:tc>
          <w:tcPr>
            <w:tcW w:w="72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7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74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8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720" w:type="dxa"/>
            <w:vAlign w:val="bottom"/>
          </w:tcPr>
          <w:p>
            <w:pPr>
              <w:spacing w:after="0"/>
              <w:rPr>
                <w:sz w:val="2"/>
                <w:szCs w:val="2"/>
                <w:color w:val="auto"/>
              </w:rPr>
            </w:pPr>
          </w:p>
        </w:tc>
      </w:tr>
      <w:tr>
        <w:trPr>
          <w:trHeight w:val="159"/>
        </w:trPr>
        <w:tc>
          <w:tcPr>
            <w:tcW w:w="3240" w:type="dxa"/>
            <w:vAlign w:val="bottom"/>
            <w:shd w:val="clear" w:color="auto" w:fill="CCEEFF"/>
          </w:tcPr>
          <w:p>
            <w:pPr>
              <w:ind w:left="20"/>
              <w:spacing w:after="0"/>
              <w:rPr>
                <w:sz w:val="20"/>
                <w:szCs w:val="20"/>
                <w:color w:val="auto"/>
              </w:rPr>
            </w:pPr>
            <w:r>
              <w:rPr>
                <w:rFonts w:ascii="Arial" w:cs="Arial" w:eastAsia="Arial" w:hAnsi="Arial"/>
                <w:sz w:val="11"/>
                <w:szCs w:val="11"/>
                <w:color w:val="auto"/>
              </w:rPr>
              <w:t>Current period gross charge-offs</w:t>
            </w:r>
          </w:p>
        </w:tc>
        <w:tc>
          <w:tcPr>
            <w:tcW w:w="200" w:type="dxa"/>
            <w:vAlign w:val="bottom"/>
            <w:shd w:val="clear" w:color="auto" w:fill="CCEEFF"/>
          </w:tcPr>
          <w:p>
            <w:pPr>
              <w:jc w:val="right"/>
              <w:ind w:right="89"/>
              <w:spacing w:after="0"/>
              <w:rPr>
                <w:sz w:val="20"/>
                <w:szCs w:val="20"/>
                <w:color w:val="auto"/>
              </w:rPr>
            </w:pPr>
            <w:r>
              <w:rPr>
                <w:rFonts w:ascii="Arial" w:cs="Arial" w:eastAsia="Arial" w:hAnsi="Arial"/>
                <w:sz w:val="10"/>
                <w:szCs w:val="10"/>
                <w:color w:val="auto"/>
                <w:w w:val="71"/>
              </w:rPr>
              <w:t>$</w:t>
            </w:r>
          </w:p>
        </w:tc>
        <w:tc>
          <w:tcPr>
            <w:tcW w:w="800" w:type="dxa"/>
            <w:vAlign w:val="bottom"/>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220" w:type="dxa"/>
            <w:vAlign w:val="bottom"/>
            <w:shd w:val="clear" w:color="auto" w:fill="CCEEFF"/>
          </w:tcPr>
          <w:p>
            <w:pPr>
              <w:jc w:val="right"/>
              <w:ind w:right="109"/>
              <w:spacing w:after="0"/>
              <w:rPr>
                <w:sz w:val="20"/>
                <w:szCs w:val="20"/>
                <w:color w:val="auto"/>
              </w:rPr>
            </w:pPr>
            <w:r>
              <w:rPr>
                <w:rFonts w:ascii="Arial" w:cs="Arial" w:eastAsia="Arial" w:hAnsi="Arial"/>
                <w:sz w:val="10"/>
                <w:szCs w:val="10"/>
                <w:color w:val="auto"/>
                <w:w w:val="71"/>
              </w:rPr>
              <w:t>$</w:t>
            </w:r>
          </w:p>
        </w:tc>
        <w:tc>
          <w:tcPr>
            <w:tcW w:w="72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rPr>
              <w:t>469</w:t>
            </w:r>
          </w:p>
        </w:tc>
        <w:tc>
          <w:tcPr>
            <w:tcW w:w="80" w:type="dxa"/>
            <w:vAlign w:val="bottom"/>
            <w:shd w:val="clear" w:color="auto" w:fill="CCEEFF"/>
          </w:tcPr>
          <w:p>
            <w:pPr>
              <w:spacing w:after="0"/>
              <w:rPr>
                <w:sz w:val="13"/>
                <w:szCs w:val="13"/>
                <w:color w:val="auto"/>
              </w:rPr>
            </w:pPr>
          </w:p>
        </w:tc>
        <w:tc>
          <w:tcPr>
            <w:tcW w:w="200" w:type="dxa"/>
            <w:vAlign w:val="bottom"/>
            <w:shd w:val="clear" w:color="auto" w:fill="CCEEFF"/>
          </w:tcPr>
          <w:p>
            <w:pPr>
              <w:jc w:val="right"/>
              <w:ind w:right="89"/>
              <w:spacing w:after="0"/>
              <w:rPr>
                <w:sz w:val="20"/>
                <w:szCs w:val="20"/>
                <w:color w:val="auto"/>
              </w:rPr>
            </w:pPr>
            <w:r>
              <w:rPr>
                <w:rFonts w:ascii="Arial" w:cs="Arial" w:eastAsia="Arial" w:hAnsi="Arial"/>
                <w:sz w:val="10"/>
                <w:szCs w:val="10"/>
                <w:color w:val="auto"/>
                <w:w w:val="71"/>
              </w:rPr>
              <w:t>$</w:t>
            </w:r>
          </w:p>
        </w:tc>
        <w:tc>
          <w:tcPr>
            <w:tcW w:w="820" w:type="dxa"/>
            <w:vAlign w:val="bottom"/>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200" w:type="dxa"/>
            <w:vAlign w:val="bottom"/>
            <w:shd w:val="clear" w:color="auto" w:fill="CCEEFF"/>
          </w:tcPr>
          <w:p>
            <w:pPr>
              <w:jc w:val="right"/>
              <w:ind w:right="89"/>
              <w:spacing w:after="0"/>
              <w:rPr>
                <w:sz w:val="20"/>
                <w:szCs w:val="20"/>
                <w:color w:val="auto"/>
              </w:rPr>
            </w:pPr>
            <w:r>
              <w:rPr>
                <w:rFonts w:ascii="Arial" w:cs="Arial" w:eastAsia="Arial" w:hAnsi="Arial"/>
                <w:sz w:val="10"/>
                <w:szCs w:val="10"/>
                <w:color w:val="auto"/>
                <w:w w:val="71"/>
              </w:rPr>
              <w:t>$</w:t>
            </w:r>
          </w:p>
        </w:tc>
        <w:tc>
          <w:tcPr>
            <w:tcW w:w="820" w:type="dxa"/>
            <w:vAlign w:val="bottom"/>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200" w:type="dxa"/>
            <w:vAlign w:val="bottom"/>
            <w:shd w:val="clear" w:color="auto" w:fill="CCEEFF"/>
          </w:tcPr>
          <w:p>
            <w:pPr>
              <w:jc w:val="right"/>
              <w:ind w:right="89"/>
              <w:spacing w:after="0"/>
              <w:rPr>
                <w:sz w:val="20"/>
                <w:szCs w:val="20"/>
                <w:color w:val="auto"/>
              </w:rPr>
            </w:pPr>
            <w:r>
              <w:rPr>
                <w:rFonts w:ascii="Arial" w:cs="Arial" w:eastAsia="Arial" w:hAnsi="Arial"/>
                <w:sz w:val="10"/>
                <w:szCs w:val="10"/>
                <w:color w:val="auto"/>
                <w:w w:val="71"/>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166</w:t>
            </w:r>
          </w:p>
        </w:tc>
        <w:tc>
          <w:tcPr>
            <w:tcW w:w="100" w:type="dxa"/>
            <w:vAlign w:val="bottom"/>
            <w:shd w:val="clear" w:color="auto" w:fill="CCEEFF"/>
          </w:tcPr>
          <w:p>
            <w:pPr>
              <w:spacing w:after="0"/>
              <w:rPr>
                <w:sz w:val="13"/>
                <w:szCs w:val="13"/>
                <w:color w:val="auto"/>
              </w:rPr>
            </w:pPr>
          </w:p>
        </w:tc>
        <w:tc>
          <w:tcPr>
            <w:tcW w:w="200" w:type="dxa"/>
            <w:vAlign w:val="bottom"/>
            <w:shd w:val="clear" w:color="auto" w:fill="CCEEFF"/>
          </w:tcPr>
          <w:p>
            <w:pPr>
              <w:jc w:val="right"/>
              <w:ind w:right="89"/>
              <w:spacing w:after="0"/>
              <w:rPr>
                <w:sz w:val="20"/>
                <w:szCs w:val="20"/>
                <w:color w:val="auto"/>
              </w:rPr>
            </w:pPr>
            <w:r>
              <w:rPr>
                <w:rFonts w:ascii="Arial" w:cs="Arial" w:eastAsia="Arial" w:hAnsi="Arial"/>
                <w:sz w:val="10"/>
                <w:szCs w:val="10"/>
                <w:color w:val="auto"/>
                <w:w w:val="71"/>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647</w:t>
            </w:r>
          </w:p>
        </w:tc>
        <w:tc>
          <w:tcPr>
            <w:tcW w:w="100" w:type="dxa"/>
            <w:vAlign w:val="bottom"/>
            <w:shd w:val="clear" w:color="auto" w:fill="CCEEFF"/>
          </w:tcPr>
          <w:p>
            <w:pPr>
              <w:spacing w:after="0"/>
              <w:rPr>
                <w:sz w:val="13"/>
                <w:szCs w:val="13"/>
                <w:color w:val="auto"/>
              </w:rPr>
            </w:pPr>
          </w:p>
        </w:tc>
        <w:tc>
          <w:tcPr>
            <w:tcW w:w="140" w:type="dxa"/>
            <w:vAlign w:val="bottom"/>
            <w:shd w:val="clear" w:color="auto" w:fill="CCEEFF"/>
          </w:tcPr>
          <w:p>
            <w:pPr>
              <w:jc w:val="right"/>
              <w:ind w:right="29"/>
              <w:spacing w:after="0"/>
              <w:rPr>
                <w:sz w:val="20"/>
                <w:szCs w:val="20"/>
                <w:color w:val="auto"/>
              </w:rPr>
            </w:pPr>
            <w:r>
              <w:rPr>
                <w:rFonts w:ascii="Arial" w:cs="Arial" w:eastAsia="Arial" w:hAnsi="Arial"/>
                <w:sz w:val="10"/>
                <w:szCs w:val="10"/>
                <w:color w:val="auto"/>
                <w:w w:val="71"/>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55</w:t>
            </w:r>
          </w:p>
        </w:tc>
        <w:tc>
          <w:tcPr>
            <w:tcW w:w="80" w:type="dxa"/>
            <w:vAlign w:val="bottom"/>
            <w:shd w:val="clear" w:color="auto" w:fill="CCEEFF"/>
          </w:tcPr>
          <w:p>
            <w:pPr>
              <w:spacing w:after="0"/>
              <w:rPr>
                <w:sz w:val="13"/>
                <w:szCs w:val="13"/>
                <w:color w:val="auto"/>
              </w:rPr>
            </w:pPr>
          </w:p>
        </w:tc>
        <w:tc>
          <w:tcPr>
            <w:tcW w:w="220" w:type="dxa"/>
            <w:vAlign w:val="bottom"/>
            <w:shd w:val="clear" w:color="auto" w:fill="CCEEFF"/>
          </w:tcPr>
          <w:p>
            <w:pPr>
              <w:jc w:val="right"/>
              <w:ind w:right="83"/>
              <w:spacing w:after="0"/>
              <w:rPr>
                <w:sz w:val="20"/>
                <w:szCs w:val="20"/>
                <w:color w:val="auto"/>
              </w:rPr>
            </w:pPr>
            <w:r>
              <w:rPr>
                <w:rFonts w:ascii="Arial" w:cs="Arial" w:eastAsia="Arial" w:hAnsi="Arial"/>
                <w:sz w:val="11"/>
                <w:szCs w:val="11"/>
                <w:color w:val="auto"/>
                <w:w w:val="97"/>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1,337</w:t>
            </w:r>
          </w:p>
        </w:tc>
      </w:tr>
      <w:tr>
        <w:trPr>
          <w:trHeight w:val="22"/>
        </w:trPr>
        <w:tc>
          <w:tcPr>
            <w:tcW w:w="3240" w:type="dxa"/>
            <w:vAlign w:val="bottom"/>
          </w:tcPr>
          <w:p>
            <w:pPr>
              <w:spacing w:after="0" w:line="20" w:lineRule="exact"/>
              <w:rPr>
                <w:sz w:val="1"/>
                <w:szCs w:val="1"/>
                <w:color w:val="auto"/>
              </w:rPr>
            </w:pPr>
          </w:p>
        </w:tc>
        <w:tc>
          <w:tcPr>
            <w:tcW w:w="200" w:type="dxa"/>
            <w:vAlign w:val="bottom"/>
            <w:tcBorders>
              <w:top w:val="single" w:sz="8" w:color="auto"/>
            </w:tcBorders>
          </w:tcPr>
          <w:p>
            <w:pPr>
              <w:spacing w:after="0" w:line="20" w:lineRule="exact"/>
              <w:rPr>
                <w:sz w:val="1"/>
                <w:szCs w:val="1"/>
                <w:color w:val="auto"/>
              </w:rPr>
            </w:pPr>
          </w:p>
        </w:tc>
        <w:tc>
          <w:tcPr>
            <w:tcW w:w="720" w:type="dxa"/>
            <w:vAlign w:val="bottom"/>
            <w:tcBorders>
              <w:top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top w:val="single" w:sz="8" w:color="auto"/>
            </w:tcBorders>
          </w:tcPr>
          <w:p>
            <w:pPr>
              <w:spacing w:after="0" w:line="20" w:lineRule="exact"/>
              <w:rPr>
                <w:sz w:val="1"/>
                <w:szCs w:val="1"/>
                <w:color w:val="auto"/>
              </w:rPr>
            </w:pPr>
          </w:p>
        </w:tc>
        <w:tc>
          <w:tcPr>
            <w:tcW w:w="720" w:type="dxa"/>
            <w:vAlign w:val="bottom"/>
            <w:tcBorders>
              <w:top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top w:val="single" w:sz="8" w:color="auto"/>
            </w:tcBorders>
          </w:tcPr>
          <w:p>
            <w:pPr>
              <w:spacing w:after="0" w:line="20" w:lineRule="exact"/>
              <w:rPr>
                <w:sz w:val="1"/>
                <w:szCs w:val="1"/>
                <w:color w:val="auto"/>
              </w:rPr>
            </w:pPr>
          </w:p>
        </w:tc>
        <w:tc>
          <w:tcPr>
            <w:tcW w:w="740" w:type="dxa"/>
            <w:vAlign w:val="bottom"/>
            <w:tcBorders>
              <w:top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top w:val="single" w:sz="8" w:color="auto"/>
            </w:tcBorders>
          </w:tcPr>
          <w:p>
            <w:pPr>
              <w:spacing w:after="0" w:line="20" w:lineRule="exact"/>
              <w:rPr>
                <w:sz w:val="1"/>
                <w:szCs w:val="1"/>
                <w:color w:val="auto"/>
              </w:rPr>
            </w:pPr>
          </w:p>
        </w:tc>
        <w:tc>
          <w:tcPr>
            <w:tcW w:w="720" w:type="dxa"/>
            <w:vAlign w:val="bottom"/>
            <w:tcBorders>
              <w:top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top w:val="single" w:sz="8" w:color="auto"/>
            </w:tcBorders>
          </w:tcPr>
          <w:p>
            <w:pPr>
              <w:spacing w:after="0" w:line="20" w:lineRule="exact"/>
              <w:rPr>
                <w:sz w:val="1"/>
                <w:szCs w:val="1"/>
                <w:color w:val="auto"/>
              </w:rPr>
            </w:pPr>
          </w:p>
        </w:tc>
        <w:tc>
          <w:tcPr>
            <w:tcW w:w="720" w:type="dxa"/>
            <w:vAlign w:val="bottom"/>
            <w:tcBorders>
              <w:top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top w:val="single" w:sz="8" w:color="auto"/>
            </w:tcBorders>
          </w:tcPr>
          <w:p>
            <w:pPr>
              <w:spacing w:after="0" w:line="20" w:lineRule="exact"/>
              <w:rPr>
                <w:sz w:val="1"/>
                <w:szCs w:val="1"/>
                <w:color w:val="auto"/>
              </w:rPr>
            </w:pPr>
          </w:p>
        </w:tc>
        <w:tc>
          <w:tcPr>
            <w:tcW w:w="720" w:type="dxa"/>
            <w:vAlign w:val="bottom"/>
            <w:tcBorders>
              <w:top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auto"/>
            </w:tcBorders>
          </w:tcPr>
          <w:p>
            <w:pPr>
              <w:spacing w:after="0" w:line="20" w:lineRule="exact"/>
              <w:rPr>
                <w:sz w:val="1"/>
                <w:szCs w:val="1"/>
                <w:color w:val="auto"/>
              </w:rPr>
            </w:pPr>
          </w:p>
        </w:tc>
        <w:tc>
          <w:tcPr>
            <w:tcW w:w="780" w:type="dxa"/>
            <w:vAlign w:val="bottom"/>
            <w:tcBorders>
              <w:top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top w:val="single" w:sz="8" w:color="auto"/>
            </w:tcBorders>
          </w:tcPr>
          <w:p>
            <w:pPr>
              <w:spacing w:after="0" w:line="20" w:lineRule="exact"/>
              <w:rPr>
                <w:sz w:val="1"/>
                <w:szCs w:val="1"/>
                <w:color w:val="auto"/>
              </w:rPr>
            </w:pPr>
          </w:p>
        </w:tc>
        <w:tc>
          <w:tcPr>
            <w:tcW w:w="720" w:type="dxa"/>
            <w:vAlign w:val="bottom"/>
            <w:tcBorders>
              <w:top w:val="single" w:sz="8" w:color="auto"/>
            </w:tcBorders>
          </w:tcPr>
          <w:p>
            <w:pPr>
              <w:spacing w:after="0" w:line="20" w:lineRule="exact"/>
              <w:rPr>
                <w:sz w:val="1"/>
                <w:szCs w:val="1"/>
                <w:color w:val="auto"/>
              </w:rPr>
            </w:pPr>
          </w:p>
        </w:tc>
      </w:tr>
      <w:tr>
        <w:trPr>
          <w:trHeight w:val="159"/>
        </w:trPr>
        <w:tc>
          <w:tcPr>
            <w:tcW w:w="3240" w:type="dxa"/>
            <w:vAlign w:val="bottom"/>
            <w:shd w:val="clear" w:color="auto" w:fill="CCEEFF"/>
          </w:tcPr>
          <w:p>
            <w:pPr>
              <w:ind w:left="20"/>
              <w:spacing w:after="0"/>
              <w:rPr>
                <w:sz w:val="20"/>
                <w:szCs w:val="20"/>
                <w:color w:val="auto"/>
              </w:rPr>
            </w:pPr>
            <w:r>
              <w:rPr>
                <w:rFonts w:ascii="Arial" w:cs="Arial" w:eastAsia="Arial" w:hAnsi="Arial"/>
                <w:sz w:val="11"/>
                <w:szCs w:val="11"/>
                <w:b w:val="1"/>
                <w:bCs w:val="1"/>
                <w:color w:val="auto"/>
              </w:rPr>
              <w:t>Equipment finance</w:t>
            </w:r>
          </w:p>
        </w:tc>
        <w:tc>
          <w:tcPr>
            <w:tcW w:w="20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r>
      <w:tr>
        <w:trPr>
          <w:trHeight w:val="152"/>
        </w:trPr>
        <w:tc>
          <w:tcPr>
            <w:tcW w:w="3240" w:type="dxa"/>
            <w:vAlign w:val="bottom"/>
          </w:tcPr>
          <w:p>
            <w:pPr>
              <w:ind w:left="20"/>
              <w:spacing w:after="0"/>
              <w:rPr>
                <w:sz w:val="20"/>
                <w:szCs w:val="20"/>
                <w:color w:val="auto"/>
              </w:rPr>
            </w:pPr>
            <w:r>
              <w:rPr>
                <w:rFonts w:ascii="Arial" w:cs="Arial" w:eastAsia="Arial" w:hAnsi="Arial"/>
                <w:sz w:val="11"/>
                <w:szCs w:val="11"/>
                <w:color w:val="auto"/>
              </w:rPr>
              <w:t>Risk rating</w:t>
            </w:r>
          </w:p>
        </w:tc>
        <w:tc>
          <w:tcPr>
            <w:tcW w:w="2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20" w:type="dxa"/>
            <w:vAlign w:val="bottom"/>
          </w:tcPr>
          <w:p>
            <w:pPr>
              <w:spacing w:after="0"/>
              <w:rPr>
                <w:sz w:val="13"/>
                <w:szCs w:val="13"/>
                <w:color w:val="auto"/>
              </w:rPr>
            </w:pPr>
          </w:p>
        </w:tc>
      </w:tr>
      <w:tr>
        <w:trPr>
          <w:trHeight w:val="166"/>
        </w:trPr>
        <w:tc>
          <w:tcPr>
            <w:tcW w:w="3240" w:type="dxa"/>
            <w:vAlign w:val="bottom"/>
            <w:shd w:val="clear" w:color="auto" w:fill="CCEEFF"/>
          </w:tcPr>
          <w:p>
            <w:pPr>
              <w:ind w:left="80"/>
              <w:spacing w:after="0"/>
              <w:rPr>
                <w:sz w:val="20"/>
                <w:szCs w:val="20"/>
                <w:color w:val="auto"/>
              </w:rPr>
            </w:pPr>
            <w:r>
              <w:rPr>
                <w:rFonts w:ascii="Arial" w:cs="Arial" w:eastAsia="Arial" w:hAnsi="Arial"/>
                <w:sz w:val="11"/>
                <w:szCs w:val="11"/>
                <w:color w:val="auto"/>
              </w:rPr>
              <w:t>Pass</w:t>
            </w:r>
          </w:p>
        </w:tc>
        <w:tc>
          <w:tcPr>
            <w:tcW w:w="200" w:type="dxa"/>
            <w:vAlign w:val="bottom"/>
            <w:shd w:val="clear" w:color="auto" w:fill="CCEEFF"/>
          </w:tcPr>
          <w:p>
            <w:pPr>
              <w:jc w:val="right"/>
              <w:ind w:right="89"/>
              <w:spacing w:after="0"/>
              <w:rPr>
                <w:sz w:val="20"/>
                <w:szCs w:val="20"/>
                <w:color w:val="auto"/>
              </w:rPr>
            </w:pPr>
            <w:r>
              <w:rPr>
                <w:rFonts w:ascii="Arial" w:cs="Arial" w:eastAsia="Arial" w:hAnsi="Arial"/>
                <w:sz w:val="10"/>
                <w:szCs w:val="10"/>
                <w:color w:val="auto"/>
                <w:w w:val="71"/>
              </w:rPr>
              <w:t>$</w:t>
            </w:r>
          </w:p>
        </w:tc>
        <w:tc>
          <w:tcPr>
            <w:tcW w:w="72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rPr>
              <w:t>48,431</w:t>
            </w:r>
          </w:p>
        </w:tc>
        <w:tc>
          <w:tcPr>
            <w:tcW w:w="80" w:type="dxa"/>
            <w:vAlign w:val="bottom"/>
            <w:shd w:val="clear" w:color="auto" w:fill="CCEEFF"/>
          </w:tcPr>
          <w:p>
            <w:pPr>
              <w:spacing w:after="0"/>
              <w:rPr>
                <w:sz w:val="14"/>
                <w:szCs w:val="14"/>
                <w:color w:val="auto"/>
              </w:rPr>
            </w:pPr>
          </w:p>
        </w:tc>
        <w:tc>
          <w:tcPr>
            <w:tcW w:w="220" w:type="dxa"/>
            <w:vAlign w:val="bottom"/>
            <w:shd w:val="clear" w:color="auto" w:fill="CCEEFF"/>
          </w:tcPr>
          <w:p>
            <w:pPr>
              <w:jc w:val="right"/>
              <w:ind w:right="109"/>
              <w:spacing w:after="0"/>
              <w:rPr>
                <w:sz w:val="20"/>
                <w:szCs w:val="20"/>
                <w:color w:val="auto"/>
              </w:rPr>
            </w:pPr>
            <w:r>
              <w:rPr>
                <w:rFonts w:ascii="Arial" w:cs="Arial" w:eastAsia="Arial" w:hAnsi="Arial"/>
                <w:sz w:val="10"/>
                <w:szCs w:val="10"/>
                <w:color w:val="auto"/>
                <w:w w:val="71"/>
              </w:rPr>
              <w:t>$</w:t>
            </w:r>
          </w:p>
        </w:tc>
        <w:tc>
          <w:tcPr>
            <w:tcW w:w="72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rPr>
              <w:t>186,517</w:t>
            </w:r>
          </w:p>
        </w:tc>
        <w:tc>
          <w:tcPr>
            <w:tcW w:w="80" w:type="dxa"/>
            <w:vAlign w:val="bottom"/>
            <w:shd w:val="clear" w:color="auto" w:fill="CCEEFF"/>
          </w:tcPr>
          <w:p>
            <w:pPr>
              <w:spacing w:after="0"/>
              <w:rPr>
                <w:sz w:val="14"/>
                <w:szCs w:val="14"/>
                <w:color w:val="auto"/>
              </w:rPr>
            </w:pPr>
          </w:p>
        </w:tc>
        <w:tc>
          <w:tcPr>
            <w:tcW w:w="200" w:type="dxa"/>
            <w:vAlign w:val="bottom"/>
            <w:shd w:val="clear" w:color="auto" w:fill="CCEEFF"/>
          </w:tcPr>
          <w:p>
            <w:pPr>
              <w:jc w:val="right"/>
              <w:ind w:right="89"/>
              <w:spacing w:after="0"/>
              <w:rPr>
                <w:sz w:val="20"/>
                <w:szCs w:val="20"/>
                <w:color w:val="auto"/>
              </w:rPr>
            </w:pPr>
            <w:r>
              <w:rPr>
                <w:rFonts w:ascii="Arial" w:cs="Arial" w:eastAsia="Arial" w:hAnsi="Arial"/>
                <w:sz w:val="10"/>
                <w:szCs w:val="10"/>
                <w:color w:val="auto"/>
                <w:w w:val="71"/>
              </w:rPr>
              <w:t>$</w:t>
            </w:r>
          </w:p>
        </w:tc>
        <w:tc>
          <w:tcPr>
            <w:tcW w:w="74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rPr>
              <w:t>124,784</w:t>
            </w:r>
          </w:p>
        </w:tc>
        <w:tc>
          <w:tcPr>
            <w:tcW w:w="80" w:type="dxa"/>
            <w:vAlign w:val="bottom"/>
            <w:shd w:val="clear" w:color="auto" w:fill="CCEEFF"/>
          </w:tcPr>
          <w:p>
            <w:pPr>
              <w:spacing w:after="0"/>
              <w:rPr>
                <w:sz w:val="14"/>
                <w:szCs w:val="14"/>
                <w:color w:val="auto"/>
              </w:rPr>
            </w:pPr>
          </w:p>
        </w:tc>
        <w:tc>
          <w:tcPr>
            <w:tcW w:w="200" w:type="dxa"/>
            <w:vAlign w:val="bottom"/>
            <w:shd w:val="clear" w:color="auto" w:fill="CCEEFF"/>
          </w:tcPr>
          <w:p>
            <w:pPr>
              <w:jc w:val="right"/>
              <w:ind w:right="89"/>
              <w:spacing w:after="0"/>
              <w:rPr>
                <w:sz w:val="20"/>
                <w:szCs w:val="20"/>
                <w:color w:val="auto"/>
              </w:rPr>
            </w:pPr>
            <w:r>
              <w:rPr>
                <w:rFonts w:ascii="Arial" w:cs="Arial" w:eastAsia="Arial" w:hAnsi="Arial"/>
                <w:sz w:val="10"/>
                <w:szCs w:val="10"/>
                <w:color w:val="auto"/>
                <w:w w:val="71"/>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65,326</w:t>
            </w: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jc w:val="right"/>
              <w:ind w:right="89"/>
              <w:spacing w:after="0"/>
              <w:rPr>
                <w:sz w:val="20"/>
                <w:szCs w:val="20"/>
                <w:color w:val="auto"/>
              </w:rPr>
            </w:pPr>
            <w:r>
              <w:rPr>
                <w:rFonts w:ascii="Arial" w:cs="Arial" w:eastAsia="Arial" w:hAnsi="Arial"/>
                <w:sz w:val="10"/>
                <w:szCs w:val="10"/>
                <w:color w:val="auto"/>
                <w:w w:val="71"/>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31,080</w:t>
            </w: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jc w:val="right"/>
              <w:ind w:right="89"/>
              <w:spacing w:after="0"/>
              <w:rPr>
                <w:sz w:val="20"/>
                <w:szCs w:val="20"/>
                <w:color w:val="auto"/>
              </w:rPr>
            </w:pPr>
            <w:r>
              <w:rPr>
                <w:rFonts w:ascii="Arial" w:cs="Arial" w:eastAsia="Arial" w:hAnsi="Arial"/>
                <w:sz w:val="10"/>
                <w:szCs w:val="10"/>
                <w:color w:val="auto"/>
                <w:w w:val="71"/>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7,568</w:t>
            </w: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jc w:val="right"/>
              <w:ind w:right="29"/>
              <w:spacing w:after="0"/>
              <w:rPr>
                <w:sz w:val="20"/>
                <w:szCs w:val="20"/>
                <w:color w:val="auto"/>
              </w:rPr>
            </w:pPr>
            <w:r>
              <w:rPr>
                <w:rFonts w:ascii="Arial" w:cs="Arial" w:eastAsia="Arial" w:hAnsi="Arial"/>
                <w:sz w:val="10"/>
                <w:szCs w:val="10"/>
                <w:color w:val="auto"/>
                <w:w w:val="71"/>
              </w:rPr>
              <w:t>$</w:t>
            </w:r>
          </w:p>
        </w:tc>
        <w:tc>
          <w:tcPr>
            <w:tcW w:w="860" w:type="dxa"/>
            <w:vAlign w:val="bottom"/>
            <w:gridSpan w:val="2"/>
            <w:shd w:val="clear" w:color="auto" w:fill="CCEEFF"/>
          </w:tcPr>
          <w:p>
            <w:pPr>
              <w:jc w:val="right"/>
              <w:ind w:right="120"/>
              <w:spacing w:after="0"/>
              <w:rPr>
                <w:sz w:val="20"/>
                <w:szCs w:val="20"/>
                <w:color w:val="auto"/>
              </w:rPr>
            </w:pPr>
            <w:r>
              <w:rPr>
                <w:rFonts w:ascii="Arial" w:cs="Arial" w:eastAsia="Arial" w:hAnsi="Arial"/>
                <w:sz w:val="11"/>
                <w:szCs w:val="11"/>
                <w:color w:val="auto"/>
              </w:rPr>
              <w:t>—</w:t>
            </w:r>
          </w:p>
        </w:tc>
        <w:tc>
          <w:tcPr>
            <w:tcW w:w="220" w:type="dxa"/>
            <w:vAlign w:val="bottom"/>
            <w:shd w:val="clear" w:color="auto" w:fill="CCEEFF"/>
          </w:tcPr>
          <w:p>
            <w:pPr>
              <w:jc w:val="right"/>
              <w:ind w:right="83"/>
              <w:spacing w:after="0"/>
              <w:rPr>
                <w:sz w:val="20"/>
                <w:szCs w:val="20"/>
                <w:color w:val="auto"/>
              </w:rPr>
            </w:pPr>
            <w:r>
              <w:rPr>
                <w:rFonts w:ascii="Arial" w:cs="Arial" w:eastAsia="Arial" w:hAnsi="Arial"/>
                <w:sz w:val="11"/>
                <w:szCs w:val="11"/>
                <w:color w:val="auto"/>
                <w:w w:val="97"/>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463,706</w:t>
            </w:r>
          </w:p>
        </w:tc>
      </w:tr>
      <w:tr>
        <w:trPr>
          <w:trHeight w:val="152"/>
        </w:trPr>
        <w:tc>
          <w:tcPr>
            <w:tcW w:w="3240" w:type="dxa"/>
            <w:vAlign w:val="bottom"/>
          </w:tcPr>
          <w:p>
            <w:pPr>
              <w:ind w:left="80"/>
              <w:spacing w:after="0"/>
              <w:rPr>
                <w:sz w:val="20"/>
                <w:szCs w:val="20"/>
                <w:color w:val="auto"/>
              </w:rPr>
            </w:pPr>
            <w:r>
              <w:rPr>
                <w:rFonts w:ascii="Arial" w:cs="Arial" w:eastAsia="Arial" w:hAnsi="Arial"/>
                <w:sz w:val="11"/>
                <w:szCs w:val="11"/>
                <w:color w:val="auto"/>
              </w:rPr>
              <w:t>Special mention</w:t>
            </w:r>
          </w:p>
        </w:tc>
        <w:tc>
          <w:tcPr>
            <w:tcW w:w="200" w:type="dxa"/>
            <w:vAlign w:val="bottom"/>
          </w:tcPr>
          <w:p>
            <w:pPr>
              <w:spacing w:after="0"/>
              <w:rPr>
                <w:sz w:val="13"/>
                <w:szCs w:val="13"/>
                <w:color w:val="auto"/>
              </w:rPr>
            </w:pPr>
          </w:p>
        </w:tc>
        <w:tc>
          <w:tcPr>
            <w:tcW w:w="80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220" w:type="dxa"/>
            <w:vAlign w:val="bottom"/>
          </w:tcPr>
          <w:p>
            <w:pPr>
              <w:spacing w:after="0"/>
              <w:rPr>
                <w:sz w:val="13"/>
                <w:szCs w:val="13"/>
                <w:color w:val="auto"/>
              </w:rPr>
            </w:pPr>
          </w:p>
        </w:tc>
        <w:tc>
          <w:tcPr>
            <w:tcW w:w="720" w:type="dxa"/>
            <w:vAlign w:val="bottom"/>
          </w:tcPr>
          <w:p>
            <w:pPr>
              <w:jc w:val="right"/>
              <w:ind w:right="3"/>
              <w:spacing w:after="0"/>
              <w:rPr>
                <w:sz w:val="20"/>
                <w:szCs w:val="20"/>
                <w:color w:val="auto"/>
              </w:rPr>
            </w:pPr>
            <w:r>
              <w:rPr>
                <w:rFonts w:ascii="Arial" w:cs="Arial" w:eastAsia="Arial" w:hAnsi="Arial"/>
                <w:sz w:val="11"/>
                <w:szCs w:val="11"/>
                <w:color w:val="auto"/>
              </w:rPr>
              <w:t>513</w:t>
            </w: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40" w:type="dxa"/>
            <w:vAlign w:val="bottom"/>
          </w:tcPr>
          <w:p>
            <w:pPr>
              <w:jc w:val="right"/>
              <w:ind w:right="3"/>
              <w:spacing w:after="0"/>
              <w:rPr>
                <w:sz w:val="20"/>
                <w:szCs w:val="20"/>
                <w:color w:val="auto"/>
              </w:rPr>
            </w:pPr>
            <w:r>
              <w:rPr>
                <w:rFonts w:ascii="Arial" w:cs="Arial" w:eastAsia="Arial" w:hAnsi="Arial"/>
                <w:sz w:val="11"/>
                <w:szCs w:val="11"/>
                <w:color w:val="auto"/>
              </w:rPr>
              <w:t>1,572</w:t>
            </w: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20" w:type="dxa"/>
            <w:vAlign w:val="bottom"/>
          </w:tcPr>
          <w:p>
            <w:pPr>
              <w:jc w:val="right"/>
              <w:spacing w:after="0"/>
              <w:rPr>
                <w:sz w:val="20"/>
                <w:szCs w:val="20"/>
                <w:color w:val="auto"/>
              </w:rPr>
            </w:pPr>
            <w:r>
              <w:rPr>
                <w:rFonts w:ascii="Arial" w:cs="Arial" w:eastAsia="Arial" w:hAnsi="Arial"/>
                <w:sz w:val="11"/>
                <w:szCs w:val="11"/>
                <w:color w:val="auto"/>
              </w:rPr>
              <w:t>367</w:t>
            </w: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20" w:type="dxa"/>
            <w:vAlign w:val="bottom"/>
          </w:tcPr>
          <w:p>
            <w:pPr>
              <w:jc w:val="right"/>
              <w:spacing w:after="0"/>
              <w:rPr>
                <w:sz w:val="20"/>
                <w:szCs w:val="20"/>
                <w:color w:val="auto"/>
              </w:rPr>
            </w:pPr>
            <w:r>
              <w:rPr>
                <w:rFonts w:ascii="Arial" w:cs="Arial" w:eastAsia="Arial" w:hAnsi="Arial"/>
                <w:sz w:val="11"/>
                <w:szCs w:val="11"/>
                <w:color w:val="auto"/>
              </w:rPr>
              <w:t>399</w:t>
            </w: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20" w:type="dxa"/>
            <w:vAlign w:val="bottom"/>
          </w:tcPr>
          <w:p>
            <w:pPr>
              <w:jc w:val="right"/>
              <w:spacing w:after="0"/>
              <w:rPr>
                <w:sz w:val="20"/>
                <w:szCs w:val="20"/>
                <w:color w:val="auto"/>
              </w:rPr>
            </w:pPr>
            <w:r>
              <w:rPr>
                <w:rFonts w:ascii="Arial" w:cs="Arial" w:eastAsia="Arial" w:hAnsi="Arial"/>
                <w:sz w:val="11"/>
                <w:szCs w:val="11"/>
                <w:color w:val="auto"/>
              </w:rPr>
              <w:t>363</w:t>
            </w: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6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220" w:type="dxa"/>
            <w:vAlign w:val="bottom"/>
          </w:tcPr>
          <w:p>
            <w:pPr>
              <w:spacing w:after="0"/>
              <w:rPr>
                <w:sz w:val="13"/>
                <w:szCs w:val="13"/>
                <w:color w:val="auto"/>
              </w:rPr>
            </w:pPr>
          </w:p>
        </w:tc>
        <w:tc>
          <w:tcPr>
            <w:tcW w:w="720" w:type="dxa"/>
            <w:vAlign w:val="bottom"/>
          </w:tcPr>
          <w:p>
            <w:pPr>
              <w:jc w:val="right"/>
              <w:spacing w:after="0"/>
              <w:rPr>
                <w:sz w:val="20"/>
                <w:szCs w:val="20"/>
                <w:color w:val="auto"/>
              </w:rPr>
            </w:pPr>
            <w:r>
              <w:rPr>
                <w:rFonts w:ascii="Arial" w:cs="Arial" w:eastAsia="Arial" w:hAnsi="Arial"/>
                <w:sz w:val="11"/>
                <w:szCs w:val="11"/>
                <w:color w:val="auto"/>
              </w:rPr>
              <w:t>3,214</w:t>
            </w:r>
          </w:p>
        </w:tc>
      </w:tr>
      <w:tr>
        <w:trPr>
          <w:trHeight w:val="166"/>
        </w:trPr>
        <w:tc>
          <w:tcPr>
            <w:tcW w:w="3240" w:type="dxa"/>
            <w:vAlign w:val="bottom"/>
            <w:shd w:val="clear" w:color="auto" w:fill="CCEEFF"/>
          </w:tcPr>
          <w:p>
            <w:pPr>
              <w:ind w:left="80"/>
              <w:spacing w:after="0"/>
              <w:rPr>
                <w:sz w:val="20"/>
                <w:szCs w:val="20"/>
                <w:color w:val="auto"/>
              </w:rPr>
            </w:pPr>
            <w:r>
              <w:rPr>
                <w:rFonts w:ascii="Arial" w:cs="Arial" w:eastAsia="Arial" w:hAnsi="Arial"/>
                <w:sz w:val="11"/>
                <w:szCs w:val="11"/>
                <w:color w:val="auto"/>
              </w:rPr>
              <w:t>Substandard</w:t>
            </w:r>
          </w:p>
        </w:tc>
        <w:tc>
          <w:tcPr>
            <w:tcW w:w="200" w:type="dxa"/>
            <w:vAlign w:val="bottom"/>
            <w:shd w:val="clear" w:color="auto" w:fill="CCEEFF"/>
          </w:tcPr>
          <w:p>
            <w:pPr>
              <w:spacing w:after="0"/>
              <w:rPr>
                <w:sz w:val="14"/>
                <w:szCs w:val="14"/>
                <w:color w:val="auto"/>
              </w:rPr>
            </w:pPr>
          </w:p>
        </w:tc>
        <w:tc>
          <w:tcPr>
            <w:tcW w:w="800" w:type="dxa"/>
            <w:vAlign w:val="bottom"/>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220" w:type="dxa"/>
            <w:vAlign w:val="bottom"/>
            <w:shd w:val="clear" w:color="auto" w:fill="CCEEFF"/>
          </w:tcPr>
          <w:p>
            <w:pPr>
              <w:spacing w:after="0"/>
              <w:rPr>
                <w:sz w:val="14"/>
                <w:szCs w:val="14"/>
                <w:color w:val="auto"/>
              </w:rPr>
            </w:pPr>
          </w:p>
        </w:tc>
        <w:tc>
          <w:tcPr>
            <w:tcW w:w="72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rPr>
              <w:t>207</w:t>
            </w:r>
          </w:p>
        </w:tc>
        <w:tc>
          <w:tcPr>
            <w:tcW w:w="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820" w:type="dxa"/>
            <w:vAlign w:val="bottom"/>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200" w:type="dxa"/>
            <w:vAlign w:val="bottom"/>
            <w:shd w:val="clear" w:color="auto" w:fill="CCEEFF"/>
          </w:tcPr>
          <w:p>
            <w:pPr>
              <w:spacing w:after="0"/>
              <w:rPr>
                <w:sz w:val="14"/>
                <w:szCs w:val="14"/>
                <w:color w:val="auto"/>
              </w:rPr>
            </w:pPr>
          </w:p>
        </w:tc>
        <w:tc>
          <w:tcPr>
            <w:tcW w:w="820" w:type="dxa"/>
            <w:vAlign w:val="bottom"/>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200" w:type="dxa"/>
            <w:vAlign w:val="bottom"/>
            <w:shd w:val="clear" w:color="auto" w:fill="CCEEFF"/>
          </w:tcPr>
          <w:p>
            <w:pPr>
              <w:spacing w:after="0"/>
              <w:rPr>
                <w:sz w:val="14"/>
                <w:szCs w:val="14"/>
                <w:color w:val="auto"/>
              </w:rPr>
            </w:pPr>
          </w:p>
        </w:tc>
        <w:tc>
          <w:tcPr>
            <w:tcW w:w="820" w:type="dxa"/>
            <w:vAlign w:val="bottom"/>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20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108</w:t>
            </w: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60" w:type="dxa"/>
            <w:vAlign w:val="bottom"/>
            <w:gridSpan w:val="2"/>
            <w:shd w:val="clear" w:color="auto" w:fill="CCEEFF"/>
          </w:tcPr>
          <w:p>
            <w:pPr>
              <w:jc w:val="right"/>
              <w:ind w:right="120"/>
              <w:spacing w:after="0"/>
              <w:rPr>
                <w:sz w:val="20"/>
                <w:szCs w:val="20"/>
                <w:color w:val="auto"/>
              </w:rPr>
            </w:pPr>
            <w:r>
              <w:rPr>
                <w:rFonts w:ascii="Arial" w:cs="Arial" w:eastAsia="Arial" w:hAnsi="Arial"/>
                <w:sz w:val="11"/>
                <w:szCs w:val="11"/>
                <w:color w:val="auto"/>
              </w:rPr>
              <w:t>—</w:t>
            </w:r>
          </w:p>
        </w:tc>
        <w:tc>
          <w:tcPr>
            <w:tcW w:w="22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315</w:t>
            </w:r>
          </w:p>
        </w:tc>
      </w:tr>
      <w:tr>
        <w:trPr>
          <w:trHeight w:val="152"/>
        </w:trPr>
        <w:tc>
          <w:tcPr>
            <w:tcW w:w="3240" w:type="dxa"/>
            <w:vAlign w:val="bottom"/>
          </w:tcPr>
          <w:p>
            <w:pPr>
              <w:ind w:left="80"/>
              <w:spacing w:after="0"/>
              <w:rPr>
                <w:sz w:val="20"/>
                <w:szCs w:val="20"/>
                <w:color w:val="auto"/>
              </w:rPr>
            </w:pPr>
            <w:r>
              <w:rPr>
                <w:rFonts w:ascii="Arial" w:cs="Arial" w:eastAsia="Arial" w:hAnsi="Arial"/>
                <w:sz w:val="11"/>
                <w:szCs w:val="11"/>
                <w:color w:val="auto"/>
              </w:rPr>
              <w:t>Doubtful</w:t>
            </w:r>
          </w:p>
        </w:tc>
        <w:tc>
          <w:tcPr>
            <w:tcW w:w="200" w:type="dxa"/>
            <w:vAlign w:val="bottom"/>
          </w:tcPr>
          <w:p>
            <w:pPr>
              <w:spacing w:after="0"/>
              <w:rPr>
                <w:sz w:val="13"/>
                <w:szCs w:val="13"/>
                <w:color w:val="auto"/>
              </w:rPr>
            </w:pPr>
          </w:p>
        </w:tc>
        <w:tc>
          <w:tcPr>
            <w:tcW w:w="80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220" w:type="dxa"/>
            <w:vAlign w:val="bottom"/>
          </w:tcPr>
          <w:p>
            <w:pPr>
              <w:spacing w:after="0"/>
              <w:rPr>
                <w:sz w:val="13"/>
                <w:szCs w:val="13"/>
                <w:color w:val="auto"/>
              </w:rPr>
            </w:pPr>
          </w:p>
        </w:tc>
        <w:tc>
          <w:tcPr>
            <w:tcW w:w="720" w:type="dxa"/>
            <w:vAlign w:val="bottom"/>
          </w:tcPr>
          <w:p>
            <w:pPr>
              <w:jc w:val="right"/>
              <w:ind w:right="3"/>
              <w:spacing w:after="0"/>
              <w:rPr>
                <w:sz w:val="20"/>
                <w:szCs w:val="20"/>
                <w:color w:val="auto"/>
              </w:rPr>
            </w:pPr>
            <w:r>
              <w:rPr>
                <w:rFonts w:ascii="Arial" w:cs="Arial" w:eastAsia="Arial" w:hAnsi="Arial"/>
                <w:sz w:val="11"/>
                <w:szCs w:val="11"/>
                <w:color w:val="auto"/>
              </w:rPr>
              <w:t>836</w:t>
            </w: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40" w:type="dxa"/>
            <w:vAlign w:val="bottom"/>
          </w:tcPr>
          <w:p>
            <w:pPr>
              <w:jc w:val="right"/>
              <w:ind w:right="3"/>
              <w:spacing w:after="0"/>
              <w:rPr>
                <w:sz w:val="20"/>
                <w:szCs w:val="20"/>
                <w:color w:val="auto"/>
              </w:rPr>
            </w:pPr>
            <w:r>
              <w:rPr>
                <w:rFonts w:ascii="Arial" w:cs="Arial" w:eastAsia="Arial" w:hAnsi="Arial"/>
                <w:sz w:val="11"/>
                <w:szCs w:val="11"/>
                <w:color w:val="auto"/>
              </w:rPr>
              <w:t>1,197</w:t>
            </w: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20" w:type="dxa"/>
            <w:vAlign w:val="bottom"/>
          </w:tcPr>
          <w:p>
            <w:pPr>
              <w:jc w:val="right"/>
              <w:spacing w:after="0"/>
              <w:rPr>
                <w:sz w:val="20"/>
                <w:szCs w:val="20"/>
                <w:color w:val="auto"/>
              </w:rPr>
            </w:pPr>
            <w:r>
              <w:rPr>
                <w:rFonts w:ascii="Arial" w:cs="Arial" w:eastAsia="Arial" w:hAnsi="Arial"/>
                <w:sz w:val="11"/>
                <w:szCs w:val="11"/>
                <w:color w:val="auto"/>
              </w:rPr>
              <w:t>908</w:t>
            </w: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20" w:type="dxa"/>
            <w:vAlign w:val="bottom"/>
          </w:tcPr>
          <w:p>
            <w:pPr>
              <w:jc w:val="right"/>
              <w:spacing w:after="0"/>
              <w:rPr>
                <w:sz w:val="20"/>
                <w:szCs w:val="20"/>
                <w:color w:val="auto"/>
              </w:rPr>
            </w:pPr>
            <w:r>
              <w:rPr>
                <w:rFonts w:ascii="Arial" w:cs="Arial" w:eastAsia="Arial" w:hAnsi="Arial"/>
                <w:sz w:val="11"/>
                <w:szCs w:val="11"/>
                <w:color w:val="auto"/>
              </w:rPr>
              <w:t>135</w:t>
            </w: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2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13"/>
                <w:szCs w:val="13"/>
                <w:color w:val="auto"/>
              </w:rPr>
            </w:pPr>
          </w:p>
        </w:tc>
        <w:tc>
          <w:tcPr>
            <w:tcW w:w="86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220" w:type="dxa"/>
            <w:vAlign w:val="bottom"/>
          </w:tcPr>
          <w:p>
            <w:pPr>
              <w:spacing w:after="0"/>
              <w:rPr>
                <w:sz w:val="13"/>
                <w:szCs w:val="13"/>
                <w:color w:val="auto"/>
              </w:rPr>
            </w:pPr>
          </w:p>
        </w:tc>
        <w:tc>
          <w:tcPr>
            <w:tcW w:w="720" w:type="dxa"/>
            <w:vAlign w:val="bottom"/>
          </w:tcPr>
          <w:p>
            <w:pPr>
              <w:jc w:val="right"/>
              <w:spacing w:after="0"/>
              <w:rPr>
                <w:sz w:val="20"/>
                <w:szCs w:val="20"/>
                <w:color w:val="auto"/>
              </w:rPr>
            </w:pPr>
            <w:r>
              <w:rPr>
                <w:rFonts w:ascii="Arial" w:cs="Arial" w:eastAsia="Arial" w:hAnsi="Arial"/>
                <w:sz w:val="11"/>
                <w:szCs w:val="11"/>
                <w:color w:val="auto"/>
              </w:rPr>
              <w:t>3,076</w:t>
            </w:r>
          </w:p>
        </w:tc>
      </w:tr>
      <w:tr>
        <w:trPr>
          <w:trHeight w:val="166"/>
        </w:trPr>
        <w:tc>
          <w:tcPr>
            <w:tcW w:w="3240" w:type="dxa"/>
            <w:vAlign w:val="bottom"/>
            <w:shd w:val="clear" w:color="auto" w:fill="CCEEFF"/>
          </w:tcPr>
          <w:p>
            <w:pPr>
              <w:ind w:left="80"/>
              <w:spacing w:after="0"/>
              <w:rPr>
                <w:sz w:val="20"/>
                <w:szCs w:val="20"/>
                <w:color w:val="auto"/>
              </w:rPr>
            </w:pPr>
            <w:r>
              <w:rPr>
                <w:rFonts w:ascii="Arial" w:cs="Arial" w:eastAsia="Arial" w:hAnsi="Arial"/>
                <w:sz w:val="11"/>
                <w:szCs w:val="11"/>
                <w:color w:val="auto"/>
              </w:rPr>
              <w:t>Loss</w:t>
            </w:r>
          </w:p>
        </w:tc>
        <w:tc>
          <w:tcPr>
            <w:tcW w:w="200" w:type="dxa"/>
            <w:vAlign w:val="bottom"/>
            <w:shd w:val="clear" w:color="auto" w:fill="CCEEFF"/>
          </w:tcPr>
          <w:p>
            <w:pPr>
              <w:spacing w:after="0"/>
              <w:rPr>
                <w:sz w:val="14"/>
                <w:szCs w:val="14"/>
                <w:color w:val="auto"/>
              </w:rPr>
            </w:pPr>
          </w:p>
        </w:tc>
        <w:tc>
          <w:tcPr>
            <w:tcW w:w="800" w:type="dxa"/>
            <w:vAlign w:val="bottom"/>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220" w:type="dxa"/>
            <w:vAlign w:val="bottom"/>
            <w:shd w:val="clear" w:color="auto" w:fill="CCEEFF"/>
          </w:tcPr>
          <w:p>
            <w:pPr>
              <w:spacing w:after="0"/>
              <w:rPr>
                <w:sz w:val="14"/>
                <w:szCs w:val="14"/>
                <w:color w:val="auto"/>
              </w:rPr>
            </w:pPr>
          </w:p>
        </w:tc>
        <w:tc>
          <w:tcPr>
            <w:tcW w:w="800" w:type="dxa"/>
            <w:vAlign w:val="bottom"/>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200" w:type="dxa"/>
            <w:vAlign w:val="bottom"/>
            <w:shd w:val="clear" w:color="auto" w:fill="CCEEFF"/>
          </w:tcPr>
          <w:p>
            <w:pPr>
              <w:spacing w:after="0"/>
              <w:rPr>
                <w:sz w:val="14"/>
                <w:szCs w:val="14"/>
                <w:color w:val="auto"/>
              </w:rPr>
            </w:pPr>
          </w:p>
        </w:tc>
        <w:tc>
          <w:tcPr>
            <w:tcW w:w="74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rPr>
              <w:t>8</w:t>
            </w:r>
          </w:p>
        </w:tc>
        <w:tc>
          <w:tcPr>
            <w:tcW w:w="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820" w:type="dxa"/>
            <w:vAlign w:val="bottom"/>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20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68</w:t>
            </w: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820" w:type="dxa"/>
            <w:vAlign w:val="bottom"/>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140" w:type="dxa"/>
            <w:vAlign w:val="bottom"/>
            <w:shd w:val="clear" w:color="auto" w:fill="CCEEFF"/>
          </w:tcPr>
          <w:p>
            <w:pPr>
              <w:spacing w:after="0"/>
              <w:rPr>
                <w:sz w:val="14"/>
                <w:szCs w:val="14"/>
                <w:color w:val="auto"/>
              </w:rPr>
            </w:pPr>
          </w:p>
        </w:tc>
        <w:tc>
          <w:tcPr>
            <w:tcW w:w="860" w:type="dxa"/>
            <w:vAlign w:val="bottom"/>
            <w:gridSpan w:val="2"/>
            <w:shd w:val="clear" w:color="auto" w:fill="CCEEFF"/>
          </w:tcPr>
          <w:p>
            <w:pPr>
              <w:jc w:val="right"/>
              <w:ind w:right="120"/>
              <w:spacing w:after="0"/>
              <w:rPr>
                <w:sz w:val="20"/>
                <w:szCs w:val="20"/>
                <w:color w:val="auto"/>
              </w:rPr>
            </w:pPr>
            <w:r>
              <w:rPr>
                <w:rFonts w:ascii="Arial" w:cs="Arial" w:eastAsia="Arial" w:hAnsi="Arial"/>
                <w:sz w:val="11"/>
                <w:szCs w:val="11"/>
                <w:color w:val="auto"/>
              </w:rPr>
              <w:t>—</w:t>
            </w:r>
          </w:p>
        </w:tc>
        <w:tc>
          <w:tcPr>
            <w:tcW w:w="22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76</w:t>
            </w:r>
          </w:p>
        </w:tc>
      </w:tr>
      <w:tr>
        <w:trPr>
          <w:trHeight w:val="143"/>
        </w:trPr>
        <w:tc>
          <w:tcPr>
            <w:tcW w:w="3240" w:type="dxa"/>
            <w:vAlign w:val="bottom"/>
          </w:tcPr>
          <w:p>
            <w:pPr>
              <w:ind w:left="20"/>
              <w:spacing w:after="0" w:line="125" w:lineRule="exact"/>
              <w:rPr>
                <w:sz w:val="20"/>
                <w:szCs w:val="20"/>
                <w:color w:val="auto"/>
              </w:rPr>
            </w:pPr>
            <w:r>
              <w:rPr>
                <w:rFonts w:ascii="Arial" w:cs="Arial" w:eastAsia="Arial" w:hAnsi="Arial"/>
                <w:sz w:val="11"/>
                <w:szCs w:val="11"/>
                <w:color w:val="auto"/>
              </w:rPr>
              <w:t>Total equipment finance</w:t>
            </w:r>
          </w:p>
        </w:tc>
        <w:tc>
          <w:tcPr>
            <w:tcW w:w="200" w:type="dxa"/>
            <w:vAlign w:val="bottom"/>
            <w:tcBorders>
              <w:top w:val="single" w:sz="8" w:color="auto"/>
              <w:bottom w:val="single" w:sz="8" w:color="auto"/>
            </w:tcBorders>
          </w:tcPr>
          <w:p>
            <w:pPr>
              <w:jc w:val="right"/>
              <w:ind w:right="89"/>
              <w:spacing w:after="0"/>
              <w:rPr>
                <w:sz w:val="20"/>
                <w:szCs w:val="20"/>
                <w:color w:val="auto"/>
              </w:rPr>
            </w:pPr>
            <w:r>
              <w:rPr>
                <w:rFonts w:ascii="Arial" w:cs="Arial" w:eastAsia="Arial" w:hAnsi="Arial"/>
                <w:sz w:val="10"/>
                <w:szCs w:val="10"/>
                <w:color w:val="auto"/>
                <w:w w:val="71"/>
              </w:rPr>
              <w:t>$</w:t>
            </w:r>
          </w:p>
        </w:tc>
        <w:tc>
          <w:tcPr>
            <w:tcW w:w="720" w:type="dxa"/>
            <w:vAlign w:val="bottom"/>
            <w:tcBorders>
              <w:top w:val="single" w:sz="8" w:color="auto"/>
              <w:bottom w:val="single" w:sz="8" w:color="auto"/>
            </w:tcBorders>
          </w:tcPr>
          <w:p>
            <w:pPr>
              <w:jc w:val="right"/>
              <w:ind w:right="3"/>
              <w:spacing w:after="0"/>
              <w:rPr>
                <w:sz w:val="20"/>
                <w:szCs w:val="20"/>
                <w:color w:val="auto"/>
              </w:rPr>
            </w:pPr>
            <w:r>
              <w:rPr>
                <w:rFonts w:ascii="Arial" w:cs="Arial" w:eastAsia="Arial" w:hAnsi="Arial"/>
                <w:sz w:val="11"/>
                <w:szCs w:val="11"/>
                <w:color w:val="auto"/>
              </w:rPr>
              <w:t>48,431</w:t>
            </w:r>
          </w:p>
        </w:tc>
        <w:tc>
          <w:tcPr>
            <w:tcW w:w="80" w:type="dxa"/>
            <w:vAlign w:val="bottom"/>
          </w:tcPr>
          <w:p>
            <w:pPr>
              <w:spacing w:after="0"/>
              <w:rPr>
                <w:sz w:val="12"/>
                <w:szCs w:val="12"/>
                <w:color w:val="auto"/>
              </w:rPr>
            </w:pPr>
          </w:p>
        </w:tc>
        <w:tc>
          <w:tcPr>
            <w:tcW w:w="220" w:type="dxa"/>
            <w:vAlign w:val="bottom"/>
            <w:tcBorders>
              <w:top w:val="single" w:sz="8" w:color="auto"/>
              <w:bottom w:val="single" w:sz="8" w:color="auto"/>
            </w:tcBorders>
          </w:tcPr>
          <w:p>
            <w:pPr>
              <w:jc w:val="right"/>
              <w:ind w:right="109"/>
              <w:spacing w:after="0"/>
              <w:rPr>
                <w:sz w:val="20"/>
                <w:szCs w:val="20"/>
                <w:color w:val="auto"/>
              </w:rPr>
            </w:pPr>
            <w:r>
              <w:rPr>
                <w:rFonts w:ascii="Arial" w:cs="Arial" w:eastAsia="Arial" w:hAnsi="Arial"/>
                <w:sz w:val="10"/>
                <w:szCs w:val="10"/>
                <w:color w:val="auto"/>
                <w:w w:val="71"/>
              </w:rPr>
              <w:t>$</w:t>
            </w:r>
          </w:p>
        </w:tc>
        <w:tc>
          <w:tcPr>
            <w:tcW w:w="720" w:type="dxa"/>
            <w:vAlign w:val="bottom"/>
            <w:tcBorders>
              <w:top w:val="single" w:sz="8" w:color="auto"/>
              <w:bottom w:val="single" w:sz="8" w:color="auto"/>
            </w:tcBorders>
          </w:tcPr>
          <w:p>
            <w:pPr>
              <w:jc w:val="right"/>
              <w:ind w:right="3"/>
              <w:spacing w:after="0"/>
              <w:rPr>
                <w:sz w:val="20"/>
                <w:szCs w:val="20"/>
                <w:color w:val="auto"/>
              </w:rPr>
            </w:pPr>
            <w:r>
              <w:rPr>
                <w:rFonts w:ascii="Arial" w:cs="Arial" w:eastAsia="Arial" w:hAnsi="Arial"/>
                <w:sz w:val="11"/>
                <w:szCs w:val="11"/>
                <w:color w:val="auto"/>
              </w:rPr>
              <w:t>188,073</w:t>
            </w:r>
          </w:p>
        </w:tc>
        <w:tc>
          <w:tcPr>
            <w:tcW w:w="80" w:type="dxa"/>
            <w:vAlign w:val="bottom"/>
          </w:tcPr>
          <w:p>
            <w:pPr>
              <w:spacing w:after="0"/>
              <w:rPr>
                <w:sz w:val="12"/>
                <w:szCs w:val="12"/>
                <w:color w:val="auto"/>
              </w:rPr>
            </w:pPr>
          </w:p>
        </w:tc>
        <w:tc>
          <w:tcPr>
            <w:tcW w:w="200" w:type="dxa"/>
            <w:vAlign w:val="bottom"/>
            <w:tcBorders>
              <w:top w:val="single" w:sz="8" w:color="auto"/>
              <w:bottom w:val="single" w:sz="8" w:color="auto"/>
            </w:tcBorders>
          </w:tcPr>
          <w:p>
            <w:pPr>
              <w:jc w:val="right"/>
              <w:ind w:right="89"/>
              <w:spacing w:after="0"/>
              <w:rPr>
                <w:sz w:val="20"/>
                <w:szCs w:val="20"/>
                <w:color w:val="auto"/>
              </w:rPr>
            </w:pPr>
            <w:r>
              <w:rPr>
                <w:rFonts w:ascii="Arial" w:cs="Arial" w:eastAsia="Arial" w:hAnsi="Arial"/>
                <w:sz w:val="10"/>
                <w:szCs w:val="10"/>
                <w:color w:val="auto"/>
                <w:w w:val="71"/>
              </w:rPr>
              <w:t>$</w:t>
            </w:r>
          </w:p>
        </w:tc>
        <w:tc>
          <w:tcPr>
            <w:tcW w:w="740" w:type="dxa"/>
            <w:vAlign w:val="bottom"/>
            <w:tcBorders>
              <w:top w:val="single" w:sz="8" w:color="auto"/>
              <w:bottom w:val="single" w:sz="8" w:color="auto"/>
            </w:tcBorders>
          </w:tcPr>
          <w:p>
            <w:pPr>
              <w:jc w:val="right"/>
              <w:ind w:right="3"/>
              <w:spacing w:after="0"/>
              <w:rPr>
                <w:sz w:val="20"/>
                <w:szCs w:val="20"/>
                <w:color w:val="auto"/>
              </w:rPr>
            </w:pPr>
            <w:r>
              <w:rPr>
                <w:rFonts w:ascii="Arial" w:cs="Arial" w:eastAsia="Arial" w:hAnsi="Arial"/>
                <w:sz w:val="11"/>
                <w:szCs w:val="11"/>
                <w:color w:val="auto"/>
              </w:rPr>
              <w:t>127,561</w:t>
            </w:r>
          </w:p>
        </w:tc>
        <w:tc>
          <w:tcPr>
            <w:tcW w:w="80" w:type="dxa"/>
            <w:vAlign w:val="bottom"/>
          </w:tcPr>
          <w:p>
            <w:pPr>
              <w:spacing w:after="0"/>
              <w:rPr>
                <w:sz w:val="12"/>
                <w:szCs w:val="12"/>
                <w:color w:val="auto"/>
              </w:rPr>
            </w:pPr>
          </w:p>
        </w:tc>
        <w:tc>
          <w:tcPr>
            <w:tcW w:w="200" w:type="dxa"/>
            <w:vAlign w:val="bottom"/>
            <w:tcBorders>
              <w:top w:val="single" w:sz="8" w:color="auto"/>
              <w:bottom w:val="single" w:sz="8" w:color="auto"/>
            </w:tcBorders>
          </w:tcPr>
          <w:p>
            <w:pPr>
              <w:jc w:val="right"/>
              <w:ind w:right="89"/>
              <w:spacing w:after="0"/>
              <w:rPr>
                <w:sz w:val="20"/>
                <w:szCs w:val="20"/>
                <w:color w:val="auto"/>
              </w:rPr>
            </w:pPr>
            <w:r>
              <w:rPr>
                <w:rFonts w:ascii="Arial" w:cs="Arial" w:eastAsia="Arial" w:hAnsi="Arial"/>
                <w:sz w:val="10"/>
                <w:szCs w:val="10"/>
                <w:color w:val="auto"/>
                <w:w w:val="71"/>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color w:val="auto"/>
              </w:rPr>
              <w:t>66,601</w:t>
            </w:r>
          </w:p>
        </w:tc>
        <w:tc>
          <w:tcPr>
            <w:tcW w:w="100" w:type="dxa"/>
            <w:vAlign w:val="bottom"/>
          </w:tcPr>
          <w:p>
            <w:pPr>
              <w:spacing w:after="0"/>
              <w:rPr>
                <w:sz w:val="12"/>
                <w:szCs w:val="12"/>
                <w:color w:val="auto"/>
              </w:rPr>
            </w:pPr>
          </w:p>
        </w:tc>
        <w:tc>
          <w:tcPr>
            <w:tcW w:w="200" w:type="dxa"/>
            <w:vAlign w:val="bottom"/>
            <w:tcBorders>
              <w:top w:val="single" w:sz="8" w:color="auto"/>
              <w:bottom w:val="single" w:sz="8" w:color="auto"/>
            </w:tcBorders>
          </w:tcPr>
          <w:p>
            <w:pPr>
              <w:jc w:val="right"/>
              <w:ind w:right="89"/>
              <w:spacing w:after="0"/>
              <w:rPr>
                <w:sz w:val="20"/>
                <w:szCs w:val="20"/>
                <w:color w:val="auto"/>
              </w:rPr>
            </w:pPr>
            <w:r>
              <w:rPr>
                <w:rFonts w:ascii="Arial" w:cs="Arial" w:eastAsia="Arial" w:hAnsi="Arial"/>
                <w:sz w:val="10"/>
                <w:szCs w:val="10"/>
                <w:color w:val="auto"/>
                <w:w w:val="71"/>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color w:val="auto"/>
              </w:rPr>
              <w:t>31,682</w:t>
            </w:r>
          </w:p>
        </w:tc>
        <w:tc>
          <w:tcPr>
            <w:tcW w:w="100" w:type="dxa"/>
            <w:vAlign w:val="bottom"/>
          </w:tcPr>
          <w:p>
            <w:pPr>
              <w:spacing w:after="0"/>
              <w:rPr>
                <w:sz w:val="12"/>
                <w:szCs w:val="12"/>
                <w:color w:val="auto"/>
              </w:rPr>
            </w:pPr>
          </w:p>
        </w:tc>
        <w:tc>
          <w:tcPr>
            <w:tcW w:w="200" w:type="dxa"/>
            <w:vAlign w:val="bottom"/>
            <w:tcBorders>
              <w:top w:val="single" w:sz="8" w:color="auto"/>
              <w:bottom w:val="single" w:sz="8" w:color="auto"/>
            </w:tcBorders>
          </w:tcPr>
          <w:p>
            <w:pPr>
              <w:jc w:val="right"/>
              <w:ind w:right="89"/>
              <w:spacing w:after="0"/>
              <w:rPr>
                <w:sz w:val="20"/>
                <w:szCs w:val="20"/>
                <w:color w:val="auto"/>
              </w:rPr>
            </w:pPr>
            <w:r>
              <w:rPr>
                <w:rFonts w:ascii="Arial" w:cs="Arial" w:eastAsia="Arial" w:hAnsi="Arial"/>
                <w:sz w:val="10"/>
                <w:szCs w:val="10"/>
                <w:color w:val="auto"/>
                <w:w w:val="71"/>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color w:val="auto"/>
              </w:rPr>
              <w:t>8,039</w:t>
            </w:r>
          </w:p>
        </w:tc>
        <w:tc>
          <w:tcPr>
            <w:tcW w:w="100" w:type="dxa"/>
            <w:vAlign w:val="bottom"/>
          </w:tcPr>
          <w:p>
            <w:pPr>
              <w:spacing w:after="0"/>
              <w:rPr>
                <w:sz w:val="12"/>
                <w:szCs w:val="12"/>
                <w:color w:val="auto"/>
              </w:rPr>
            </w:pPr>
          </w:p>
        </w:tc>
        <w:tc>
          <w:tcPr>
            <w:tcW w:w="140" w:type="dxa"/>
            <w:vAlign w:val="bottom"/>
            <w:tcBorders>
              <w:top w:val="single" w:sz="8" w:color="auto"/>
              <w:bottom w:val="single" w:sz="8" w:color="auto"/>
            </w:tcBorders>
          </w:tcPr>
          <w:p>
            <w:pPr>
              <w:jc w:val="right"/>
              <w:ind w:right="29"/>
              <w:spacing w:after="0"/>
              <w:rPr>
                <w:sz w:val="20"/>
                <w:szCs w:val="20"/>
                <w:color w:val="auto"/>
              </w:rPr>
            </w:pPr>
            <w:r>
              <w:rPr>
                <w:rFonts w:ascii="Arial" w:cs="Arial" w:eastAsia="Arial" w:hAnsi="Arial"/>
                <w:sz w:val="10"/>
                <w:szCs w:val="10"/>
                <w:color w:val="auto"/>
                <w:w w:val="71"/>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2"/>
                <w:szCs w:val="12"/>
                <w:color w:val="auto"/>
              </w:rPr>
            </w:pPr>
          </w:p>
        </w:tc>
        <w:tc>
          <w:tcPr>
            <w:tcW w:w="220" w:type="dxa"/>
            <w:vAlign w:val="bottom"/>
            <w:tcBorders>
              <w:top w:val="single" w:sz="8" w:color="auto"/>
              <w:bottom w:val="single" w:sz="8" w:color="auto"/>
            </w:tcBorders>
          </w:tcPr>
          <w:p>
            <w:pPr>
              <w:jc w:val="right"/>
              <w:ind w:right="83"/>
              <w:spacing w:after="0"/>
              <w:rPr>
                <w:sz w:val="20"/>
                <w:szCs w:val="20"/>
                <w:color w:val="auto"/>
              </w:rPr>
            </w:pPr>
            <w:r>
              <w:rPr>
                <w:rFonts w:ascii="Arial" w:cs="Arial" w:eastAsia="Arial" w:hAnsi="Arial"/>
                <w:sz w:val="11"/>
                <w:szCs w:val="11"/>
                <w:color w:val="auto"/>
                <w:w w:val="97"/>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color w:val="auto"/>
              </w:rPr>
              <w:t>470,387</w:t>
            </w:r>
          </w:p>
        </w:tc>
      </w:tr>
      <w:tr>
        <w:trPr>
          <w:trHeight w:val="30"/>
        </w:trPr>
        <w:tc>
          <w:tcPr>
            <w:tcW w:w="3240" w:type="dxa"/>
            <w:vAlign w:val="bottom"/>
          </w:tcPr>
          <w:p>
            <w:pPr>
              <w:spacing w:after="0"/>
              <w:rPr>
                <w:sz w:val="2"/>
                <w:szCs w:val="2"/>
                <w:color w:val="auto"/>
              </w:rPr>
            </w:pPr>
          </w:p>
        </w:tc>
        <w:tc>
          <w:tcPr>
            <w:tcW w:w="200" w:type="dxa"/>
            <w:vAlign w:val="bottom"/>
          </w:tcPr>
          <w:p>
            <w:pPr>
              <w:spacing w:after="0"/>
              <w:rPr>
                <w:sz w:val="2"/>
                <w:szCs w:val="2"/>
                <w:color w:val="auto"/>
              </w:rPr>
            </w:pPr>
          </w:p>
        </w:tc>
        <w:tc>
          <w:tcPr>
            <w:tcW w:w="72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7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74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8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720" w:type="dxa"/>
            <w:vAlign w:val="bottom"/>
          </w:tcPr>
          <w:p>
            <w:pPr>
              <w:spacing w:after="0"/>
              <w:rPr>
                <w:sz w:val="2"/>
                <w:szCs w:val="2"/>
                <w:color w:val="auto"/>
              </w:rPr>
            </w:pPr>
          </w:p>
        </w:tc>
      </w:tr>
      <w:tr>
        <w:trPr>
          <w:trHeight w:val="159"/>
        </w:trPr>
        <w:tc>
          <w:tcPr>
            <w:tcW w:w="3240" w:type="dxa"/>
            <w:vAlign w:val="bottom"/>
            <w:shd w:val="clear" w:color="auto" w:fill="CCEEFF"/>
          </w:tcPr>
          <w:p>
            <w:pPr>
              <w:ind w:left="20"/>
              <w:spacing w:after="0"/>
              <w:rPr>
                <w:sz w:val="20"/>
                <w:szCs w:val="20"/>
                <w:color w:val="auto"/>
              </w:rPr>
            </w:pPr>
            <w:r>
              <w:rPr>
                <w:rFonts w:ascii="Arial" w:cs="Arial" w:eastAsia="Arial" w:hAnsi="Arial"/>
                <w:sz w:val="11"/>
                <w:szCs w:val="11"/>
                <w:color w:val="auto"/>
              </w:rPr>
              <w:t>Current period gross charge-offs</w:t>
            </w:r>
          </w:p>
        </w:tc>
        <w:tc>
          <w:tcPr>
            <w:tcW w:w="200" w:type="dxa"/>
            <w:vAlign w:val="bottom"/>
            <w:shd w:val="clear" w:color="auto" w:fill="CCEEFF"/>
          </w:tcPr>
          <w:p>
            <w:pPr>
              <w:jc w:val="right"/>
              <w:ind w:right="89"/>
              <w:spacing w:after="0"/>
              <w:rPr>
                <w:sz w:val="20"/>
                <w:szCs w:val="20"/>
                <w:color w:val="auto"/>
              </w:rPr>
            </w:pPr>
            <w:r>
              <w:rPr>
                <w:rFonts w:ascii="Arial" w:cs="Arial" w:eastAsia="Arial" w:hAnsi="Arial"/>
                <w:sz w:val="10"/>
                <w:szCs w:val="10"/>
                <w:color w:val="auto"/>
                <w:w w:val="71"/>
              </w:rPr>
              <w:t>$</w:t>
            </w:r>
          </w:p>
        </w:tc>
        <w:tc>
          <w:tcPr>
            <w:tcW w:w="800" w:type="dxa"/>
            <w:vAlign w:val="bottom"/>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220" w:type="dxa"/>
            <w:vAlign w:val="bottom"/>
            <w:shd w:val="clear" w:color="auto" w:fill="CCEEFF"/>
          </w:tcPr>
          <w:p>
            <w:pPr>
              <w:jc w:val="right"/>
              <w:ind w:right="109"/>
              <w:spacing w:after="0"/>
              <w:rPr>
                <w:sz w:val="20"/>
                <w:szCs w:val="20"/>
                <w:color w:val="auto"/>
              </w:rPr>
            </w:pPr>
            <w:r>
              <w:rPr>
                <w:rFonts w:ascii="Arial" w:cs="Arial" w:eastAsia="Arial" w:hAnsi="Arial"/>
                <w:sz w:val="10"/>
                <w:szCs w:val="10"/>
                <w:color w:val="auto"/>
                <w:w w:val="71"/>
              </w:rPr>
              <w:t>$</w:t>
            </w:r>
          </w:p>
        </w:tc>
        <w:tc>
          <w:tcPr>
            <w:tcW w:w="72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rPr>
              <w:t>295</w:t>
            </w:r>
          </w:p>
        </w:tc>
        <w:tc>
          <w:tcPr>
            <w:tcW w:w="80" w:type="dxa"/>
            <w:vAlign w:val="bottom"/>
            <w:shd w:val="clear" w:color="auto" w:fill="CCEEFF"/>
          </w:tcPr>
          <w:p>
            <w:pPr>
              <w:spacing w:after="0"/>
              <w:rPr>
                <w:sz w:val="13"/>
                <w:szCs w:val="13"/>
                <w:color w:val="auto"/>
              </w:rPr>
            </w:pPr>
          </w:p>
        </w:tc>
        <w:tc>
          <w:tcPr>
            <w:tcW w:w="200" w:type="dxa"/>
            <w:vAlign w:val="bottom"/>
            <w:shd w:val="clear" w:color="auto" w:fill="CCEEFF"/>
          </w:tcPr>
          <w:p>
            <w:pPr>
              <w:jc w:val="right"/>
              <w:ind w:right="89"/>
              <w:spacing w:after="0"/>
              <w:rPr>
                <w:sz w:val="20"/>
                <w:szCs w:val="20"/>
                <w:color w:val="auto"/>
              </w:rPr>
            </w:pPr>
            <w:r>
              <w:rPr>
                <w:rFonts w:ascii="Arial" w:cs="Arial" w:eastAsia="Arial" w:hAnsi="Arial"/>
                <w:sz w:val="10"/>
                <w:szCs w:val="10"/>
                <w:color w:val="auto"/>
                <w:w w:val="71"/>
              </w:rPr>
              <w:t>$</w:t>
            </w:r>
          </w:p>
        </w:tc>
        <w:tc>
          <w:tcPr>
            <w:tcW w:w="74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rPr>
              <w:t>229</w:t>
            </w:r>
          </w:p>
        </w:tc>
        <w:tc>
          <w:tcPr>
            <w:tcW w:w="80" w:type="dxa"/>
            <w:vAlign w:val="bottom"/>
            <w:shd w:val="clear" w:color="auto" w:fill="CCEEFF"/>
          </w:tcPr>
          <w:p>
            <w:pPr>
              <w:spacing w:after="0"/>
              <w:rPr>
                <w:sz w:val="13"/>
                <w:szCs w:val="13"/>
                <w:color w:val="auto"/>
              </w:rPr>
            </w:pPr>
          </w:p>
        </w:tc>
        <w:tc>
          <w:tcPr>
            <w:tcW w:w="200" w:type="dxa"/>
            <w:vAlign w:val="bottom"/>
            <w:shd w:val="clear" w:color="auto" w:fill="CCEEFF"/>
          </w:tcPr>
          <w:p>
            <w:pPr>
              <w:jc w:val="right"/>
              <w:ind w:right="89"/>
              <w:spacing w:after="0"/>
              <w:rPr>
                <w:sz w:val="20"/>
                <w:szCs w:val="20"/>
                <w:color w:val="auto"/>
              </w:rPr>
            </w:pPr>
            <w:r>
              <w:rPr>
                <w:rFonts w:ascii="Arial" w:cs="Arial" w:eastAsia="Arial" w:hAnsi="Arial"/>
                <w:sz w:val="10"/>
                <w:szCs w:val="10"/>
                <w:color w:val="auto"/>
                <w:w w:val="71"/>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243</w:t>
            </w:r>
          </w:p>
        </w:tc>
        <w:tc>
          <w:tcPr>
            <w:tcW w:w="100" w:type="dxa"/>
            <w:vAlign w:val="bottom"/>
            <w:shd w:val="clear" w:color="auto" w:fill="CCEEFF"/>
          </w:tcPr>
          <w:p>
            <w:pPr>
              <w:spacing w:after="0"/>
              <w:rPr>
                <w:sz w:val="13"/>
                <w:szCs w:val="13"/>
                <w:color w:val="auto"/>
              </w:rPr>
            </w:pPr>
          </w:p>
        </w:tc>
        <w:tc>
          <w:tcPr>
            <w:tcW w:w="200" w:type="dxa"/>
            <w:vAlign w:val="bottom"/>
            <w:shd w:val="clear" w:color="auto" w:fill="CCEEFF"/>
          </w:tcPr>
          <w:p>
            <w:pPr>
              <w:jc w:val="right"/>
              <w:ind w:right="89"/>
              <w:spacing w:after="0"/>
              <w:rPr>
                <w:sz w:val="20"/>
                <w:szCs w:val="20"/>
                <w:color w:val="auto"/>
              </w:rPr>
            </w:pPr>
            <w:r>
              <w:rPr>
                <w:rFonts w:ascii="Arial" w:cs="Arial" w:eastAsia="Arial" w:hAnsi="Arial"/>
                <w:sz w:val="10"/>
                <w:szCs w:val="10"/>
                <w:color w:val="auto"/>
                <w:w w:val="71"/>
              </w:rPr>
              <w:t>$</w:t>
            </w:r>
          </w:p>
        </w:tc>
        <w:tc>
          <w:tcPr>
            <w:tcW w:w="820" w:type="dxa"/>
            <w:vAlign w:val="bottom"/>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200" w:type="dxa"/>
            <w:vAlign w:val="bottom"/>
            <w:shd w:val="clear" w:color="auto" w:fill="CCEEFF"/>
          </w:tcPr>
          <w:p>
            <w:pPr>
              <w:jc w:val="right"/>
              <w:ind w:right="89"/>
              <w:spacing w:after="0"/>
              <w:rPr>
                <w:sz w:val="20"/>
                <w:szCs w:val="20"/>
                <w:color w:val="auto"/>
              </w:rPr>
            </w:pPr>
            <w:r>
              <w:rPr>
                <w:rFonts w:ascii="Arial" w:cs="Arial" w:eastAsia="Arial" w:hAnsi="Arial"/>
                <w:sz w:val="10"/>
                <w:szCs w:val="10"/>
                <w:color w:val="auto"/>
                <w:w w:val="71"/>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63</w:t>
            </w:r>
          </w:p>
        </w:tc>
        <w:tc>
          <w:tcPr>
            <w:tcW w:w="100" w:type="dxa"/>
            <w:vAlign w:val="bottom"/>
            <w:shd w:val="clear" w:color="auto" w:fill="CCEEFF"/>
          </w:tcPr>
          <w:p>
            <w:pPr>
              <w:spacing w:after="0"/>
              <w:rPr>
                <w:sz w:val="13"/>
                <w:szCs w:val="13"/>
                <w:color w:val="auto"/>
              </w:rPr>
            </w:pPr>
          </w:p>
        </w:tc>
        <w:tc>
          <w:tcPr>
            <w:tcW w:w="140" w:type="dxa"/>
            <w:vAlign w:val="bottom"/>
            <w:shd w:val="clear" w:color="auto" w:fill="CCEEFF"/>
          </w:tcPr>
          <w:p>
            <w:pPr>
              <w:jc w:val="right"/>
              <w:ind w:right="29"/>
              <w:spacing w:after="0"/>
              <w:rPr>
                <w:sz w:val="20"/>
                <w:szCs w:val="20"/>
                <w:color w:val="auto"/>
              </w:rPr>
            </w:pPr>
            <w:r>
              <w:rPr>
                <w:rFonts w:ascii="Arial" w:cs="Arial" w:eastAsia="Arial" w:hAnsi="Arial"/>
                <w:sz w:val="10"/>
                <w:szCs w:val="10"/>
                <w:color w:val="auto"/>
                <w:w w:val="71"/>
              </w:rPr>
              <w:t>$</w:t>
            </w:r>
          </w:p>
        </w:tc>
        <w:tc>
          <w:tcPr>
            <w:tcW w:w="860" w:type="dxa"/>
            <w:vAlign w:val="bottom"/>
            <w:gridSpan w:val="2"/>
            <w:shd w:val="clear" w:color="auto" w:fill="CCEEFF"/>
          </w:tcPr>
          <w:p>
            <w:pPr>
              <w:jc w:val="right"/>
              <w:ind w:right="120"/>
              <w:spacing w:after="0"/>
              <w:rPr>
                <w:sz w:val="20"/>
                <w:szCs w:val="20"/>
                <w:color w:val="auto"/>
              </w:rPr>
            </w:pPr>
            <w:r>
              <w:rPr>
                <w:rFonts w:ascii="Arial" w:cs="Arial" w:eastAsia="Arial" w:hAnsi="Arial"/>
                <w:sz w:val="11"/>
                <w:szCs w:val="11"/>
                <w:color w:val="auto"/>
              </w:rPr>
              <w:t>—</w:t>
            </w:r>
          </w:p>
        </w:tc>
        <w:tc>
          <w:tcPr>
            <w:tcW w:w="220" w:type="dxa"/>
            <w:vAlign w:val="bottom"/>
            <w:shd w:val="clear" w:color="auto" w:fill="CCEEFF"/>
          </w:tcPr>
          <w:p>
            <w:pPr>
              <w:jc w:val="right"/>
              <w:ind w:right="83"/>
              <w:spacing w:after="0"/>
              <w:rPr>
                <w:sz w:val="20"/>
                <w:szCs w:val="20"/>
                <w:color w:val="auto"/>
              </w:rPr>
            </w:pPr>
            <w:r>
              <w:rPr>
                <w:rFonts w:ascii="Arial" w:cs="Arial" w:eastAsia="Arial" w:hAnsi="Arial"/>
                <w:sz w:val="11"/>
                <w:szCs w:val="11"/>
                <w:color w:val="auto"/>
                <w:w w:val="97"/>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830</w:t>
            </w:r>
          </w:p>
        </w:tc>
      </w:tr>
      <w:tr>
        <w:trPr>
          <w:trHeight w:val="22"/>
        </w:trPr>
        <w:tc>
          <w:tcPr>
            <w:tcW w:w="3240" w:type="dxa"/>
            <w:vAlign w:val="bottom"/>
          </w:tcPr>
          <w:p>
            <w:pPr>
              <w:spacing w:after="0" w:line="20" w:lineRule="exact"/>
              <w:rPr>
                <w:sz w:val="1"/>
                <w:szCs w:val="1"/>
                <w:color w:val="auto"/>
              </w:rPr>
            </w:pPr>
          </w:p>
        </w:tc>
        <w:tc>
          <w:tcPr>
            <w:tcW w:w="200" w:type="dxa"/>
            <w:vAlign w:val="bottom"/>
            <w:tcBorders>
              <w:top w:val="single" w:sz="8" w:color="auto"/>
            </w:tcBorders>
          </w:tcPr>
          <w:p>
            <w:pPr>
              <w:spacing w:after="0" w:line="20" w:lineRule="exact"/>
              <w:rPr>
                <w:sz w:val="1"/>
                <w:szCs w:val="1"/>
                <w:color w:val="auto"/>
              </w:rPr>
            </w:pPr>
          </w:p>
        </w:tc>
        <w:tc>
          <w:tcPr>
            <w:tcW w:w="720" w:type="dxa"/>
            <w:vAlign w:val="bottom"/>
            <w:tcBorders>
              <w:top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top w:val="single" w:sz="8" w:color="auto"/>
            </w:tcBorders>
          </w:tcPr>
          <w:p>
            <w:pPr>
              <w:spacing w:after="0" w:line="20" w:lineRule="exact"/>
              <w:rPr>
                <w:sz w:val="1"/>
                <w:szCs w:val="1"/>
                <w:color w:val="auto"/>
              </w:rPr>
            </w:pPr>
          </w:p>
        </w:tc>
        <w:tc>
          <w:tcPr>
            <w:tcW w:w="720" w:type="dxa"/>
            <w:vAlign w:val="bottom"/>
            <w:tcBorders>
              <w:top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top w:val="single" w:sz="8" w:color="auto"/>
            </w:tcBorders>
          </w:tcPr>
          <w:p>
            <w:pPr>
              <w:spacing w:after="0" w:line="20" w:lineRule="exact"/>
              <w:rPr>
                <w:sz w:val="1"/>
                <w:szCs w:val="1"/>
                <w:color w:val="auto"/>
              </w:rPr>
            </w:pPr>
          </w:p>
        </w:tc>
        <w:tc>
          <w:tcPr>
            <w:tcW w:w="740" w:type="dxa"/>
            <w:vAlign w:val="bottom"/>
            <w:tcBorders>
              <w:top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top w:val="single" w:sz="8" w:color="auto"/>
            </w:tcBorders>
          </w:tcPr>
          <w:p>
            <w:pPr>
              <w:spacing w:after="0" w:line="20" w:lineRule="exact"/>
              <w:rPr>
                <w:sz w:val="1"/>
                <w:szCs w:val="1"/>
                <w:color w:val="auto"/>
              </w:rPr>
            </w:pPr>
          </w:p>
        </w:tc>
        <w:tc>
          <w:tcPr>
            <w:tcW w:w="720" w:type="dxa"/>
            <w:vAlign w:val="bottom"/>
            <w:tcBorders>
              <w:top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top w:val="single" w:sz="8" w:color="auto"/>
            </w:tcBorders>
          </w:tcPr>
          <w:p>
            <w:pPr>
              <w:spacing w:after="0" w:line="20" w:lineRule="exact"/>
              <w:rPr>
                <w:sz w:val="1"/>
                <w:szCs w:val="1"/>
                <w:color w:val="auto"/>
              </w:rPr>
            </w:pPr>
          </w:p>
        </w:tc>
        <w:tc>
          <w:tcPr>
            <w:tcW w:w="720" w:type="dxa"/>
            <w:vAlign w:val="bottom"/>
            <w:tcBorders>
              <w:top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top w:val="single" w:sz="8" w:color="auto"/>
            </w:tcBorders>
          </w:tcPr>
          <w:p>
            <w:pPr>
              <w:spacing w:after="0" w:line="20" w:lineRule="exact"/>
              <w:rPr>
                <w:sz w:val="1"/>
                <w:szCs w:val="1"/>
                <w:color w:val="auto"/>
              </w:rPr>
            </w:pPr>
          </w:p>
        </w:tc>
        <w:tc>
          <w:tcPr>
            <w:tcW w:w="720" w:type="dxa"/>
            <w:vAlign w:val="bottom"/>
            <w:tcBorders>
              <w:top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auto"/>
            </w:tcBorders>
          </w:tcPr>
          <w:p>
            <w:pPr>
              <w:spacing w:after="0" w:line="20" w:lineRule="exact"/>
              <w:rPr>
                <w:sz w:val="1"/>
                <w:szCs w:val="1"/>
                <w:color w:val="auto"/>
              </w:rPr>
            </w:pPr>
          </w:p>
        </w:tc>
        <w:tc>
          <w:tcPr>
            <w:tcW w:w="780" w:type="dxa"/>
            <w:vAlign w:val="bottom"/>
            <w:tcBorders>
              <w:top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top w:val="single" w:sz="8" w:color="auto"/>
            </w:tcBorders>
          </w:tcPr>
          <w:p>
            <w:pPr>
              <w:spacing w:after="0" w:line="20" w:lineRule="exact"/>
              <w:rPr>
                <w:sz w:val="1"/>
                <w:szCs w:val="1"/>
                <w:color w:val="auto"/>
              </w:rPr>
            </w:pPr>
          </w:p>
        </w:tc>
        <w:tc>
          <w:tcPr>
            <w:tcW w:w="720" w:type="dxa"/>
            <w:vAlign w:val="bottom"/>
            <w:tcBorders>
              <w:top w:val="single" w:sz="8" w:color="auto"/>
            </w:tcBorders>
          </w:tcPr>
          <w:p>
            <w:pPr>
              <w:spacing w:after="0" w:line="20" w:lineRule="exact"/>
              <w:rPr>
                <w:sz w:val="1"/>
                <w:szCs w:val="1"/>
                <w:color w:val="auto"/>
              </w:rPr>
            </w:pPr>
          </w:p>
        </w:tc>
      </w:tr>
      <w:tr>
        <w:trPr>
          <w:trHeight w:val="159"/>
        </w:trPr>
        <w:tc>
          <w:tcPr>
            <w:tcW w:w="3240" w:type="dxa"/>
            <w:vAlign w:val="bottom"/>
            <w:shd w:val="clear" w:color="auto" w:fill="CCEEFF"/>
          </w:tcPr>
          <w:p>
            <w:pPr>
              <w:ind w:left="20"/>
              <w:spacing w:after="0"/>
              <w:rPr>
                <w:sz w:val="20"/>
                <w:szCs w:val="20"/>
                <w:color w:val="auto"/>
              </w:rPr>
            </w:pPr>
            <w:r>
              <w:rPr>
                <w:rFonts w:ascii="Arial" w:cs="Arial" w:eastAsia="Arial" w:hAnsi="Arial"/>
                <w:sz w:val="11"/>
                <w:szCs w:val="11"/>
                <w:b w:val="1"/>
                <w:bCs w:val="1"/>
                <w:color w:val="auto"/>
              </w:rPr>
              <w:t>Municipal leases</w:t>
            </w:r>
          </w:p>
        </w:tc>
        <w:tc>
          <w:tcPr>
            <w:tcW w:w="20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r>
      <w:tr>
        <w:trPr>
          <w:trHeight w:val="152"/>
        </w:trPr>
        <w:tc>
          <w:tcPr>
            <w:tcW w:w="3240" w:type="dxa"/>
            <w:vAlign w:val="bottom"/>
          </w:tcPr>
          <w:p>
            <w:pPr>
              <w:ind w:left="20"/>
              <w:spacing w:after="0"/>
              <w:rPr>
                <w:sz w:val="20"/>
                <w:szCs w:val="20"/>
                <w:color w:val="auto"/>
              </w:rPr>
            </w:pPr>
            <w:r>
              <w:rPr>
                <w:rFonts w:ascii="Arial" w:cs="Arial" w:eastAsia="Arial" w:hAnsi="Arial"/>
                <w:sz w:val="11"/>
                <w:szCs w:val="11"/>
                <w:color w:val="auto"/>
              </w:rPr>
              <w:t>Risk rating</w:t>
            </w:r>
          </w:p>
        </w:tc>
        <w:tc>
          <w:tcPr>
            <w:tcW w:w="2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20" w:type="dxa"/>
            <w:vAlign w:val="bottom"/>
          </w:tcPr>
          <w:p>
            <w:pPr>
              <w:spacing w:after="0"/>
              <w:rPr>
                <w:sz w:val="13"/>
                <w:szCs w:val="13"/>
                <w:color w:val="auto"/>
              </w:rPr>
            </w:pPr>
          </w:p>
        </w:tc>
      </w:tr>
      <w:tr>
        <w:trPr>
          <w:trHeight w:val="166"/>
        </w:trPr>
        <w:tc>
          <w:tcPr>
            <w:tcW w:w="3240" w:type="dxa"/>
            <w:vAlign w:val="bottom"/>
            <w:shd w:val="clear" w:color="auto" w:fill="CCEEFF"/>
          </w:tcPr>
          <w:p>
            <w:pPr>
              <w:ind w:left="80"/>
              <w:spacing w:after="0"/>
              <w:rPr>
                <w:sz w:val="20"/>
                <w:szCs w:val="20"/>
                <w:color w:val="auto"/>
              </w:rPr>
            </w:pPr>
            <w:r>
              <w:rPr>
                <w:rFonts w:ascii="Arial" w:cs="Arial" w:eastAsia="Arial" w:hAnsi="Arial"/>
                <w:sz w:val="11"/>
                <w:szCs w:val="11"/>
                <w:color w:val="auto"/>
              </w:rPr>
              <w:t>Pass</w:t>
            </w:r>
          </w:p>
        </w:tc>
        <w:tc>
          <w:tcPr>
            <w:tcW w:w="200" w:type="dxa"/>
            <w:vAlign w:val="bottom"/>
            <w:shd w:val="clear" w:color="auto" w:fill="CCEEFF"/>
          </w:tcPr>
          <w:p>
            <w:pPr>
              <w:jc w:val="right"/>
              <w:ind w:right="89"/>
              <w:spacing w:after="0"/>
              <w:rPr>
                <w:sz w:val="20"/>
                <w:szCs w:val="20"/>
                <w:color w:val="auto"/>
              </w:rPr>
            </w:pPr>
            <w:r>
              <w:rPr>
                <w:rFonts w:ascii="Arial" w:cs="Arial" w:eastAsia="Arial" w:hAnsi="Arial"/>
                <w:sz w:val="10"/>
                <w:szCs w:val="10"/>
                <w:color w:val="auto"/>
                <w:w w:val="71"/>
              </w:rPr>
              <w:t>$</w:t>
            </w:r>
          </w:p>
        </w:tc>
        <w:tc>
          <w:tcPr>
            <w:tcW w:w="72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rPr>
              <w:t>8,703</w:t>
            </w:r>
          </w:p>
        </w:tc>
        <w:tc>
          <w:tcPr>
            <w:tcW w:w="80" w:type="dxa"/>
            <w:vAlign w:val="bottom"/>
            <w:shd w:val="clear" w:color="auto" w:fill="CCEEFF"/>
          </w:tcPr>
          <w:p>
            <w:pPr>
              <w:spacing w:after="0"/>
              <w:rPr>
                <w:sz w:val="14"/>
                <w:szCs w:val="14"/>
                <w:color w:val="auto"/>
              </w:rPr>
            </w:pPr>
          </w:p>
        </w:tc>
        <w:tc>
          <w:tcPr>
            <w:tcW w:w="220" w:type="dxa"/>
            <w:vAlign w:val="bottom"/>
            <w:shd w:val="clear" w:color="auto" w:fill="CCEEFF"/>
          </w:tcPr>
          <w:p>
            <w:pPr>
              <w:jc w:val="right"/>
              <w:ind w:right="109"/>
              <w:spacing w:after="0"/>
              <w:rPr>
                <w:sz w:val="20"/>
                <w:szCs w:val="20"/>
                <w:color w:val="auto"/>
              </w:rPr>
            </w:pPr>
            <w:r>
              <w:rPr>
                <w:rFonts w:ascii="Arial" w:cs="Arial" w:eastAsia="Arial" w:hAnsi="Arial"/>
                <w:sz w:val="10"/>
                <w:szCs w:val="10"/>
                <w:color w:val="auto"/>
                <w:w w:val="71"/>
              </w:rPr>
              <w:t>$</w:t>
            </w:r>
          </w:p>
        </w:tc>
        <w:tc>
          <w:tcPr>
            <w:tcW w:w="72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rPr>
              <w:t>32,827</w:t>
            </w:r>
          </w:p>
        </w:tc>
        <w:tc>
          <w:tcPr>
            <w:tcW w:w="80" w:type="dxa"/>
            <w:vAlign w:val="bottom"/>
            <w:shd w:val="clear" w:color="auto" w:fill="CCEEFF"/>
          </w:tcPr>
          <w:p>
            <w:pPr>
              <w:spacing w:after="0"/>
              <w:rPr>
                <w:sz w:val="14"/>
                <w:szCs w:val="14"/>
                <w:color w:val="auto"/>
              </w:rPr>
            </w:pPr>
          </w:p>
        </w:tc>
        <w:tc>
          <w:tcPr>
            <w:tcW w:w="200" w:type="dxa"/>
            <w:vAlign w:val="bottom"/>
            <w:shd w:val="clear" w:color="auto" w:fill="CCEEFF"/>
          </w:tcPr>
          <w:p>
            <w:pPr>
              <w:jc w:val="right"/>
              <w:ind w:right="89"/>
              <w:spacing w:after="0"/>
              <w:rPr>
                <w:sz w:val="20"/>
                <w:szCs w:val="20"/>
                <w:color w:val="auto"/>
              </w:rPr>
            </w:pPr>
            <w:r>
              <w:rPr>
                <w:rFonts w:ascii="Arial" w:cs="Arial" w:eastAsia="Arial" w:hAnsi="Arial"/>
                <w:sz w:val="10"/>
                <w:szCs w:val="10"/>
                <w:color w:val="auto"/>
                <w:w w:val="71"/>
              </w:rPr>
              <w:t>$</w:t>
            </w:r>
          </w:p>
        </w:tc>
        <w:tc>
          <w:tcPr>
            <w:tcW w:w="74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rPr>
              <w:t>28,907</w:t>
            </w:r>
          </w:p>
        </w:tc>
        <w:tc>
          <w:tcPr>
            <w:tcW w:w="80" w:type="dxa"/>
            <w:vAlign w:val="bottom"/>
            <w:shd w:val="clear" w:color="auto" w:fill="CCEEFF"/>
          </w:tcPr>
          <w:p>
            <w:pPr>
              <w:spacing w:after="0"/>
              <w:rPr>
                <w:sz w:val="14"/>
                <w:szCs w:val="14"/>
                <w:color w:val="auto"/>
              </w:rPr>
            </w:pPr>
          </w:p>
        </w:tc>
        <w:tc>
          <w:tcPr>
            <w:tcW w:w="200" w:type="dxa"/>
            <w:vAlign w:val="bottom"/>
            <w:shd w:val="clear" w:color="auto" w:fill="CCEEFF"/>
          </w:tcPr>
          <w:p>
            <w:pPr>
              <w:jc w:val="right"/>
              <w:ind w:right="89"/>
              <w:spacing w:after="0"/>
              <w:rPr>
                <w:sz w:val="20"/>
                <w:szCs w:val="20"/>
                <w:color w:val="auto"/>
              </w:rPr>
            </w:pPr>
            <w:r>
              <w:rPr>
                <w:rFonts w:ascii="Arial" w:cs="Arial" w:eastAsia="Arial" w:hAnsi="Arial"/>
                <w:sz w:val="10"/>
                <w:szCs w:val="10"/>
                <w:color w:val="auto"/>
                <w:w w:val="71"/>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13,867</w:t>
            </w: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jc w:val="right"/>
              <w:ind w:right="89"/>
              <w:spacing w:after="0"/>
              <w:rPr>
                <w:sz w:val="20"/>
                <w:szCs w:val="20"/>
                <w:color w:val="auto"/>
              </w:rPr>
            </w:pPr>
            <w:r>
              <w:rPr>
                <w:rFonts w:ascii="Arial" w:cs="Arial" w:eastAsia="Arial" w:hAnsi="Arial"/>
                <w:sz w:val="10"/>
                <w:szCs w:val="10"/>
                <w:color w:val="auto"/>
                <w:w w:val="71"/>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7,687</w:t>
            </w: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jc w:val="right"/>
              <w:ind w:right="89"/>
              <w:spacing w:after="0"/>
              <w:rPr>
                <w:sz w:val="20"/>
                <w:szCs w:val="20"/>
                <w:color w:val="auto"/>
              </w:rPr>
            </w:pPr>
            <w:r>
              <w:rPr>
                <w:rFonts w:ascii="Arial" w:cs="Arial" w:eastAsia="Arial" w:hAnsi="Arial"/>
                <w:sz w:val="10"/>
                <w:szCs w:val="10"/>
                <w:color w:val="auto"/>
                <w:w w:val="71"/>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50,794</w:t>
            </w: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jc w:val="right"/>
              <w:ind w:right="29"/>
              <w:spacing w:after="0"/>
              <w:rPr>
                <w:sz w:val="20"/>
                <w:szCs w:val="20"/>
                <w:color w:val="auto"/>
              </w:rPr>
            </w:pPr>
            <w:r>
              <w:rPr>
                <w:rFonts w:ascii="Arial" w:cs="Arial" w:eastAsia="Arial" w:hAnsi="Arial"/>
                <w:sz w:val="10"/>
                <w:szCs w:val="10"/>
                <w:color w:val="auto"/>
                <w:w w:val="71"/>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5,036</w:t>
            </w:r>
          </w:p>
        </w:tc>
        <w:tc>
          <w:tcPr>
            <w:tcW w:w="80" w:type="dxa"/>
            <w:vAlign w:val="bottom"/>
            <w:shd w:val="clear" w:color="auto" w:fill="CCEEFF"/>
          </w:tcPr>
          <w:p>
            <w:pPr>
              <w:spacing w:after="0"/>
              <w:rPr>
                <w:sz w:val="14"/>
                <w:szCs w:val="14"/>
                <w:color w:val="auto"/>
              </w:rPr>
            </w:pPr>
          </w:p>
        </w:tc>
        <w:tc>
          <w:tcPr>
            <w:tcW w:w="220" w:type="dxa"/>
            <w:vAlign w:val="bottom"/>
            <w:shd w:val="clear" w:color="auto" w:fill="CCEEFF"/>
          </w:tcPr>
          <w:p>
            <w:pPr>
              <w:jc w:val="right"/>
              <w:ind w:right="83"/>
              <w:spacing w:after="0"/>
              <w:rPr>
                <w:sz w:val="20"/>
                <w:szCs w:val="20"/>
                <w:color w:val="auto"/>
              </w:rPr>
            </w:pPr>
            <w:r>
              <w:rPr>
                <w:rFonts w:ascii="Arial" w:cs="Arial" w:eastAsia="Arial" w:hAnsi="Arial"/>
                <w:sz w:val="11"/>
                <w:szCs w:val="11"/>
                <w:color w:val="auto"/>
                <w:w w:val="97"/>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147,821</w:t>
            </w:r>
          </w:p>
        </w:tc>
      </w:tr>
      <w:tr>
        <w:trPr>
          <w:trHeight w:val="152"/>
        </w:trPr>
        <w:tc>
          <w:tcPr>
            <w:tcW w:w="3240" w:type="dxa"/>
            <w:vAlign w:val="bottom"/>
          </w:tcPr>
          <w:p>
            <w:pPr>
              <w:ind w:left="80"/>
              <w:spacing w:after="0"/>
              <w:rPr>
                <w:sz w:val="20"/>
                <w:szCs w:val="20"/>
                <w:color w:val="auto"/>
              </w:rPr>
            </w:pPr>
            <w:r>
              <w:rPr>
                <w:rFonts w:ascii="Arial" w:cs="Arial" w:eastAsia="Arial" w:hAnsi="Arial"/>
                <w:sz w:val="11"/>
                <w:szCs w:val="11"/>
                <w:color w:val="auto"/>
              </w:rPr>
              <w:t>Special mention</w:t>
            </w:r>
          </w:p>
        </w:tc>
        <w:tc>
          <w:tcPr>
            <w:tcW w:w="200" w:type="dxa"/>
            <w:vAlign w:val="bottom"/>
          </w:tcPr>
          <w:p>
            <w:pPr>
              <w:spacing w:after="0"/>
              <w:rPr>
                <w:sz w:val="13"/>
                <w:szCs w:val="13"/>
                <w:color w:val="auto"/>
              </w:rPr>
            </w:pPr>
          </w:p>
        </w:tc>
        <w:tc>
          <w:tcPr>
            <w:tcW w:w="80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220" w:type="dxa"/>
            <w:vAlign w:val="bottom"/>
          </w:tcPr>
          <w:p>
            <w:pPr>
              <w:spacing w:after="0"/>
              <w:rPr>
                <w:sz w:val="13"/>
                <w:szCs w:val="13"/>
                <w:color w:val="auto"/>
              </w:rPr>
            </w:pPr>
          </w:p>
        </w:tc>
        <w:tc>
          <w:tcPr>
            <w:tcW w:w="80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200" w:type="dxa"/>
            <w:vAlign w:val="bottom"/>
          </w:tcPr>
          <w:p>
            <w:pPr>
              <w:spacing w:after="0"/>
              <w:rPr>
                <w:sz w:val="13"/>
                <w:szCs w:val="13"/>
                <w:color w:val="auto"/>
              </w:rPr>
            </w:pPr>
          </w:p>
        </w:tc>
        <w:tc>
          <w:tcPr>
            <w:tcW w:w="82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200" w:type="dxa"/>
            <w:vAlign w:val="bottom"/>
          </w:tcPr>
          <w:p>
            <w:pPr>
              <w:spacing w:after="0"/>
              <w:rPr>
                <w:sz w:val="13"/>
                <w:szCs w:val="13"/>
                <w:color w:val="auto"/>
              </w:rPr>
            </w:pPr>
          </w:p>
        </w:tc>
        <w:tc>
          <w:tcPr>
            <w:tcW w:w="82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200" w:type="dxa"/>
            <w:vAlign w:val="bottom"/>
          </w:tcPr>
          <w:p>
            <w:pPr>
              <w:spacing w:after="0"/>
              <w:rPr>
                <w:sz w:val="13"/>
                <w:szCs w:val="13"/>
                <w:color w:val="auto"/>
              </w:rPr>
            </w:pPr>
          </w:p>
        </w:tc>
        <w:tc>
          <w:tcPr>
            <w:tcW w:w="82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200" w:type="dxa"/>
            <w:vAlign w:val="bottom"/>
          </w:tcPr>
          <w:p>
            <w:pPr>
              <w:spacing w:after="0"/>
              <w:rPr>
                <w:sz w:val="13"/>
                <w:szCs w:val="13"/>
                <w:color w:val="auto"/>
              </w:rPr>
            </w:pPr>
          </w:p>
        </w:tc>
        <w:tc>
          <w:tcPr>
            <w:tcW w:w="82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13"/>
                <w:szCs w:val="13"/>
                <w:color w:val="auto"/>
              </w:rPr>
            </w:pPr>
          </w:p>
        </w:tc>
        <w:tc>
          <w:tcPr>
            <w:tcW w:w="86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220" w:type="dxa"/>
            <w:vAlign w:val="bottom"/>
          </w:tcPr>
          <w:p>
            <w:pPr>
              <w:spacing w:after="0"/>
              <w:rPr>
                <w:sz w:val="13"/>
                <w:szCs w:val="13"/>
                <w:color w:val="auto"/>
              </w:rPr>
            </w:pPr>
          </w:p>
        </w:tc>
        <w:tc>
          <w:tcPr>
            <w:tcW w:w="720" w:type="dxa"/>
            <w:vAlign w:val="bottom"/>
          </w:tcPr>
          <w:p>
            <w:pPr>
              <w:jc w:val="right"/>
              <w:spacing w:after="0"/>
              <w:rPr>
                <w:sz w:val="20"/>
                <w:szCs w:val="20"/>
                <w:color w:val="auto"/>
              </w:rPr>
            </w:pPr>
            <w:r>
              <w:rPr>
                <w:rFonts w:ascii="Arial" w:cs="Arial" w:eastAsia="Arial" w:hAnsi="Arial"/>
                <w:sz w:val="11"/>
                <w:szCs w:val="11"/>
                <w:color w:val="auto"/>
              </w:rPr>
              <w:t>—</w:t>
            </w:r>
          </w:p>
        </w:tc>
      </w:tr>
      <w:tr>
        <w:trPr>
          <w:trHeight w:val="166"/>
        </w:trPr>
        <w:tc>
          <w:tcPr>
            <w:tcW w:w="3240" w:type="dxa"/>
            <w:vAlign w:val="bottom"/>
            <w:shd w:val="clear" w:color="auto" w:fill="CCEEFF"/>
          </w:tcPr>
          <w:p>
            <w:pPr>
              <w:ind w:left="80"/>
              <w:spacing w:after="0"/>
              <w:rPr>
                <w:sz w:val="20"/>
                <w:szCs w:val="20"/>
                <w:color w:val="auto"/>
              </w:rPr>
            </w:pPr>
            <w:r>
              <w:rPr>
                <w:rFonts w:ascii="Arial" w:cs="Arial" w:eastAsia="Arial" w:hAnsi="Arial"/>
                <w:sz w:val="11"/>
                <w:szCs w:val="11"/>
                <w:color w:val="auto"/>
              </w:rPr>
              <w:t>Substandard</w:t>
            </w:r>
          </w:p>
        </w:tc>
        <w:tc>
          <w:tcPr>
            <w:tcW w:w="200" w:type="dxa"/>
            <w:vAlign w:val="bottom"/>
            <w:shd w:val="clear" w:color="auto" w:fill="CCEEFF"/>
          </w:tcPr>
          <w:p>
            <w:pPr>
              <w:spacing w:after="0"/>
              <w:rPr>
                <w:sz w:val="14"/>
                <w:szCs w:val="14"/>
                <w:color w:val="auto"/>
              </w:rPr>
            </w:pPr>
          </w:p>
        </w:tc>
        <w:tc>
          <w:tcPr>
            <w:tcW w:w="800" w:type="dxa"/>
            <w:vAlign w:val="bottom"/>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220" w:type="dxa"/>
            <w:vAlign w:val="bottom"/>
            <w:shd w:val="clear" w:color="auto" w:fill="CCEEFF"/>
          </w:tcPr>
          <w:p>
            <w:pPr>
              <w:spacing w:after="0"/>
              <w:rPr>
                <w:sz w:val="14"/>
                <w:szCs w:val="14"/>
                <w:color w:val="auto"/>
              </w:rPr>
            </w:pPr>
          </w:p>
        </w:tc>
        <w:tc>
          <w:tcPr>
            <w:tcW w:w="800" w:type="dxa"/>
            <w:vAlign w:val="bottom"/>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200" w:type="dxa"/>
            <w:vAlign w:val="bottom"/>
            <w:shd w:val="clear" w:color="auto" w:fill="CCEEFF"/>
          </w:tcPr>
          <w:p>
            <w:pPr>
              <w:spacing w:after="0"/>
              <w:rPr>
                <w:sz w:val="14"/>
                <w:szCs w:val="14"/>
                <w:color w:val="auto"/>
              </w:rPr>
            </w:pPr>
          </w:p>
        </w:tc>
        <w:tc>
          <w:tcPr>
            <w:tcW w:w="820" w:type="dxa"/>
            <w:vAlign w:val="bottom"/>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200" w:type="dxa"/>
            <w:vAlign w:val="bottom"/>
            <w:shd w:val="clear" w:color="auto" w:fill="CCEEFF"/>
          </w:tcPr>
          <w:p>
            <w:pPr>
              <w:spacing w:after="0"/>
              <w:rPr>
                <w:sz w:val="14"/>
                <w:szCs w:val="14"/>
                <w:color w:val="auto"/>
              </w:rPr>
            </w:pPr>
          </w:p>
        </w:tc>
        <w:tc>
          <w:tcPr>
            <w:tcW w:w="820" w:type="dxa"/>
            <w:vAlign w:val="bottom"/>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200" w:type="dxa"/>
            <w:vAlign w:val="bottom"/>
            <w:shd w:val="clear" w:color="auto" w:fill="CCEEFF"/>
          </w:tcPr>
          <w:p>
            <w:pPr>
              <w:spacing w:after="0"/>
              <w:rPr>
                <w:sz w:val="14"/>
                <w:szCs w:val="14"/>
                <w:color w:val="auto"/>
              </w:rPr>
            </w:pPr>
          </w:p>
        </w:tc>
        <w:tc>
          <w:tcPr>
            <w:tcW w:w="820" w:type="dxa"/>
            <w:vAlign w:val="bottom"/>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200" w:type="dxa"/>
            <w:vAlign w:val="bottom"/>
            <w:shd w:val="clear" w:color="auto" w:fill="CCEEFF"/>
          </w:tcPr>
          <w:p>
            <w:pPr>
              <w:spacing w:after="0"/>
              <w:rPr>
                <w:sz w:val="14"/>
                <w:szCs w:val="14"/>
                <w:color w:val="auto"/>
              </w:rPr>
            </w:pPr>
          </w:p>
        </w:tc>
        <w:tc>
          <w:tcPr>
            <w:tcW w:w="820" w:type="dxa"/>
            <w:vAlign w:val="bottom"/>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140" w:type="dxa"/>
            <w:vAlign w:val="bottom"/>
            <w:shd w:val="clear" w:color="auto" w:fill="CCEEFF"/>
          </w:tcPr>
          <w:p>
            <w:pPr>
              <w:spacing w:after="0"/>
              <w:rPr>
                <w:sz w:val="14"/>
                <w:szCs w:val="14"/>
                <w:color w:val="auto"/>
              </w:rPr>
            </w:pPr>
          </w:p>
        </w:tc>
        <w:tc>
          <w:tcPr>
            <w:tcW w:w="860" w:type="dxa"/>
            <w:vAlign w:val="bottom"/>
            <w:gridSpan w:val="2"/>
            <w:shd w:val="clear" w:color="auto" w:fill="CCEEFF"/>
          </w:tcPr>
          <w:p>
            <w:pPr>
              <w:jc w:val="right"/>
              <w:ind w:right="120"/>
              <w:spacing w:after="0"/>
              <w:rPr>
                <w:sz w:val="20"/>
                <w:szCs w:val="20"/>
                <w:color w:val="auto"/>
              </w:rPr>
            </w:pPr>
            <w:r>
              <w:rPr>
                <w:rFonts w:ascii="Arial" w:cs="Arial" w:eastAsia="Arial" w:hAnsi="Arial"/>
                <w:sz w:val="11"/>
                <w:szCs w:val="11"/>
                <w:color w:val="auto"/>
              </w:rPr>
              <w:t>—</w:t>
            </w:r>
          </w:p>
        </w:tc>
        <w:tc>
          <w:tcPr>
            <w:tcW w:w="22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w:t>
            </w:r>
          </w:p>
        </w:tc>
      </w:tr>
      <w:tr>
        <w:trPr>
          <w:trHeight w:val="152"/>
        </w:trPr>
        <w:tc>
          <w:tcPr>
            <w:tcW w:w="3240" w:type="dxa"/>
            <w:vAlign w:val="bottom"/>
          </w:tcPr>
          <w:p>
            <w:pPr>
              <w:ind w:left="80"/>
              <w:spacing w:after="0"/>
              <w:rPr>
                <w:sz w:val="20"/>
                <w:szCs w:val="20"/>
                <w:color w:val="auto"/>
              </w:rPr>
            </w:pPr>
            <w:r>
              <w:rPr>
                <w:rFonts w:ascii="Arial" w:cs="Arial" w:eastAsia="Arial" w:hAnsi="Arial"/>
                <w:sz w:val="11"/>
                <w:szCs w:val="11"/>
                <w:color w:val="auto"/>
              </w:rPr>
              <w:t>Doubtful</w:t>
            </w:r>
          </w:p>
        </w:tc>
        <w:tc>
          <w:tcPr>
            <w:tcW w:w="200" w:type="dxa"/>
            <w:vAlign w:val="bottom"/>
          </w:tcPr>
          <w:p>
            <w:pPr>
              <w:spacing w:after="0"/>
              <w:rPr>
                <w:sz w:val="13"/>
                <w:szCs w:val="13"/>
                <w:color w:val="auto"/>
              </w:rPr>
            </w:pPr>
          </w:p>
        </w:tc>
        <w:tc>
          <w:tcPr>
            <w:tcW w:w="80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220" w:type="dxa"/>
            <w:vAlign w:val="bottom"/>
          </w:tcPr>
          <w:p>
            <w:pPr>
              <w:spacing w:after="0"/>
              <w:rPr>
                <w:sz w:val="13"/>
                <w:szCs w:val="13"/>
                <w:color w:val="auto"/>
              </w:rPr>
            </w:pPr>
          </w:p>
        </w:tc>
        <w:tc>
          <w:tcPr>
            <w:tcW w:w="80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200" w:type="dxa"/>
            <w:vAlign w:val="bottom"/>
          </w:tcPr>
          <w:p>
            <w:pPr>
              <w:spacing w:after="0"/>
              <w:rPr>
                <w:sz w:val="13"/>
                <w:szCs w:val="13"/>
                <w:color w:val="auto"/>
              </w:rPr>
            </w:pPr>
          </w:p>
        </w:tc>
        <w:tc>
          <w:tcPr>
            <w:tcW w:w="82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200" w:type="dxa"/>
            <w:vAlign w:val="bottom"/>
          </w:tcPr>
          <w:p>
            <w:pPr>
              <w:spacing w:after="0"/>
              <w:rPr>
                <w:sz w:val="13"/>
                <w:szCs w:val="13"/>
                <w:color w:val="auto"/>
              </w:rPr>
            </w:pPr>
          </w:p>
        </w:tc>
        <w:tc>
          <w:tcPr>
            <w:tcW w:w="82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200" w:type="dxa"/>
            <w:vAlign w:val="bottom"/>
          </w:tcPr>
          <w:p>
            <w:pPr>
              <w:spacing w:after="0"/>
              <w:rPr>
                <w:sz w:val="13"/>
                <w:szCs w:val="13"/>
                <w:color w:val="auto"/>
              </w:rPr>
            </w:pPr>
          </w:p>
        </w:tc>
        <w:tc>
          <w:tcPr>
            <w:tcW w:w="82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200" w:type="dxa"/>
            <w:vAlign w:val="bottom"/>
          </w:tcPr>
          <w:p>
            <w:pPr>
              <w:spacing w:after="0"/>
              <w:rPr>
                <w:sz w:val="13"/>
                <w:szCs w:val="13"/>
                <w:color w:val="auto"/>
              </w:rPr>
            </w:pPr>
          </w:p>
        </w:tc>
        <w:tc>
          <w:tcPr>
            <w:tcW w:w="82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13"/>
                <w:szCs w:val="13"/>
                <w:color w:val="auto"/>
              </w:rPr>
            </w:pPr>
          </w:p>
        </w:tc>
        <w:tc>
          <w:tcPr>
            <w:tcW w:w="86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220" w:type="dxa"/>
            <w:vAlign w:val="bottom"/>
          </w:tcPr>
          <w:p>
            <w:pPr>
              <w:spacing w:after="0"/>
              <w:rPr>
                <w:sz w:val="13"/>
                <w:szCs w:val="13"/>
                <w:color w:val="auto"/>
              </w:rPr>
            </w:pPr>
          </w:p>
        </w:tc>
        <w:tc>
          <w:tcPr>
            <w:tcW w:w="720" w:type="dxa"/>
            <w:vAlign w:val="bottom"/>
          </w:tcPr>
          <w:p>
            <w:pPr>
              <w:jc w:val="right"/>
              <w:spacing w:after="0"/>
              <w:rPr>
                <w:sz w:val="20"/>
                <w:szCs w:val="20"/>
                <w:color w:val="auto"/>
              </w:rPr>
            </w:pPr>
            <w:r>
              <w:rPr>
                <w:rFonts w:ascii="Arial" w:cs="Arial" w:eastAsia="Arial" w:hAnsi="Arial"/>
                <w:sz w:val="11"/>
                <w:szCs w:val="11"/>
                <w:color w:val="auto"/>
              </w:rPr>
              <w:t>—</w:t>
            </w:r>
          </w:p>
        </w:tc>
      </w:tr>
      <w:tr>
        <w:trPr>
          <w:trHeight w:val="166"/>
        </w:trPr>
        <w:tc>
          <w:tcPr>
            <w:tcW w:w="3240" w:type="dxa"/>
            <w:vAlign w:val="bottom"/>
            <w:shd w:val="clear" w:color="auto" w:fill="CCEEFF"/>
          </w:tcPr>
          <w:p>
            <w:pPr>
              <w:ind w:left="80"/>
              <w:spacing w:after="0"/>
              <w:rPr>
                <w:sz w:val="20"/>
                <w:szCs w:val="20"/>
                <w:color w:val="auto"/>
              </w:rPr>
            </w:pPr>
            <w:r>
              <w:rPr>
                <w:rFonts w:ascii="Arial" w:cs="Arial" w:eastAsia="Arial" w:hAnsi="Arial"/>
                <w:sz w:val="11"/>
                <w:szCs w:val="11"/>
                <w:color w:val="auto"/>
              </w:rPr>
              <w:t>Loss</w:t>
            </w:r>
          </w:p>
        </w:tc>
        <w:tc>
          <w:tcPr>
            <w:tcW w:w="200" w:type="dxa"/>
            <w:vAlign w:val="bottom"/>
            <w:shd w:val="clear" w:color="auto" w:fill="CCEEFF"/>
          </w:tcPr>
          <w:p>
            <w:pPr>
              <w:spacing w:after="0"/>
              <w:rPr>
                <w:sz w:val="14"/>
                <w:szCs w:val="14"/>
                <w:color w:val="auto"/>
              </w:rPr>
            </w:pPr>
          </w:p>
        </w:tc>
        <w:tc>
          <w:tcPr>
            <w:tcW w:w="800" w:type="dxa"/>
            <w:vAlign w:val="bottom"/>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220" w:type="dxa"/>
            <w:vAlign w:val="bottom"/>
            <w:shd w:val="clear" w:color="auto" w:fill="CCEEFF"/>
          </w:tcPr>
          <w:p>
            <w:pPr>
              <w:spacing w:after="0"/>
              <w:rPr>
                <w:sz w:val="14"/>
                <w:szCs w:val="14"/>
                <w:color w:val="auto"/>
              </w:rPr>
            </w:pPr>
          </w:p>
        </w:tc>
        <w:tc>
          <w:tcPr>
            <w:tcW w:w="800" w:type="dxa"/>
            <w:vAlign w:val="bottom"/>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200" w:type="dxa"/>
            <w:vAlign w:val="bottom"/>
            <w:shd w:val="clear" w:color="auto" w:fill="CCEEFF"/>
          </w:tcPr>
          <w:p>
            <w:pPr>
              <w:spacing w:after="0"/>
              <w:rPr>
                <w:sz w:val="14"/>
                <w:szCs w:val="14"/>
                <w:color w:val="auto"/>
              </w:rPr>
            </w:pPr>
          </w:p>
        </w:tc>
        <w:tc>
          <w:tcPr>
            <w:tcW w:w="820" w:type="dxa"/>
            <w:vAlign w:val="bottom"/>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200" w:type="dxa"/>
            <w:vAlign w:val="bottom"/>
            <w:shd w:val="clear" w:color="auto" w:fill="CCEEFF"/>
          </w:tcPr>
          <w:p>
            <w:pPr>
              <w:spacing w:after="0"/>
              <w:rPr>
                <w:sz w:val="14"/>
                <w:szCs w:val="14"/>
                <w:color w:val="auto"/>
              </w:rPr>
            </w:pPr>
          </w:p>
        </w:tc>
        <w:tc>
          <w:tcPr>
            <w:tcW w:w="820" w:type="dxa"/>
            <w:vAlign w:val="bottom"/>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200" w:type="dxa"/>
            <w:vAlign w:val="bottom"/>
            <w:shd w:val="clear" w:color="auto" w:fill="CCEEFF"/>
          </w:tcPr>
          <w:p>
            <w:pPr>
              <w:spacing w:after="0"/>
              <w:rPr>
                <w:sz w:val="14"/>
                <w:szCs w:val="14"/>
                <w:color w:val="auto"/>
              </w:rPr>
            </w:pPr>
          </w:p>
        </w:tc>
        <w:tc>
          <w:tcPr>
            <w:tcW w:w="820" w:type="dxa"/>
            <w:vAlign w:val="bottom"/>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200" w:type="dxa"/>
            <w:vAlign w:val="bottom"/>
            <w:shd w:val="clear" w:color="auto" w:fill="CCEEFF"/>
          </w:tcPr>
          <w:p>
            <w:pPr>
              <w:spacing w:after="0"/>
              <w:rPr>
                <w:sz w:val="14"/>
                <w:szCs w:val="14"/>
                <w:color w:val="auto"/>
              </w:rPr>
            </w:pPr>
          </w:p>
        </w:tc>
        <w:tc>
          <w:tcPr>
            <w:tcW w:w="820" w:type="dxa"/>
            <w:vAlign w:val="bottom"/>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140" w:type="dxa"/>
            <w:vAlign w:val="bottom"/>
            <w:shd w:val="clear" w:color="auto" w:fill="CCEEFF"/>
          </w:tcPr>
          <w:p>
            <w:pPr>
              <w:spacing w:after="0"/>
              <w:rPr>
                <w:sz w:val="14"/>
                <w:szCs w:val="14"/>
                <w:color w:val="auto"/>
              </w:rPr>
            </w:pPr>
          </w:p>
        </w:tc>
        <w:tc>
          <w:tcPr>
            <w:tcW w:w="860" w:type="dxa"/>
            <w:vAlign w:val="bottom"/>
            <w:gridSpan w:val="2"/>
            <w:shd w:val="clear" w:color="auto" w:fill="CCEEFF"/>
          </w:tcPr>
          <w:p>
            <w:pPr>
              <w:jc w:val="right"/>
              <w:ind w:right="120"/>
              <w:spacing w:after="0"/>
              <w:rPr>
                <w:sz w:val="20"/>
                <w:szCs w:val="20"/>
                <w:color w:val="auto"/>
              </w:rPr>
            </w:pPr>
            <w:r>
              <w:rPr>
                <w:rFonts w:ascii="Arial" w:cs="Arial" w:eastAsia="Arial" w:hAnsi="Arial"/>
                <w:sz w:val="11"/>
                <w:szCs w:val="11"/>
                <w:color w:val="auto"/>
              </w:rPr>
              <w:t>—</w:t>
            </w:r>
          </w:p>
        </w:tc>
        <w:tc>
          <w:tcPr>
            <w:tcW w:w="22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w:t>
            </w:r>
          </w:p>
        </w:tc>
      </w:tr>
      <w:tr>
        <w:trPr>
          <w:trHeight w:val="143"/>
        </w:trPr>
        <w:tc>
          <w:tcPr>
            <w:tcW w:w="3240" w:type="dxa"/>
            <w:vAlign w:val="bottom"/>
          </w:tcPr>
          <w:p>
            <w:pPr>
              <w:ind w:left="20"/>
              <w:spacing w:after="0" w:line="125" w:lineRule="exact"/>
              <w:rPr>
                <w:sz w:val="20"/>
                <w:szCs w:val="20"/>
                <w:color w:val="auto"/>
              </w:rPr>
            </w:pPr>
            <w:r>
              <w:rPr>
                <w:rFonts w:ascii="Arial" w:cs="Arial" w:eastAsia="Arial" w:hAnsi="Arial"/>
                <w:sz w:val="11"/>
                <w:szCs w:val="11"/>
                <w:color w:val="auto"/>
              </w:rPr>
              <w:t>Total municipal leases</w:t>
            </w:r>
          </w:p>
        </w:tc>
        <w:tc>
          <w:tcPr>
            <w:tcW w:w="200" w:type="dxa"/>
            <w:vAlign w:val="bottom"/>
            <w:tcBorders>
              <w:top w:val="single" w:sz="8" w:color="auto"/>
              <w:bottom w:val="single" w:sz="8" w:color="auto"/>
            </w:tcBorders>
          </w:tcPr>
          <w:p>
            <w:pPr>
              <w:jc w:val="right"/>
              <w:ind w:right="89"/>
              <w:spacing w:after="0"/>
              <w:rPr>
                <w:sz w:val="20"/>
                <w:szCs w:val="20"/>
                <w:color w:val="auto"/>
              </w:rPr>
            </w:pPr>
            <w:r>
              <w:rPr>
                <w:rFonts w:ascii="Arial" w:cs="Arial" w:eastAsia="Arial" w:hAnsi="Arial"/>
                <w:sz w:val="10"/>
                <w:szCs w:val="10"/>
                <w:color w:val="auto"/>
                <w:w w:val="71"/>
              </w:rPr>
              <w:t>$</w:t>
            </w:r>
          </w:p>
        </w:tc>
        <w:tc>
          <w:tcPr>
            <w:tcW w:w="720" w:type="dxa"/>
            <w:vAlign w:val="bottom"/>
            <w:tcBorders>
              <w:top w:val="single" w:sz="8" w:color="auto"/>
              <w:bottom w:val="single" w:sz="8" w:color="auto"/>
            </w:tcBorders>
          </w:tcPr>
          <w:p>
            <w:pPr>
              <w:jc w:val="right"/>
              <w:ind w:right="3"/>
              <w:spacing w:after="0"/>
              <w:rPr>
                <w:sz w:val="20"/>
                <w:szCs w:val="20"/>
                <w:color w:val="auto"/>
              </w:rPr>
            </w:pPr>
            <w:r>
              <w:rPr>
                <w:rFonts w:ascii="Arial" w:cs="Arial" w:eastAsia="Arial" w:hAnsi="Arial"/>
                <w:sz w:val="11"/>
                <w:szCs w:val="11"/>
                <w:color w:val="auto"/>
              </w:rPr>
              <w:t>8,703</w:t>
            </w:r>
          </w:p>
        </w:tc>
        <w:tc>
          <w:tcPr>
            <w:tcW w:w="80" w:type="dxa"/>
            <w:vAlign w:val="bottom"/>
          </w:tcPr>
          <w:p>
            <w:pPr>
              <w:spacing w:after="0"/>
              <w:rPr>
                <w:sz w:val="12"/>
                <w:szCs w:val="12"/>
                <w:color w:val="auto"/>
              </w:rPr>
            </w:pPr>
          </w:p>
        </w:tc>
        <w:tc>
          <w:tcPr>
            <w:tcW w:w="220" w:type="dxa"/>
            <w:vAlign w:val="bottom"/>
            <w:tcBorders>
              <w:top w:val="single" w:sz="8" w:color="auto"/>
              <w:bottom w:val="single" w:sz="8" w:color="auto"/>
            </w:tcBorders>
          </w:tcPr>
          <w:p>
            <w:pPr>
              <w:jc w:val="right"/>
              <w:ind w:right="109"/>
              <w:spacing w:after="0"/>
              <w:rPr>
                <w:sz w:val="20"/>
                <w:szCs w:val="20"/>
                <w:color w:val="auto"/>
              </w:rPr>
            </w:pPr>
            <w:r>
              <w:rPr>
                <w:rFonts w:ascii="Arial" w:cs="Arial" w:eastAsia="Arial" w:hAnsi="Arial"/>
                <w:sz w:val="10"/>
                <w:szCs w:val="10"/>
                <w:color w:val="auto"/>
                <w:w w:val="71"/>
              </w:rPr>
              <w:t>$</w:t>
            </w:r>
          </w:p>
        </w:tc>
        <w:tc>
          <w:tcPr>
            <w:tcW w:w="720" w:type="dxa"/>
            <w:vAlign w:val="bottom"/>
            <w:tcBorders>
              <w:top w:val="single" w:sz="8" w:color="auto"/>
              <w:bottom w:val="single" w:sz="8" w:color="auto"/>
            </w:tcBorders>
          </w:tcPr>
          <w:p>
            <w:pPr>
              <w:jc w:val="right"/>
              <w:ind w:right="3"/>
              <w:spacing w:after="0"/>
              <w:rPr>
                <w:sz w:val="20"/>
                <w:szCs w:val="20"/>
                <w:color w:val="auto"/>
              </w:rPr>
            </w:pPr>
            <w:r>
              <w:rPr>
                <w:rFonts w:ascii="Arial" w:cs="Arial" w:eastAsia="Arial" w:hAnsi="Arial"/>
                <w:sz w:val="11"/>
                <w:szCs w:val="11"/>
                <w:color w:val="auto"/>
              </w:rPr>
              <w:t>32,827</w:t>
            </w:r>
          </w:p>
        </w:tc>
        <w:tc>
          <w:tcPr>
            <w:tcW w:w="80" w:type="dxa"/>
            <w:vAlign w:val="bottom"/>
          </w:tcPr>
          <w:p>
            <w:pPr>
              <w:spacing w:after="0"/>
              <w:rPr>
                <w:sz w:val="12"/>
                <w:szCs w:val="12"/>
                <w:color w:val="auto"/>
              </w:rPr>
            </w:pPr>
          </w:p>
        </w:tc>
        <w:tc>
          <w:tcPr>
            <w:tcW w:w="200" w:type="dxa"/>
            <w:vAlign w:val="bottom"/>
            <w:tcBorders>
              <w:top w:val="single" w:sz="8" w:color="auto"/>
              <w:bottom w:val="single" w:sz="8" w:color="auto"/>
            </w:tcBorders>
          </w:tcPr>
          <w:p>
            <w:pPr>
              <w:jc w:val="right"/>
              <w:ind w:right="89"/>
              <w:spacing w:after="0"/>
              <w:rPr>
                <w:sz w:val="20"/>
                <w:szCs w:val="20"/>
                <w:color w:val="auto"/>
              </w:rPr>
            </w:pPr>
            <w:r>
              <w:rPr>
                <w:rFonts w:ascii="Arial" w:cs="Arial" w:eastAsia="Arial" w:hAnsi="Arial"/>
                <w:sz w:val="10"/>
                <w:szCs w:val="10"/>
                <w:color w:val="auto"/>
                <w:w w:val="71"/>
              </w:rPr>
              <w:t>$</w:t>
            </w:r>
          </w:p>
        </w:tc>
        <w:tc>
          <w:tcPr>
            <w:tcW w:w="740" w:type="dxa"/>
            <w:vAlign w:val="bottom"/>
            <w:tcBorders>
              <w:top w:val="single" w:sz="8" w:color="auto"/>
              <w:bottom w:val="single" w:sz="8" w:color="auto"/>
            </w:tcBorders>
          </w:tcPr>
          <w:p>
            <w:pPr>
              <w:jc w:val="right"/>
              <w:ind w:right="3"/>
              <w:spacing w:after="0"/>
              <w:rPr>
                <w:sz w:val="20"/>
                <w:szCs w:val="20"/>
                <w:color w:val="auto"/>
              </w:rPr>
            </w:pPr>
            <w:r>
              <w:rPr>
                <w:rFonts w:ascii="Arial" w:cs="Arial" w:eastAsia="Arial" w:hAnsi="Arial"/>
                <w:sz w:val="11"/>
                <w:szCs w:val="11"/>
                <w:color w:val="auto"/>
              </w:rPr>
              <w:t>28,907</w:t>
            </w:r>
          </w:p>
        </w:tc>
        <w:tc>
          <w:tcPr>
            <w:tcW w:w="80" w:type="dxa"/>
            <w:vAlign w:val="bottom"/>
          </w:tcPr>
          <w:p>
            <w:pPr>
              <w:spacing w:after="0"/>
              <w:rPr>
                <w:sz w:val="12"/>
                <w:szCs w:val="12"/>
                <w:color w:val="auto"/>
              </w:rPr>
            </w:pPr>
          </w:p>
        </w:tc>
        <w:tc>
          <w:tcPr>
            <w:tcW w:w="200" w:type="dxa"/>
            <w:vAlign w:val="bottom"/>
            <w:tcBorders>
              <w:top w:val="single" w:sz="8" w:color="auto"/>
              <w:bottom w:val="single" w:sz="8" w:color="auto"/>
            </w:tcBorders>
          </w:tcPr>
          <w:p>
            <w:pPr>
              <w:jc w:val="right"/>
              <w:ind w:right="89"/>
              <w:spacing w:after="0"/>
              <w:rPr>
                <w:sz w:val="20"/>
                <w:szCs w:val="20"/>
                <w:color w:val="auto"/>
              </w:rPr>
            </w:pPr>
            <w:r>
              <w:rPr>
                <w:rFonts w:ascii="Arial" w:cs="Arial" w:eastAsia="Arial" w:hAnsi="Arial"/>
                <w:sz w:val="10"/>
                <w:szCs w:val="10"/>
                <w:color w:val="auto"/>
                <w:w w:val="71"/>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color w:val="auto"/>
              </w:rPr>
              <w:t>13,867</w:t>
            </w:r>
          </w:p>
        </w:tc>
        <w:tc>
          <w:tcPr>
            <w:tcW w:w="100" w:type="dxa"/>
            <w:vAlign w:val="bottom"/>
          </w:tcPr>
          <w:p>
            <w:pPr>
              <w:spacing w:after="0"/>
              <w:rPr>
                <w:sz w:val="12"/>
                <w:szCs w:val="12"/>
                <w:color w:val="auto"/>
              </w:rPr>
            </w:pPr>
          </w:p>
        </w:tc>
        <w:tc>
          <w:tcPr>
            <w:tcW w:w="200" w:type="dxa"/>
            <w:vAlign w:val="bottom"/>
            <w:tcBorders>
              <w:top w:val="single" w:sz="8" w:color="auto"/>
              <w:bottom w:val="single" w:sz="8" w:color="auto"/>
            </w:tcBorders>
          </w:tcPr>
          <w:p>
            <w:pPr>
              <w:jc w:val="right"/>
              <w:ind w:right="89"/>
              <w:spacing w:after="0"/>
              <w:rPr>
                <w:sz w:val="20"/>
                <w:szCs w:val="20"/>
                <w:color w:val="auto"/>
              </w:rPr>
            </w:pPr>
            <w:r>
              <w:rPr>
                <w:rFonts w:ascii="Arial" w:cs="Arial" w:eastAsia="Arial" w:hAnsi="Arial"/>
                <w:sz w:val="10"/>
                <w:szCs w:val="10"/>
                <w:color w:val="auto"/>
                <w:w w:val="71"/>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color w:val="auto"/>
              </w:rPr>
              <w:t>7,687</w:t>
            </w:r>
          </w:p>
        </w:tc>
        <w:tc>
          <w:tcPr>
            <w:tcW w:w="100" w:type="dxa"/>
            <w:vAlign w:val="bottom"/>
          </w:tcPr>
          <w:p>
            <w:pPr>
              <w:spacing w:after="0"/>
              <w:rPr>
                <w:sz w:val="12"/>
                <w:szCs w:val="12"/>
                <w:color w:val="auto"/>
              </w:rPr>
            </w:pPr>
          </w:p>
        </w:tc>
        <w:tc>
          <w:tcPr>
            <w:tcW w:w="200" w:type="dxa"/>
            <w:vAlign w:val="bottom"/>
            <w:tcBorders>
              <w:top w:val="single" w:sz="8" w:color="auto"/>
              <w:bottom w:val="single" w:sz="8" w:color="auto"/>
            </w:tcBorders>
          </w:tcPr>
          <w:p>
            <w:pPr>
              <w:jc w:val="right"/>
              <w:ind w:right="89"/>
              <w:spacing w:after="0"/>
              <w:rPr>
                <w:sz w:val="20"/>
                <w:szCs w:val="20"/>
                <w:color w:val="auto"/>
              </w:rPr>
            </w:pPr>
            <w:r>
              <w:rPr>
                <w:rFonts w:ascii="Arial" w:cs="Arial" w:eastAsia="Arial" w:hAnsi="Arial"/>
                <w:sz w:val="10"/>
                <w:szCs w:val="10"/>
                <w:color w:val="auto"/>
                <w:w w:val="71"/>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color w:val="auto"/>
              </w:rPr>
              <w:t>50,794</w:t>
            </w:r>
          </w:p>
        </w:tc>
        <w:tc>
          <w:tcPr>
            <w:tcW w:w="100" w:type="dxa"/>
            <w:vAlign w:val="bottom"/>
          </w:tcPr>
          <w:p>
            <w:pPr>
              <w:spacing w:after="0"/>
              <w:rPr>
                <w:sz w:val="12"/>
                <w:szCs w:val="12"/>
                <w:color w:val="auto"/>
              </w:rPr>
            </w:pPr>
          </w:p>
        </w:tc>
        <w:tc>
          <w:tcPr>
            <w:tcW w:w="140" w:type="dxa"/>
            <w:vAlign w:val="bottom"/>
            <w:tcBorders>
              <w:top w:val="single" w:sz="8" w:color="auto"/>
              <w:bottom w:val="single" w:sz="8" w:color="auto"/>
            </w:tcBorders>
          </w:tcPr>
          <w:p>
            <w:pPr>
              <w:jc w:val="right"/>
              <w:ind w:right="29"/>
              <w:spacing w:after="0"/>
              <w:rPr>
                <w:sz w:val="20"/>
                <w:szCs w:val="20"/>
                <w:color w:val="auto"/>
              </w:rPr>
            </w:pPr>
            <w:r>
              <w:rPr>
                <w:rFonts w:ascii="Arial" w:cs="Arial" w:eastAsia="Arial" w:hAnsi="Arial"/>
                <w:sz w:val="10"/>
                <w:szCs w:val="10"/>
                <w:color w:val="auto"/>
                <w:w w:val="71"/>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color w:val="auto"/>
              </w:rPr>
              <w:t>5,036</w:t>
            </w:r>
          </w:p>
        </w:tc>
        <w:tc>
          <w:tcPr>
            <w:tcW w:w="80" w:type="dxa"/>
            <w:vAlign w:val="bottom"/>
          </w:tcPr>
          <w:p>
            <w:pPr>
              <w:spacing w:after="0"/>
              <w:rPr>
                <w:sz w:val="12"/>
                <w:szCs w:val="12"/>
                <w:color w:val="auto"/>
              </w:rPr>
            </w:pPr>
          </w:p>
        </w:tc>
        <w:tc>
          <w:tcPr>
            <w:tcW w:w="220" w:type="dxa"/>
            <w:vAlign w:val="bottom"/>
            <w:tcBorders>
              <w:top w:val="single" w:sz="8" w:color="auto"/>
              <w:bottom w:val="single" w:sz="8" w:color="auto"/>
            </w:tcBorders>
          </w:tcPr>
          <w:p>
            <w:pPr>
              <w:jc w:val="right"/>
              <w:ind w:right="83"/>
              <w:spacing w:after="0"/>
              <w:rPr>
                <w:sz w:val="20"/>
                <w:szCs w:val="20"/>
                <w:color w:val="auto"/>
              </w:rPr>
            </w:pPr>
            <w:r>
              <w:rPr>
                <w:rFonts w:ascii="Arial" w:cs="Arial" w:eastAsia="Arial" w:hAnsi="Arial"/>
                <w:sz w:val="11"/>
                <w:szCs w:val="11"/>
                <w:color w:val="auto"/>
                <w:w w:val="97"/>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color w:val="auto"/>
              </w:rPr>
              <w:t>147,821</w:t>
            </w:r>
          </w:p>
        </w:tc>
      </w:tr>
      <w:tr>
        <w:trPr>
          <w:trHeight w:val="30"/>
        </w:trPr>
        <w:tc>
          <w:tcPr>
            <w:tcW w:w="3240" w:type="dxa"/>
            <w:vAlign w:val="bottom"/>
          </w:tcPr>
          <w:p>
            <w:pPr>
              <w:spacing w:after="0"/>
              <w:rPr>
                <w:sz w:val="2"/>
                <w:szCs w:val="2"/>
                <w:color w:val="auto"/>
              </w:rPr>
            </w:pPr>
          </w:p>
        </w:tc>
        <w:tc>
          <w:tcPr>
            <w:tcW w:w="200" w:type="dxa"/>
            <w:vAlign w:val="bottom"/>
          </w:tcPr>
          <w:p>
            <w:pPr>
              <w:spacing w:after="0"/>
              <w:rPr>
                <w:sz w:val="2"/>
                <w:szCs w:val="2"/>
                <w:color w:val="auto"/>
              </w:rPr>
            </w:pPr>
          </w:p>
        </w:tc>
        <w:tc>
          <w:tcPr>
            <w:tcW w:w="72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7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74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8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720" w:type="dxa"/>
            <w:vAlign w:val="bottom"/>
          </w:tcPr>
          <w:p>
            <w:pPr>
              <w:spacing w:after="0"/>
              <w:rPr>
                <w:sz w:val="2"/>
                <w:szCs w:val="2"/>
                <w:color w:val="auto"/>
              </w:rPr>
            </w:pPr>
          </w:p>
        </w:tc>
      </w:tr>
      <w:tr>
        <w:trPr>
          <w:trHeight w:val="159"/>
        </w:trPr>
        <w:tc>
          <w:tcPr>
            <w:tcW w:w="3240" w:type="dxa"/>
            <w:vAlign w:val="bottom"/>
            <w:shd w:val="clear" w:color="auto" w:fill="CCEEFF"/>
          </w:tcPr>
          <w:p>
            <w:pPr>
              <w:ind w:left="20"/>
              <w:spacing w:after="0"/>
              <w:rPr>
                <w:sz w:val="20"/>
                <w:szCs w:val="20"/>
                <w:color w:val="auto"/>
              </w:rPr>
            </w:pPr>
            <w:r>
              <w:rPr>
                <w:rFonts w:ascii="Arial" w:cs="Arial" w:eastAsia="Arial" w:hAnsi="Arial"/>
                <w:sz w:val="11"/>
                <w:szCs w:val="11"/>
                <w:color w:val="auto"/>
              </w:rPr>
              <w:t>Current period gross charge-offs</w:t>
            </w:r>
          </w:p>
        </w:tc>
        <w:tc>
          <w:tcPr>
            <w:tcW w:w="200" w:type="dxa"/>
            <w:vAlign w:val="bottom"/>
            <w:shd w:val="clear" w:color="auto" w:fill="CCEEFF"/>
          </w:tcPr>
          <w:p>
            <w:pPr>
              <w:jc w:val="right"/>
              <w:ind w:right="89"/>
              <w:spacing w:after="0"/>
              <w:rPr>
                <w:sz w:val="20"/>
                <w:szCs w:val="20"/>
                <w:color w:val="auto"/>
              </w:rPr>
            </w:pPr>
            <w:r>
              <w:rPr>
                <w:rFonts w:ascii="Arial" w:cs="Arial" w:eastAsia="Arial" w:hAnsi="Arial"/>
                <w:sz w:val="10"/>
                <w:szCs w:val="10"/>
                <w:color w:val="auto"/>
                <w:w w:val="71"/>
              </w:rPr>
              <w:t>$</w:t>
            </w:r>
          </w:p>
        </w:tc>
        <w:tc>
          <w:tcPr>
            <w:tcW w:w="800" w:type="dxa"/>
            <w:vAlign w:val="bottom"/>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220" w:type="dxa"/>
            <w:vAlign w:val="bottom"/>
            <w:shd w:val="clear" w:color="auto" w:fill="CCEEFF"/>
          </w:tcPr>
          <w:p>
            <w:pPr>
              <w:jc w:val="right"/>
              <w:ind w:right="109"/>
              <w:spacing w:after="0"/>
              <w:rPr>
                <w:sz w:val="20"/>
                <w:szCs w:val="20"/>
                <w:color w:val="auto"/>
              </w:rPr>
            </w:pPr>
            <w:r>
              <w:rPr>
                <w:rFonts w:ascii="Arial" w:cs="Arial" w:eastAsia="Arial" w:hAnsi="Arial"/>
                <w:sz w:val="10"/>
                <w:szCs w:val="10"/>
                <w:color w:val="auto"/>
                <w:w w:val="71"/>
              </w:rPr>
              <w:t>$</w:t>
            </w:r>
          </w:p>
        </w:tc>
        <w:tc>
          <w:tcPr>
            <w:tcW w:w="800" w:type="dxa"/>
            <w:vAlign w:val="bottom"/>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200" w:type="dxa"/>
            <w:vAlign w:val="bottom"/>
            <w:shd w:val="clear" w:color="auto" w:fill="CCEEFF"/>
          </w:tcPr>
          <w:p>
            <w:pPr>
              <w:jc w:val="right"/>
              <w:ind w:right="89"/>
              <w:spacing w:after="0"/>
              <w:rPr>
                <w:sz w:val="20"/>
                <w:szCs w:val="20"/>
                <w:color w:val="auto"/>
              </w:rPr>
            </w:pPr>
            <w:r>
              <w:rPr>
                <w:rFonts w:ascii="Arial" w:cs="Arial" w:eastAsia="Arial" w:hAnsi="Arial"/>
                <w:sz w:val="10"/>
                <w:szCs w:val="10"/>
                <w:color w:val="auto"/>
                <w:w w:val="71"/>
              </w:rPr>
              <w:t>$</w:t>
            </w:r>
          </w:p>
        </w:tc>
        <w:tc>
          <w:tcPr>
            <w:tcW w:w="820" w:type="dxa"/>
            <w:vAlign w:val="bottom"/>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200" w:type="dxa"/>
            <w:vAlign w:val="bottom"/>
            <w:shd w:val="clear" w:color="auto" w:fill="CCEEFF"/>
          </w:tcPr>
          <w:p>
            <w:pPr>
              <w:jc w:val="right"/>
              <w:ind w:right="89"/>
              <w:spacing w:after="0"/>
              <w:rPr>
                <w:sz w:val="20"/>
                <w:szCs w:val="20"/>
                <w:color w:val="auto"/>
              </w:rPr>
            </w:pPr>
            <w:r>
              <w:rPr>
                <w:rFonts w:ascii="Arial" w:cs="Arial" w:eastAsia="Arial" w:hAnsi="Arial"/>
                <w:sz w:val="10"/>
                <w:szCs w:val="10"/>
                <w:color w:val="auto"/>
                <w:w w:val="71"/>
              </w:rPr>
              <w:t>$</w:t>
            </w:r>
          </w:p>
        </w:tc>
        <w:tc>
          <w:tcPr>
            <w:tcW w:w="820" w:type="dxa"/>
            <w:vAlign w:val="bottom"/>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200" w:type="dxa"/>
            <w:vAlign w:val="bottom"/>
            <w:shd w:val="clear" w:color="auto" w:fill="CCEEFF"/>
          </w:tcPr>
          <w:p>
            <w:pPr>
              <w:jc w:val="right"/>
              <w:ind w:right="89"/>
              <w:spacing w:after="0"/>
              <w:rPr>
                <w:sz w:val="20"/>
                <w:szCs w:val="20"/>
                <w:color w:val="auto"/>
              </w:rPr>
            </w:pPr>
            <w:r>
              <w:rPr>
                <w:rFonts w:ascii="Arial" w:cs="Arial" w:eastAsia="Arial" w:hAnsi="Arial"/>
                <w:sz w:val="10"/>
                <w:szCs w:val="10"/>
                <w:color w:val="auto"/>
                <w:w w:val="71"/>
              </w:rPr>
              <w:t>$</w:t>
            </w:r>
          </w:p>
        </w:tc>
        <w:tc>
          <w:tcPr>
            <w:tcW w:w="820" w:type="dxa"/>
            <w:vAlign w:val="bottom"/>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200" w:type="dxa"/>
            <w:vAlign w:val="bottom"/>
            <w:shd w:val="clear" w:color="auto" w:fill="CCEEFF"/>
          </w:tcPr>
          <w:p>
            <w:pPr>
              <w:jc w:val="right"/>
              <w:ind w:right="89"/>
              <w:spacing w:after="0"/>
              <w:rPr>
                <w:sz w:val="20"/>
                <w:szCs w:val="20"/>
                <w:color w:val="auto"/>
              </w:rPr>
            </w:pPr>
            <w:r>
              <w:rPr>
                <w:rFonts w:ascii="Arial" w:cs="Arial" w:eastAsia="Arial" w:hAnsi="Arial"/>
                <w:sz w:val="10"/>
                <w:szCs w:val="10"/>
                <w:color w:val="auto"/>
                <w:w w:val="71"/>
              </w:rPr>
              <w:t>$</w:t>
            </w:r>
          </w:p>
        </w:tc>
        <w:tc>
          <w:tcPr>
            <w:tcW w:w="820" w:type="dxa"/>
            <w:vAlign w:val="bottom"/>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140" w:type="dxa"/>
            <w:vAlign w:val="bottom"/>
            <w:shd w:val="clear" w:color="auto" w:fill="CCEEFF"/>
          </w:tcPr>
          <w:p>
            <w:pPr>
              <w:jc w:val="right"/>
              <w:ind w:right="29"/>
              <w:spacing w:after="0"/>
              <w:rPr>
                <w:sz w:val="20"/>
                <w:szCs w:val="20"/>
                <w:color w:val="auto"/>
              </w:rPr>
            </w:pPr>
            <w:r>
              <w:rPr>
                <w:rFonts w:ascii="Arial" w:cs="Arial" w:eastAsia="Arial" w:hAnsi="Arial"/>
                <w:sz w:val="10"/>
                <w:szCs w:val="10"/>
                <w:color w:val="auto"/>
                <w:w w:val="71"/>
              </w:rPr>
              <w:t>$</w:t>
            </w:r>
          </w:p>
        </w:tc>
        <w:tc>
          <w:tcPr>
            <w:tcW w:w="860" w:type="dxa"/>
            <w:vAlign w:val="bottom"/>
            <w:gridSpan w:val="2"/>
            <w:shd w:val="clear" w:color="auto" w:fill="CCEEFF"/>
          </w:tcPr>
          <w:p>
            <w:pPr>
              <w:jc w:val="right"/>
              <w:ind w:right="120"/>
              <w:spacing w:after="0"/>
              <w:rPr>
                <w:sz w:val="20"/>
                <w:szCs w:val="20"/>
                <w:color w:val="auto"/>
              </w:rPr>
            </w:pPr>
            <w:r>
              <w:rPr>
                <w:rFonts w:ascii="Arial" w:cs="Arial" w:eastAsia="Arial" w:hAnsi="Arial"/>
                <w:sz w:val="11"/>
                <w:szCs w:val="11"/>
                <w:color w:val="auto"/>
              </w:rPr>
              <w:t>—</w:t>
            </w:r>
          </w:p>
        </w:tc>
        <w:tc>
          <w:tcPr>
            <w:tcW w:w="220" w:type="dxa"/>
            <w:vAlign w:val="bottom"/>
            <w:shd w:val="clear" w:color="auto" w:fill="CCEEFF"/>
          </w:tcPr>
          <w:p>
            <w:pPr>
              <w:jc w:val="right"/>
              <w:ind w:right="83"/>
              <w:spacing w:after="0"/>
              <w:rPr>
                <w:sz w:val="20"/>
                <w:szCs w:val="20"/>
                <w:color w:val="auto"/>
              </w:rPr>
            </w:pPr>
            <w:r>
              <w:rPr>
                <w:rFonts w:ascii="Arial" w:cs="Arial" w:eastAsia="Arial" w:hAnsi="Arial"/>
                <w:sz w:val="11"/>
                <w:szCs w:val="11"/>
                <w:color w:val="auto"/>
                <w:w w:val="97"/>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w:t>
            </w:r>
          </w:p>
        </w:tc>
      </w:tr>
      <w:tr>
        <w:trPr>
          <w:trHeight w:val="22"/>
        </w:trPr>
        <w:tc>
          <w:tcPr>
            <w:tcW w:w="3240" w:type="dxa"/>
            <w:vAlign w:val="bottom"/>
          </w:tcPr>
          <w:p>
            <w:pPr>
              <w:spacing w:after="0" w:line="20" w:lineRule="exact"/>
              <w:rPr>
                <w:sz w:val="1"/>
                <w:szCs w:val="1"/>
                <w:color w:val="auto"/>
              </w:rPr>
            </w:pPr>
          </w:p>
        </w:tc>
        <w:tc>
          <w:tcPr>
            <w:tcW w:w="200" w:type="dxa"/>
            <w:vAlign w:val="bottom"/>
            <w:tcBorders>
              <w:top w:val="single" w:sz="8" w:color="auto"/>
            </w:tcBorders>
          </w:tcPr>
          <w:p>
            <w:pPr>
              <w:spacing w:after="0" w:line="20" w:lineRule="exact"/>
              <w:rPr>
                <w:sz w:val="1"/>
                <w:szCs w:val="1"/>
                <w:color w:val="auto"/>
              </w:rPr>
            </w:pPr>
          </w:p>
        </w:tc>
        <w:tc>
          <w:tcPr>
            <w:tcW w:w="720" w:type="dxa"/>
            <w:vAlign w:val="bottom"/>
            <w:tcBorders>
              <w:top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top w:val="single" w:sz="8" w:color="auto"/>
            </w:tcBorders>
          </w:tcPr>
          <w:p>
            <w:pPr>
              <w:spacing w:after="0" w:line="20" w:lineRule="exact"/>
              <w:rPr>
                <w:sz w:val="1"/>
                <w:szCs w:val="1"/>
                <w:color w:val="auto"/>
              </w:rPr>
            </w:pPr>
          </w:p>
        </w:tc>
        <w:tc>
          <w:tcPr>
            <w:tcW w:w="720" w:type="dxa"/>
            <w:vAlign w:val="bottom"/>
            <w:tcBorders>
              <w:top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top w:val="single" w:sz="8" w:color="auto"/>
            </w:tcBorders>
          </w:tcPr>
          <w:p>
            <w:pPr>
              <w:spacing w:after="0" w:line="20" w:lineRule="exact"/>
              <w:rPr>
                <w:sz w:val="1"/>
                <w:szCs w:val="1"/>
                <w:color w:val="auto"/>
              </w:rPr>
            </w:pPr>
          </w:p>
        </w:tc>
        <w:tc>
          <w:tcPr>
            <w:tcW w:w="740" w:type="dxa"/>
            <w:vAlign w:val="bottom"/>
            <w:tcBorders>
              <w:top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top w:val="single" w:sz="8" w:color="auto"/>
            </w:tcBorders>
          </w:tcPr>
          <w:p>
            <w:pPr>
              <w:spacing w:after="0" w:line="20" w:lineRule="exact"/>
              <w:rPr>
                <w:sz w:val="1"/>
                <w:szCs w:val="1"/>
                <w:color w:val="auto"/>
              </w:rPr>
            </w:pPr>
          </w:p>
        </w:tc>
        <w:tc>
          <w:tcPr>
            <w:tcW w:w="720" w:type="dxa"/>
            <w:vAlign w:val="bottom"/>
            <w:tcBorders>
              <w:top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top w:val="single" w:sz="8" w:color="auto"/>
            </w:tcBorders>
          </w:tcPr>
          <w:p>
            <w:pPr>
              <w:spacing w:after="0" w:line="20" w:lineRule="exact"/>
              <w:rPr>
                <w:sz w:val="1"/>
                <w:szCs w:val="1"/>
                <w:color w:val="auto"/>
              </w:rPr>
            </w:pPr>
          </w:p>
        </w:tc>
        <w:tc>
          <w:tcPr>
            <w:tcW w:w="720" w:type="dxa"/>
            <w:vAlign w:val="bottom"/>
            <w:tcBorders>
              <w:top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top w:val="single" w:sz="8" w:color="auto"/>
            </w:tcBorders>
          </w:tcPr>
          <w:p>
            <w:pPr>
              <w:spacing w:after="0" w:line="20" w:lineRule="exact"/>
              <w:rPr>
                <w:sz w:val="1"/>
                <w:szCs w:val="1"/>
                <w:color w:val="auto"/>
              </w:rPr>
            </w:pPr>
          </w:p>
        </w:tc>
        <w:tc>
          <w:tcPr>
            <w:tcW w:w="720" w:type="dxa"/>
            <w:vAlign w:val="bottom"/>
            <w:tcBorders>
              <w:top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auto"/>
            </w:tcBorders>
          </w:tcPr>
          <w:p>
            <w:pPr>
              <w:spacing w:after="0" w:line="20" w:lineRule="exact"/>
              <w:rPr>
                <w:sz w:val="1"/>
                <w:szCs w:val="1"/>
                <w:color w:val="auto"/>
              </w:rPr>
            </w:pPr>
          </w:p>
        </w:tc>
        <w:tc>
          <w:tcPr>
            <w:tcW w:w="780" w:type="dxa"/>
            <w:vAlign w:val="bottom"/>
            <w:tcBorders>
              <w:top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top w:val="single" w:sz="8" w:color="auto"/>
            </w:tcBorders>
          </w:tcPr>
          <w:p>
            <w:pPr>
              <w:spacing w:after="0" w:line="20" w:lineRule="exact"/>
              <w:rPr>
                <w:sz w:val="1"/>
                <w:szCs w:val="1"/>
                <w:color w:val="auto"/>
              </w:rPr>
            </w:pPr>
          </w:p>
        </w:tc>
        <w:tc>
          <w:tcPr>
            <w:tcW w:w="720" w:type="dxa"/>
            <w:vAlign w:val="bottom"/>
            <w:tcBorders>
              <w:top w:val="single" w:sz="8" w:color="auto"/>
            </w:tcBorders>
          </w:tcPr>
          <w:p>
            <w:pPr>
              <w:spacing w:after="0" w:line="20" w:lineRule="exact"/>
              <w:rPr>
                <w:sz w:val="1"/>
                <w:szCs w:val="1"/>
                <w:color w:val="auto"/>
              </w:rPr>
            </w:pPr>
          </w:p>
        </w:tc>
      </w:tr>
      <w:tr>
        <w:trPr>
          <w:trHeight w:val="159"/>
        </w:trPr>
        <w:tc>
          <w:tcPr>
            <w:tcW w:w="3240" w:type="dxa"/>
            <w:vAlign w:val="bottom"/>
            <w:shd w:val="clear" w:color="auto" w:fill="CCEEFF"/>
          </w:tcPr>
          <w:p>
            <w:pPr>
              <w:ind w:left="20"/>
              <w:spacing w:after="0"/>
              <w:rPr>
                <w:sz w:val="20"/>
                <w:szCs w:val="20"/>
                <w:color w:val="auto"/>
              </w:rPr>
            </w:pPr>
            <w:r>
              <w:rPr>
                <w:rFonts w:ascii="Arial" w:cs="Arial" w:eastAsia="Arial" w:hAnsi="Arial"/>
                <w:sz w:val="11"/>
                <w:szCs w:val="11"/>
                <w:b w:val="1"/>
                <w:bCs w:val="1"/>
                <w:color w:val="auto"/>
              </w:rPr>
              <w:t>Total commercial</w:t>
            </w:r>
          </w:p>
        </w:tc>
        <w:tc>
          <w:tcPr>
            <w:tcW w:w="20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r>
      <w:tr>
        <w:trPr>
          <w:trHeight w:val="152"/>
        </w:trPr>
        <w:tc>
          <w:tcPr>
            <w:tcW w:w="3240" w:type="dxa"/>
            <w:vAlign w:val="bottom"/>
          </w:tcPr>
          <w:p>
            <w:pPr>
              <w:ind w:left="20"/>
              <w:spacing w:after="0"/>
              <w:rPr>
                <w:sz w:val="20"/>
                <w:szCs w:val="20"/>
                <w:color w:val="auto"/>
              </w:rPr>
            </w:pPr>
            <w:r>
              <w:rPr>
                <w:rFonts w:ascii="Arial" w:cs="Arial" w:eastAsia="Arial" w:hAnsi="Arial"/>
                <w:sz w:val="11"/>
                <w:szCs w:val="11"/>
                <w:color w:val="auto"/>
              </w:rPr>
              <w:t>Risk rating</w:t>
            </w:r>
          </w:p>
        </w:tc>
        <w:tc>
          <w:tcPr>
            <w:tcW w:w="2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20" w:type="dxa"/>
            <w:vAlign w:val="bottom"/>
          </w:tcPr>
          <w:p>
            <w:pPr>
              <w:spacing w:after="0"/>
              <w:rPr>
                <w:sz w:val="13"/>
                <w:szCs w:val="13"/>
                <w:color w:val="auto"/>
              </w:rPr>
            </w:pPr>
          </w:p>
        </w:tc>
      </w:tr>
      <w:tr>
        <w:trPr>
          <w:trHeight w:val="166"/>
        </w:trPr>
        <w:tc>
          <w:tcPr>
            <w:tcW w:w="3240" w:type="dxa"/>
            <w:vAlign w:val="bottom"/>
            <w:shd w:val="clear" w:color="auto" w:fill="CCEEFF"/>
          </w:tcPr>
          <w:p>
            <w:pPr>
              <w:ind w:left="80"/>
              <w:spacing w:after="0"/>
              <w:rPr>
                <w:sz w:val="20"/>
                <w:szCs w:val="20"/>
                <w:color w:val="auto"/>
              </w:rPr>
            </w:pPr>
            <w:r>
              <w:rPr>
                <w:rFonts w:ascii="Arial" w:cs="Arial" w:eastAsia="Arial" w:hAnsi="Arial"/>
                <w:sz w:val="11"/>
                <w:szCs w:val="11"/>
                <w:color w:val="auto"/>
              </w:rPr>
              <w:t>Pass</w:t>
            </w:r>
          </w:p>
        </w:tc>
        <w:tc>
          <w:tcPr>
            <w:tcW w:w="200" w:type="dxa"/>
            <w:vAlign w:val="bottom"/>
            <w:shd w:val="clear" w:color="auto" w:fill="CCEEFF"/>
          </w:tcPr>
          <w:p>
            <w:pPr>
              <w:jc w:val="right"/>
              <w:ind w:right="89"/>
              <w:spacing w:after="0"/>
              <w:rPr>
                <w:sz w:val="20"/>
                <w:szCs w:val="20"/>
                <w:color w:val="auto"/>
              </w:rPr>
            </w:pPr>
            <w:r>
              <w:rPr>
                <w:rFonts w:ascii="Arial" w:cs="Arial" w:eastAsia="Arial" w:hAnsi="Arial"/>
                <w:sz w:val="10"/>
                <w:szCs w:val="10"/>
                <w:color w:val="auto"/>
                <w:w w:val="71"/>
              </w:rPr>
              <w:t>$</w:t>
            </w:r>
          </w:p>
        </w:tc>
        <w:tc>
          <w:tcPr>
            <w:tcW w:w="72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rPr>
              <w:t>68,108</w:t>
            </w:r>
          </w:p>
        </w:tc>
        <w:tc>
          <w:tcPr>
            <w:tcW w:w="80" w:type="dxa"/>
            <w:vAlign w:val="bottom"/>
            <w:shd w:val="clear" w:color="auto" w:fill="CCEEFF"/>
          </w:tcPr>
          <w:p>
            <w:pPr>
              <w:spacing w:after="0"/>
              <w:rPr>
                <w:sz w:val="14"/>
                <w:szCs w:val="14"/>
                <w:color w:val="auto"/>
              </w:rPr>
            </w:pPr>
          </w:p>
        </w:tc>
        <w:tc>
          <w:tcPr>
            <w:tcW w:w="220" w:type="dxa"/>
            <w:vAlign w:val="bottom"/>
            <w:shd w:val="clear" w:color="auto" w:fill="CCEEFF"/>
          </w:tcPr>
          <w:p>
            <w:pPr>
              <w:jc w:val="right"/>
              <w:ind w:right="109"/>
              <w:spacing w:after="0"/>
              <w:rPr>
                <w:sz w:val="20"/>
                <w:szCs w:val="20"/>
                <w:color w:val="auto"/>
              </w:rPr>
            </w:pPr>
            <w:r>
              <w:rPr>
                <w:rFonts w:ascii="Arial" w:cs="Arial" w:eastAsia="Arial" w:hAnsi="Arial"/>
                <w:sz w:val="10"/>
                <w:szCs w:val="10"/>
                <w:color w:val="auto"/>
                <w:w w:val="71"/>
              </w:rPr>
              <w:t>$</w:t>
            </w:r>
          </w:p>
        </w:tc>
        <w:tc>
          <w:tcPr>
            <w:tcW w:w="72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rPr>
              <w:t>274,945</w:t>
            </w:r>
          </w:p>
        </w:tc>
        <w:tc>
          <w:tcPr>
            <w:tcW w:w="80" w:type="dxa"/>
            <w:vAlign w:val="bottom"/>
            <w:shd w:val="clear" w:color="auto" w:fill="CCEEFF"/>
          </w:tcPr>
          <w:p>
            <w:pPr>
              <w:spacing w:after="0"/>
              <w:rPr>
                <w:sz w:val="14"/>
                <w:szCs w:val="14"/>
                <w:color w:val="auto"/>
              </w:rPr>
            </w:pPr>
          </w:p>
        </w:tc>
        <w:tc>
          <w:tcPr>
            <w:tcW w:w="200" w:type="dxa"/>
            <w:vAlign w:val="bottom"/>
            <w:shd w:val="clear" w:color="auto" w:fill="CCEEFF"/>
          </w:tcPr>
          <w:p>
            <w:pPr>
              <w:jc w:val="right"/>
              <w:ind w:right="89"/>
              <w:spacing w:after="0"/>
              <w:rPr>
                <w:sz w:val="20"/>
                <w:szCs w:val="20"/>
                <w:color w:val="auto"/>
              </w:rPr>
            </w:pPr>
            <w:r>
              <w:rPr>
                <w:rFonts w:ascii="Arial" w:cs="Arial" w:eastAsia="Arial" w:hAnsi="Arial"/>
                <w:sz w:val="10"/>
                <w:szCs w:val="10"/>
                <w:color w:val="auto"/>
                <w:w w:val="71"/>
              </w:rPr>
              <w:t>$</w:t>
            </w:r>
          </w:p>
        </w:tc>
        <w:tc>
          <w:tcPr>
            <w:tcW w:w="74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rPr>
              <w:t>216,269</w:t>
            </w:r>
          </w:p>
        </w:tc>
        <w:tc>
          <w:tcPr>
            <w:tcW w:w="80" w:type="dxa"/>
            <w:vAlign w:val="bottom"/>
            <w:shd w:val="clear" w:color="auto" w:fill="CCEEFF"/>
          </w:tcPr>
          <w:p>
            <w:pPr>
              <w:spacing w:after="0"/>
              <w:rPr>
                <w:sz w:val="14"/>
                <w:szCs w:val="14"/>
                <w:color w:val="auto"/>
              </w:rPr>
            </w:pPr>
          </w:p>
        </w:tc>
        <w:tc>
          <w:tcPr>
            <w:tcW w:w="200" w:type="dxa"/>
            <w:vAlign w:val="bottom"/>
            <w:shd w:val="clear" w:color="auto" w:fill="CCEEFF"/>
          </w:tcPr>
          <w:p>
            <w:pPr>
              <w:jc w:val="right"/>
              <w:ind w:right="89"/>
              <w:spacing w:after="0"/>
              <w:rPr>
                <w:sz w:val="20"/>
                <w:szCs w:val="20"/>
                <w:color w:val="auto"/>
              </w:rPr>
            </w:pPr>
            <w:r>
              <w:rPr>
                <w:rFonts w:ascii="Arial" w:cs="Arial" w:eastAsia="Arial" w:hAnsi="Arial"/>
                <w:sz w:val="10"/>
                <w:szCs w:val="10"/>
                <w:color w:val="auto"/>
                <w:w w:val="71"/>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96,457</w:t>
            </w: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jc w:val="right"/>
              <w:ind w:right="89"/>
              <w:spacing w:after="0"/>
              <w:rPr>
                <w:sz w:val="20"/>
                <w:szCs w:val="20"/>
                <w:color w:val="auto"/>
              </w:rPr>
            </w:pPr>
            <w:r>
              <w:rPr>
                <w:rFonts w:ascii="Arial" w:cs="Arial" w:eastAsia="Arial" w:hAnsi="Arial"/>
                <w:sz w:val="10"/>
                <w:szCs w:val="10"/>
                <w:color w:val="auto"/>
                <w:w w:val="71"/>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50,803</w:t>
            </w: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jc w:val="right"/>
              <w:ind w:right="89"/>
              <w:spacing w:after="0"/>
              <w:rPr>
                <w:sz w:val="20"/>
                <w:szCs w:val="20"/>
                <w:color w:val="auto"/>
              </w:rPr>
            </w:pPr>
            <w:r>
              <w:rPr>
                <w:rFonts w:ascii="Arial" w:cs="Arial" w:eastAsia="Arial" w:hAnsi="Arial"/>
                <w:sz w:val="10"/>
                <w:szCs w:val="10"/>
                <w:color w:val="auto"/>
                <w:w w:val="71"/>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83,898</w:t>
            </w: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jc w:val="right"/>
              <w:ind w:right="29"/>
              <w:spacing w:after="0"/>
              <w:rPr>
                <w:sz w:val="20"/>
                <w:szCs w:val="20"/>
                <w:color w:val="auto"/>
              </w:rPr>
            </w:pPr>
            <w:r>
              <w:rPr>
                <w:rFonts w:ascii="Arial" w:cs="Arial" w:eastAsia="Arial" w:hAnsi="Arial"/>
                <w:sz w:val="10"/>
                <w:szCs w:val="10"/>
                <w:color w:val="auto"/>
                <w:w w:val="71"/>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49,022</w:t>
            </w:r>
          </w:p>
        </w:tc>
        <w:tc>
          <w:tcPr>
            <w:tcW w:w="80" w:type="dxa"/>
            <w:vAlign w:val="bottom"/>
            <w:shd w:val="clear" w:color="auto" w:fill="CCEEFF"/>
          </w:tcPr>
          <w:p>
            <w:pPr>
              <w:spacing w:after="0"/>
              <w:rPr>
                <w:sz w:val="14"/>
                <w:szCs w:val="14"/>
                <w:color w:val="auto"/>
              </w:rPr>
            </w:pPr>
          </w:p>
        </w:tc>
        <w:tc>
          <w:tcPr>
            <w:tcW w:w="220" w:type="dxa"/>
            <w:vAlign w:val="bottom"/>
            <w:shd w:val="clear" w:color="auto" w:fill="CCEEFF"/>
          </w:tcPr>
          <w:p>
            <w:pPr>
              <w:jc w:val="right"/>
              <w:ind w:right="83"/>
              <w:spacing w:after="0"/>
              <w:rPr>
                <w:sz w:val="20"/>
                <w:szCs w:val="20"/>
                <w:color w:val="auto"/>
              </w:rPr>
            </w:pPr>
            <w:r>
              <w:rPr>
                <w:rFonts w:ascii="Arial" w:cs="Arial" w:eastAsia="Arial" w:hAnsi="Arial"/>
                <w:sz w:val="11"/>
                <w:szCs w:val="11"/>
                <w:color w:val="auto"/>
                <w:w w:val="97"/>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839,502</w:t>
            </w:r>
          </w:p>
        </w:tc>
      </w:tr>
      <w:tr>
        <w:trPr>
          <w:trHeight w:val="152"/>
        </w:trPr>
        <w:tc>
          <w:tcPr>
            <w:tcW w:w="3240" w:type="dxa"/>
            <w:vAlign w:val="bottom"/>
          </w:tcPr>
          <w:p>
            <w:pPr>
              <w:ind w:left="80"/>
              <w:spacing w:after="0"/>
              <w:rPr>
                <w:sz w:val="20"/>
                <w:szCs w:val="20"/>
                <w:color w:val="auto"/>
              </w:rPr>
            </w:pPr>
            <w:r>
              <w:rPr>
                <w:rFonts w:ascii="Arial" w:cs="Arial" w:eastAsia="Arial" w:hAnsi="Arial"/>
                <w:sz w:val="11"/>
                <w:szCs w:val="11"/>
                <w:color w:val="auto"/>
              </w:rPr>
              <w:t>Special mention</w:t>
            </w:r>
          </w:p>
        </w:tc>
        <w:tc>
          <w:tcPr>
            <w:tcW w:w="200" w:type="dxa"/>
            <w:vAlign w:val="bottom"/>
          </w:tcPr>
          <w:p>
            <w:pPr>
              <w:spacing w:after="0"/>
              <w:rPr>
                <w:sz w:val="13"/>
                <w:szCs w:val="13"/>
                <w:color w:val="auto"/>
              </w:rPr>
            </w:pPr>
          </w:p>
        </w:tc>
        <w:tc>
          <w:tcPr>
            <w:tcW w:w="80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220" w:type="dxa"/>
            <w:vAlign w:val="bottom"/>
          </w:tcPr>
          <w:p>
            <w:pPr>
              <w:spacing w:after="0"/>
              <w:rPr>
                <w:sz w:val="13"/>
                <w:szCs w:val="13"/>
                <w:color w:val="auto"/>
              </w:rPr>
            </w:pPr>
          </w:p>
        </w:tc>
        <w:tc>
          <w:tcPr>
            <w:tcW w:w="720" w:type="dxa"/>
            <w:vAlign w:val="bottom"/>
          </w:tcPr>
          <w:p>
            <w:pPr>
              <w:jc w:val="right"/>
              <w:ind w:right="3"/>
              <w:spacing w:after="0"/>
              <w:rPr>
                <w:sz w:val="20"/>
                <w:szCs w:val="20"/>
                <w:color w:val="auto"/>
              </w:rPr>
            </w:pPr>
            <w:r>
              <w:rPr>
                <w:rFonts w:ascii="Arial" w:cs="Arial" w:eastAsia="Arial" w:hAnsi="Arial"/>
                <w:sz w:val="11"/>
                <w:szCs w:val="11"/>
                <w:color w:val="auto"/>
              </w:rPr>
              <w:t>1,448</w:t>
            </w: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40" w:type="dxa"/>
            <w:vAlign w:val="bottom"/>
          </w:tcPr>
          <w:p>
            <w:pPr>
              <w:jc w:val="right"/>
              <w:ind w:right="3"/>
              <w:spacing w:after="0"/>
              <w:rPr>
                <w:sz w:val="20"/>
                <w:szCs w:val="20"/>
                <w:color w:val="auto"/>
              </w:rPr>
            </w:pPr>
            <w:r>
              <w:rPr>
                <w:rFonts w:ascii="Arial" w:cs="Arial" w:eastAsia="Arial" w:hAnsi="Arial"/>
                <w:sz w:val="11"/>
                <w:szCs w:val="11"/>
                <w:color w:val="auto"/>
              </w:rPr>
              <w:t>1,810</w:t>
            </w: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20" w:type="dxa"/>
            <w:vAlign w:val="bottom"/>
          </w:tcPr>
          <w:p>
            <w:pPr>
              <w:jc w:val="right"/>
              <w:spacing w:after="0"/>
              <w:rPr>
                <w:sz w:val="20"/>
                <w:szCs w:val="20"/>
                <w:color w:val="auto"/>
              </w:rPr>
            </w:pPr>
            <w:r>
              <w:rPr>
                <w:rFonts w:ascii="Arial" w:cs="Arial" w:eastAsia="Arial" w:hAnsi="Arial"/>
                <w:sz w:val="11"/>
                <w:szCs w:val="11"/>
                <w:color w:val="auto"/>
              </w:rPr>
              <w:t>657</w:t>
            </w: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20" w:type="dxa"/>
            <w:vAlign w:val="bottom"/>
          </w:tcPr>
          <w:p>
            <w:pPr>
              <w:jc w:val="right"/>
              <w:spacing w:after="0"/>
              <w:rPr>
                <w:sz w:val="20"/>
                <w:szCs w:val="20"/>
                <w:color w:val="auto"/>
              </w:rPr>
            </w:pPr>
            <w:r>
              <w:rPr>
                <w:rFonts w:ascii="Arial" w:cs="Arial" w:eastAsia="Arial" w:hAnsi="Arial"/>
                <w:sz w:val="11"/>
                <w:szCs w:val="11"/>
                <w:color w:val="auto"/>
              </w:rPr>
              <w:t>1,363</w:t>
            </w: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20" w:type="dxa"/>
            <w:vAlign w:val="bottom"/>
          </w:tcPr>
          <w:p>
            <w:pPr>
              <w:jc w:val="right"/>
              <w:spacing w:after="0"/>
              <w:rPr>
                <w:sz w:val="20"/>
                <w:szCs w:val="20"/>
                <w:color w:val="auto"/>
              </w:rPr>
            </w:pPr>
            <w:r>
              <w:rPr>
                <w:rFonts w:ascii="Arial" w:cs="Arial" w:eastAsia="Arial" w:hAnsi="Arial"/>
                <w:sz w:val="11"/>
                <w:szCs w:val="11"/>
                <w:color w:val="auto"/>
              </w:rPr>
              <w:t>461</w:t>
            </w: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6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220" w:type="dxa"/>
            <w:vAlign w:val="bottom"/>
          </w:tcPr>
          <w:p>
            <w:pPr>
              <w:spacing w:after="0"/>
              <w:rPr>
                <w:sz w:val="13"/>
                <w:szCs w:val="13"/>
                <w:color w:val="auto"/>
              </w:rPr>
            </w:pPr>
          </w:p>
        </w:tc>
        <w:tc>
          <w:tcPr>
            <w:tcW w:w="720" w:type="dxa"/>
            <w:vAlign w:val="bottom"/>
          </w:tcPr>
          <w:p>
            <w:pPr>
              <w:jc w:val="right"/>
              <w:spacing w:after="0"/>
              <w:rPr>
                <w:sz w:val="20"/>
                <w:szCs w:val="20"/>
                <w:color w:val="auto"/>
              </w:rPr>
            </w:pPr>
            <w:r>
              <w:rPr>
                <w:rFonts w:ascii="Arial" w:cs="Arial" w:eastAsia="Arial" w:hAnsi="Arial"/>
                <w:sz w:val="11"/>
                <w:szCs w:val="11"/>
                <w:color w:val="auto"/>
              </w:rPr>
              <w:t>5,739</w:t>
            </w:r>
          </w:p>
        </w:tc>
      </w:tr>
      <w:tr>
        <w:trPr>
          <w:trHeight w:val="166"/>
        </w:trPr>
        <w:tc>
          <w:tcPr>
            <w:tcW w:w="3240" w:type="dxa"/>
            <w:vAlign w:val="bottom"/>
            <w:shd w:val="clear" w:color="auto" w:fill="CCEEFF"/>
          </w:tcPr>
          <w:p>
            <w:pPr>
              <w:ind w:left="80"/>
              <w:spacing w:after="0"/>
              <w:rPr>
                <w:sz w:val="20"/>
                <w:szCs w:val="20"/>
                <w:color w:val="auto"/>
              </w:rPr>
            </w:pPr>
            <w:r>
              <w:rPr>
                <w:rFonts w:ascii="Arial" w:cs="Arial" w:eastAsia="Arial" w:hAnsi="Arial"/>
                <w:sz w:val="11"/>
                <w:szCs w:val="11"/>
                <w:color w:val="auto"/>
              </w:rPr>
              <w:t>Substandard</w:t>
            </w:r>
          </w:p>
        </w:tc>
        <w:tc>
          <w:tcPr>
            <w:tcW w:w="200" w:type="dxa"/>
            <w:vAlign w:val="bottom"/>
            <w:shd w:val="clear" w:color="auto" w:fill="CCEEFF"/>
          </w:tcPr>
          <w:p>
            <w:pPr>
              <w:spacing w:after="0"/>
              <w:rPr>
                <w:sz w:val="14"/>
                <w:szCs w:val="14"/>
                <w:color w:val="auto"/>
              </w:rPr>
            </w:pPr>
          </w:p>
        </w:tc>
        <w:tc>
          <w:tcPr>
            <w:tcW w:w="800" w:type="dxa"/>
            <w:vAlign w:val="bottom"/>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220" w:type="dxa"/>
            <w:vAlign w:val="bottom"/>
            <w:shd w:val="clear" w:color="auto" w:fill="CCEEFF"/>
          </w:tcPr>
          <w:p>
            <w:pPr>
              <w:spacing w:after="0"/>
              <w:rPr>
                <w:sz w:val="14"/>
                <w:szCs w:val="14"/>
                <w:color w:val="auto"/>
              </w:rPr>
            </w:pPr>
          </w:p>
        </w:tc>
        <w:tc>
          <w:tcPr>
            <w:tcW w:w="72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rPr>
              <w:t>207</w:t>
            </w:r>
          </w:p>
        </w:tc>
        <w:tc>
          <w:tcPr>
            <w:tcW w:w="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74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rPr>
              <w:t>237</w:t>
            </w:r>
          </w:p>
        </w:tc>
        <w:tc>
          <w:tcPr>
            <w:tcW w:w="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39</w:t>
            </w: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559</w:t>
            </w: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4,180</w:t>
            </w: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60" w:type="dxa"/>
            <w:vAlign w:val="bottom"/>
            <w:gridSpan w:val="2"/>
            <w:shd w:val="clear" w:color="auto" w:fill="CCEEFF"/>
          </w:tcPr>
          <w:p>
            <w:pPr>
              <w:jc w:val="right"/>
              <w:ind w:right="120"/>
              <w:spacing w:after="0"/>
              <w:rPr>
                <w:sz w:val="20"/>
                <w:szCs w:val="20"/>
                <w:color w:val="auto"/>
              </w:rPr>
            </w:pPr>
            <w:r>
              <w:rPr>
                <w:rFonts w:ascii="Arial" w:cs="Arial" w:eastAsia="Arial" w:hAnsi="Arial"/>
                <w:sz w:val="11"/>
                <w:szCs w:val="11"/>
                <w:color w:val="auto"/>
              </w:rPr>
              <w:t>—</w:t>
            </w:r>
          </w:p>
        </w:tc>
        <w:tc>
          <w:tcPr>
            <w:tcW w:w="22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5,222</w:t>
            </w:r>
          </w:p>
        </w:tc>
      </w:tr>
      <w:tr>
        <w:trPr>
          <w:trHeight w:val="152"/>
        </w:trPr>
        <w:tc>
          <w:tcPr>
            <w:tcW w:w="3240" w:type="dxa"/>
            <w:vAlign w:val="bottom"/>
          </w:tcPr>
          <w:p>
            <w:pPr>
              <w:ind w:left="80"/>
              <w:spacing w:after="0"/>
              <w:rPr>
                <w:sz w:val="20"/>
                <w:szCs w:val="20"/>
                <w:color w:val="auto"/>
              </w:rPr>
            </w:pPr>
            <w:r>
              <w:rPr>
                <w:rFonts w:ascii="Arial" w:cs="Arial" w:eastAsia="Arial" w:hAnsi="Arial"/>
                <w:sz w:val="11"/>
                <w:szCs w:val="11"/>
                <w:color w:val="auto"/>
              </w:rPr>
              <w:t>Doubtful</w:t>
            </w:r>
          </w:p>
        </w:tc>
        <w:tc>
          <w:tcPr>
            <w:tcW w:w="200" w:type="dxa"/>
            <w:vAlign w:val="bottom"/>
          </w:tcPr>
          <w:p>
            <w:pPr>
              <w:spacing w:after="0"/>
              <w:rPr>
                <w:sz w:val="13"/>
                <w:szCs w:val="13"/>
                <w:color w:val="auto"/>
              </w:rPr>
            </w:pPr>
          </w:p>
        </w:tc>
        <w:tc>
          <w:tcPr>
            <w:tcW w:w="80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220" w:type="dxa"/>
            <w:vAlign w:val="bottom"/>
          </w:tcPr>
          <w:p>
            <w:pPr>
              <w:spacing w:after="0"/>
              <w:rPr>
                <w:sz w:val="13"/>
                <w:szCs w:val="13"/>
                <w:color w:val="auto"/>
              </w:rPr>
            </w:pPr>
          </w:p>
        </w:tc>
        <w:tc>
          <w:tcPr>
            <w:tcW w:w="720" w:type="dxa"/>
            <w:vAlign w:val="bottom"/>
          </w:tcPr>
          <w:p>
            <w:pPr>
              <w:jc w:val="right"/>
              <w:ind w:right="3"/>
              <w:spacing w:after="0"/>
              <w:rPr>
                <w:sz w:val="20"/>
                <w:szCs w:val="20"/>
                <w:color w:val="auto"/>
              </w:rPr>
            </w:pPr>
            <w:r>
              <w:rPr>
                <w:rFonts w:ascii="Arial" w:cs="Arial" w:eastAsia="Arial" w:hAnsi="Arial"/>
                <w:sz w:val="11"/>
                <w:szCs w:val="11"/>
                <w:color w:val="auto"/>
              </w:rPr>
              <w:t>1,590</w:t>
            </w: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40" w:type="dxa"/>
            <w:vAlign w:val="bottom"/>
          </w:tcPr>
          <w:p>
            <w:pPr>
              <w:jc w:val="right"/>
              <w:ind w:right="3"/>
              <w:spacing w:after="0"/>
              <w:rPr>
                <w:sz w:val="20"/>
                <w:szCs w:val="20"/>
                <w:color w:val="auto"/>
              </w:rPr>
            </w:pPr>
            <w:r>
              <w:rPr>
                <w:rFonts w:ascii="Arial" w:cs="Arial" w:eastAsia="Arial" w:hAnsi="Arial"/>
                <w:sz w:val="11"/>
                <w:szCs w:val="11"/>
                <w:color w:val="auto"/>
              </w:rPr>
              <w:t>1,579</w:t>
            </w: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20" w:type="dxa"/>
            <w:vAlign w:val="bottom"/>
          </w:tcPr>
          <w:p>
            <w:pPr>
              <w:jc w:val="right"/>
              <w:spacing w:after="0"/>
              <w:rPr>
                <w:sz w:val="20"/>
                <w:szCs w:val="20"/>
                <w:color w:val="auto"/>
              </w:rPr>
            </w:pPr>
            <w:r>
              <w:rPr>
                <w:rFonts w:ascii="Arial" w:cs="Arial" w:eastAsia="Arial" w:hAnsi="Arial"/>
                <w:sz w:val="11"/>
                <w:szCs w:val="11"/>
                <w:color w:val="auto"/>
              </w:rPr>
              <w:t>1,047</w:t>
            </w: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20" w:type="dxa"/>
            <w:vAlign w:val="bottom"/>
          </w:tcPr>
          <w:p>
            <w:pPr>
              <w:jc w:val="right"/>
              <w:spacing w:after="0"/>
              <w:rPr>
                <w:sz w:val="20"/>
                <w:szCs w:val="20"/>
                <w:color w:val="auto"/>
              </w:rPr>
            </w:pPr>
            <w:r>
              <w:rPr>
                <w:rFonts w:ascii="Arial" w:cs="Arial" w:eastAsia="Arial" w:hAnsi="Arial"/>
                <w:sz w:val="11"/>
                <w:szCs w:val="11"/>
                <w:color w:val="auto"/>
              </w:rPr>
              <w:t>301</w:t>
            </w: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20" w:type="dxa"/>
            <w:vAlign w:val="bottom"/>
          </w:tcPr>
          <w:p>
            <w:pPr>
              <w:jc w:val="right"/>
              <w:spacing w:after="0"/>
              <w:rPr>
                <w:sz w:val="20"/>
                <w:szCs w:val="20"/>
                <w:color w:val="auto"/>
              </w:rPr>
            </w:pPr>
            <w:r>
              <w:rPr>
                <w:rFonts w:ascii="Arial" w:cs="Arial" w:eastAsia="Arial" w:hAnsi="Arial"/>
                <w:sz w:val="11"/>
                <w:szCs w:val="11"/>
                <w:color w:val="auto"/>
              </w:rPr>
              <w:t>123</w:t>
            </w: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80" w:type="dxa"/>
            <w:vAlign w:val="bottom"/>
          </w:tcPr>
          <w:p>
            <w:pPr>
              <w:jc w:val="right"/>
              <w:spacing w:after="0"/>
              <w:rPr>
                <w:sz w:val="20"/>
                <w:szCs w:val="20"/>
                <w:color w:val="auto"/>
              </w:rPr>
            </w:pPr>
            <w:r>
              <w:rPr>
                <w:rFonts w:ascii="Arial" w:cs="Arial" w:eastAsia="Arial" w:hAnsi="Arial"/>
                <w:sz w:val="11"/>
                <w:szCs w:val="11"/>
                <w:color w:val="auto"/>
              </w:rPr>
              <w:t>264</w:t>
            </w: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20" w:type="dxa"/>
            <w:vAlign w:val="bottom"/>
          </w:tcPr>
          <w:p>
            <w:pPr>
              <w:jc w:val="right"/>
              <w:spacing w:after="0"/>
              <w:rPr>
                <w:sz w:val="20"/>
                <w:szCs w:val="20"/>
                <w:color w:val="auto"/>
              </w:rPr>
            </w:pPr>
            <w:r>
              <w:rPr>
                <w:rFonts w:ascii="Arial" w:cs="Arial" w:eastAsia="Arial" w:hAnsi="Arial"/>
                <w:sz w:val="11"/>
                <w:szCs w:val="11"/>
                <w:color w:val="auto"/>
              </w:rPr>
              <w:t>4,904</w:t>
            </w:r>
          </w:p>
        </w:tc>
      </w:tr>
      <w:tr>
        <w:trPr>
          <w:trHeight w:val="166"/>
        </w:trPr>
        <w:tc>
          <w:tcPr>
            <w:tcW w:w="3240" w:type="dxa"/>
            <w:vAlign w:val="bottom"/>
            <w:shd w:val="clear" w:color="auto" w:fill="CCEEFF"/>
          </w:tcPr>
          <w:p>
            <w:pPr>
              <w:ind w:left="80"/>
              <w:spacing w:after="0"/>
              <w:rPr>
                <w:sz w:val="20"/>
                <w:szCs w:val="20"/>
                <w:color w:val="auto"/>
              </w:rPr>
            </w:pPr>
            <w:r>
              <w:rPr>
                <w:rFonts w:ascii="Arial" w:cs="Arial" w:eastAsia="Arial" w:hAnsi="Arial"/>
                <w:sz w:val="11"/>
                <w:szCs w:val="11"/>
                <w:color w:val="auto"/>
              </w:rPr>
              <w:t>Loss</w:t>
            </w:r>
          </w:p>
        </w:tc>
        <w:tc>
          <w:tcPr>
            <w:tcW w:w="200" w:type="dxa"/>
            <w:vAlign w:val="bottom"/>
            <w:shd w:val="clear" w:color="auto" w:fill="CCEEFF"/>
          </w:tcPr>
          <w:p>
            <w:pPr>
              <w:spacing w:after="0"/>
              <w:rPr>
                <w:sz w:val="14"/>
                <w:szCs w:val="14"/>
                <w:color w:val="auto"/>
              </w:rPr>
            </w:pPr>
          </w:p>
        </w:tc>
        <w:tc>
          <w:tcPr>
            <w:tcW w:w="800" w:type="dxa"/>
            <w:vAlign w:val="bottom"/>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220" w:type="dxa"/>
            <w:vAlign w:val="bottom"/>
            <w:shd w:val="clear" w:color="auto" w:fill="CCEEFF"/>
          </w:tcPr>
          <w:p>
            <w:pPr>
              <w:spacing w:after="0"/>
              <w:rPr>
                <w:sz w:val="14"/>
                <w:szCs w:val="14"/>
                <w:color w:val="auto"/>
              </w:rPr>
            </w:pPr>
          </w:p>
        </w:tc>
        <w:tc>
          <w:tcPr>
            <w:tcW w:w="800" w:type="dxa"/>
            <w:vAlign w:val="bottom"/>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200" w:type="dxa"/>
            <w:vAlign w:val="bottom"/>
            <w:shd w:val="clear" w:color="auto" w:fill="CCEEFF"/>
          </w:tcPr>
          <w:p>
            <w:pPr>
              <w:spacing w:after="0"/>
              <w:rPr>
                <w:sz w:val="14"/>
                <w:szCs w:val="14"/>
                <w:color w:val="auto"/>
              </w:rPr>
            </w:pPr>
          </w:p>
        </w:tc>
        <w:tc>
          <w:tcPr>
            <w:tcW w:w="74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rPr>
              <w:t>8</w:t>
            </w:r>
          </w:p>
        </w:tc>
        <w:tc>
          <w:tcPr>
            <w:tcW w:w="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820" w:type="dxa"/>
            <w:vAlign w:val="bottom"/>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20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68</w:t>
            </w: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131</w:t>
            </w: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60" w:type="dxa"/>
            <w:vAlign w:val="bottom"/>
            <w:gridSpan w:val="2"/>
            <w:shd w:val="clear" w:color="auto" w:fill="CCEEFF"/>
          </w:tcPr>
          <w:p>
            <w:pPr>
              <w:jc w:val="right"/>
              <w:ind w:right="120"/>
              <w:spacing w:after="0"/>
              <w:rPr>
                <w:sz w:val="20"/>
                <w:szCs w:val="20"/>
                <w:color w:val="auto"/>
              </w:rPr>
            </w:pPr>
            <w:r>
              <w:rPr>
                <w:rFonts w:ascii="Arial" w:cs="Arial" w:eastAsia="Arial" w:hAnsi="Arial"/>
                <w:sz w:val="11"/>
                <w:szCs w:val="11"/>
                <w:color w:val="auto"/>
              </w:rPr>
              <w:t>—</w:t>
            </w:r>
          </w:p>
        </w:tc>
        <w:tc>
          <w:tcPr>
            <w:tcW w:w="22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207</w:t>
            </w:r>
          </w:p>
        </w:tc>
      </w:tr>
      <w:tr>
        <w:trPr>
          <w:trHeight w:val="143"/>
        </w:trPr>
        <w:tc>
          <w:tcPr>
            <w:tcW w:w="3240" w:type="dxa"/>
            <w:vAlign w:val="bottom"/>
          </w:tcPr>
          <w:p>
            <w:pPr>
              <w:ind w:left="20"/>
              <w:spacing w:after="0"/>
              <w:rPr>
                <w:sz w:val="20"/>
                <w:szCs w:val="20"/>
                <w:color w:val="auto"/>
              </w:rPr>
            </w:pPr>
            <w:r>
              <w:rPr>
                <w:rFonts w:ascii="Arial" w:cs="Arial" w:eastAsia="Arial" w:hAnsi="Arial"/>
                <w:sz w:val="11"/>
                <w:szCs w:val="11"/>
                <w:color w:val="auto"/>
              </w:rPr>
              <w:t>Total commercial</w:t>
            </w:r>
          </w:p>
        </w:tc>
        <w:tc>
          <w:tcPr>
            <w:tcW w:w="200" w:type="dxa"/>
            <w:vAlign w:val="bottom"/>
            <w:tcBorders>
              <w:top w:val="single" w:sz="8" w:color="auto"/>
              <w:bottom w:val="single" w:sz="8" w:color="auto"/>
            </w:tcBorders>
          </w:tcPr>
          <w:p>
            <w:pPr>
              <w:jc w:val="right"/>
              <w:ind w:right="89"/>
              <w:spacing w:after="0"/>
              <w:rPr>
                <w:sz w:val="20"/>
                <w:szCs w:val="20"/>
                <w:color w:val="auto"/>
              </w:rPr>
            </w:pPr>
            <w:r>
              <w:rPr>
                <w:rFonts w:ascii="Arial" w:cs="Arial" w:eastAsia="Arial" w:hAnsi="Arial"/>
                <w:sz w:val="10"/>
                <w:szCs w:val="10"/>
                <w:color w:val="auto"/>
                <w:w w:val="71"/>
              </w:rPr>
              <w:t>$</w:t>
            </w:r>
          </w:p>
        </w:tc>
        <w:tc>
          <w:tcPr>
            <w:tcW w:w="720" w:type="dxa"/>
            <w:vAlign w:val="bottom"/>
            <w:tcBorders>
              <w:top w:val="single" w:sz="8" w:color="auto"/>
              <w:bottom w:val="single" w:sz="8" w:color="auto"/>
            </w:tcBorders>
          </w:tcPr>
          <w:p>
            <w:pPr>
              <w:jc w:val="right"/>
              <w:ind w:right="3"/>
              <w:spacing w:after="0"/>
              <w:rPr>
                <w:sz w:val="20"/>
                <w:szCs w:val="20"/>
                <w:color w:val="auto"/>
              </w:rPr>
            </w:pPr>
            <w:r>
              <w:rPr>
                <w:rFonts w:ascii="Arial" w:cs="Arial" w:eastAsia="Arial" w:hAnsi="Arial"/>
                <w:sz w:val="11"/>
                <w:szCs w:val="11"/>
                <w:color w:val="auto"/>
              </w:rPr>
              <w:t>68,108</w:t>
            </w:r>
          </w:p>
        </w:tc>
        <w:tc>
          <w:tcPr>
            <w:tcW w:w="80" w:type="dxa"/>
            <w:vAlign w:val="bottom"/>
          </w:tcPr>
          <w:p>
            <w:pPr>
              <w:spacing w:after="0"/>
              <w:rPr>
                <w:sz w:val="12"/>
                <w:szCs w:val="12"/>
                <w:color w:val="auto"/>
              </w:rPr>
            </w:pPr>
          </w:p>
        </w:tc>
        <w:tc>
          <w:tcPr>
            <w:tcW w:w="220" w:type="dxa"/>
            <w:vAlign w:val="bottom"/>
            <w:tcBorders>
              <w:top w:val="single" w:sz="8" w:color="auto"/>
              <w:bottom w:val="single" w:sz="8" w:color="auto"/>
            </w:tcBorders>
          </w:tcPr>
          <w:p>
            <w:pPr>
              <w:jc w:val="right"/>
              <w:ind w:right="109"/>
              <w:spacing w:after="0"/>
              <w:rPr>
                <w:sz w:val="20"/>
                <w:szCs w:val="20"/>
                <w:color w:val="auto"/>
              </w:rPr>
            </w:pPr>
            <w:r>
              <w:rPr>
                <w:rFonts w:ascii="Arial" w:cs="Arial" w:eastAsia="Arial" w:hAnsi="Arial"/>
                <w:sz w:val="10"/>
                <w:szCs w:val="10"/>
                <w:color w:val="auto"/>
                <w:w w:val="71"/>
              </w:rPr>
              <w:t>$</w:t>
            </w:r>
          </w:p>
        </w:tc>
        <w:tc>
          <w:tcPr>
            <w:tcW w:w="720" w:type="dxa"/>
            <w:vAlign w:val="bottom"/>
            <w:tcBorders>
              <w:top w:val="single" w:sz="8" w:color="auto"/>
              <w:bottom w:val="single" w:sz="8" w:color="auto"/>
            </w:tcBorders>
          </w:tcPr>
          <w:p>
            <w:pPr>
              <w:jc w:val="right"/>
              <w:ind w:right="3"/>
              <w:spacing w:after="0"/>
              <w:rPr>
                <w:sz w:val="20"/>
                <w:szCs w:val="20"/>
                <w:color w:val="auto"/>
              </w:rPr>
            </w:pPr>
            <w:r>
              <w:rPr>
                <w:rFonts w:ascii="Arial" w:cs="Arial" w:eastAsia="Arial" w:hAnsi="Arial"/>
                <w:sz w:val="11"/>
                <w:szCs w:val="11"/>
                <w:color w:val="auto"/>
              </w:rPr>
              <w:t>278,190</w:t>
            </w:r>
          </w:p>
        </w:tc>
        <w:tc>
          <w:tcPr>
            <w:tcW w:w="80" w:type="dxa"/>
            <w:vAlign w:val="bottom"/>
          </w:tcPr>
          <w:p>
            <w:pPr>
              <w:spacing w:after="0"/>
              <w:rPr>
                <w:sz w:val="12"/>
                <w:szCs w:val="12"/>
                <w:color w:val="auto"/>
              </w:rPr>
            </w:pPr>
          </w:p>
        </w:tc>
        <w:tc>
          <w:tcPr>
            <w:tcW w:w="200" w:type="dxa"/>
            <w:vAlign w:val="bottom"/>
            <w:tcBorders>
              <w:top w:val="single" w:sz="8" w:color="auto"/>
              <w:bottom w:val="single" w:sz="8" w:color="auto"/>
            </w:tcBorders>
          </w:tcPr>
          <w:p>
            <w:pPr>
              <w:jc w:val="right"/>
              <w:ind w:right="89"/>
              <w:spacing w:after="0"/>
              <w:rPr>
                <w:sz w:val="20"/>
                <w:szCs w:val="20"/>
                <w:color w:val="auto"/>
              </w:rPr>
            </w:pPr>
            <w:r>
              <w:rPr>
                <w:rFonts w:ascii="Arial" w:cs="Arial" w:eastAsia="Arial" w:hAnsi="Arial"/>
                <w:sz w:val="10"/>
                <w:szCs w:val="10"/>
                <w:color w:val="auto"/>
                <w:w w:val="71"/>
              </w:rPr>
              <w:t>$</w:t>
            </w:r>
          </w:p>
        </w:tc>
        <w:tc>
          <w:tcPr>
            <w:tcW w:w="740" w:type="dxa"/>
            <w:vAlign w:val="bottom"/>
            <w:tcBorders>
              <w:top w:val="single" w:sz="8" w:color="auto"/>
              <w:bottom w:val="single" w:sz="8" w:color="auto"/>
            </w:tcBorders>
          </w:tcPr>
          <w:p>
            <w:pPr>
              <w:jc w:val="right"/>
              <w:ind w:right="3"/>
              <w:spacing w:after="0"/>
              <w:rPr>
                <w:sz w:val="20"/>
                <w:szCs w:val="20"/>
                <w:color w:val="auto"/>
              </w:rPr>
            </w:pPr>
            <w:r>
              <w:rPr>
                <w:rFonts w:ascii="Arial" w:cs="Arial" w:eastAsia="Arial" w:hAnsi="Arial"/>
                <w:sz w:val="11"/>
                <w:szCs w:val="11"/>
                <w:color w:val="auto"/>
              </w:rPr>
              <w:t>219,903</w:t>
            </w:r>
          </w:p>
        </w:tc>
        <w:tc>
          <w:tcPr>
            <w:tcW w:w="80" w:type="dxa"/>
            <w:vAlign w:val="bottom"/>
          </w:tcPr>
          <w:p>
            <w:pPr>
              <w:spacing w:after="0"/>
              <w:rPr>
                <w:sz w:val="12"/>
                <w:szCs w:val="12"/>
                <w:color w:val="auto"/>
              </w:rPr>
            </w:pPr>
          </w:p>
        </w:tc>
        <w:tc>
          <w:tcPr>
            <w:tcW w:w="200" w:type="dxa"/>
            <w:vAlign w:val="bottom"/>
            <w:tcBorders>
              <w:top w:val="single" w:sz="8" w:color="auto"/>
              <w:bottom w:val="single" w:sz="8" w:color="auto"/>
            </w:tcBorders>
          </w:tcPr>
          <w:p>
            <w:pPr>
              <w:jc w:val="right"/>
              <w:ind w:right="89"/>
              <w:spacing w:after="0"/>
              <w:rPr>
                <w:sz w:val="20"/>
                <w:szCs w:val="20"/>
                <w:color w:val="auto"/>
              </w:rPr>
            </w:pPr>
            <w:r>
              <w:rPr>
                <w:rFonts w:ascii="Arial" w:cs="Arial" w:eastAsia="Arial" w:hAnsi="Arial"/>
                <w:sz w:val="10"/>
                <w:szCs w:val="10"/>
                <w:color w:val="auto"/>
                <w:w w:val="71"/>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color w:val="auto"/>
              </w:rPr>
              <w:t>98,200</w:t>
            </w:r>
          </w:p>
        </w:tc>
        <w:tc>
          <w:tcPr>
            <w:tcW w:w="100" w:type="dxa"/>
            <w:vAlign w:val="bottom"/>
          </w:tcPr>
          <w:p>
            <w:pPr>
              <w:spacing w:after="0"/>
              <w:rPr>
                <w:sz w:val="12"/>
                <w:szCs w:val="12"/>
                <w:color w:val="auto"/>
              </w:rPr>
            </w:pPr>
          </w:p>
        </w:tc>
        <w:tc>
          <w:tcPr>
            <w:tcW w:w="200" w:type="dxa"/>
            <w:vAlign w:val="bottom"/>
            <w:tcBorders>
              <w:top w:val="single" w:sz="8" w:color="auto"/>
              <w:bottom w:val="single" w:sz="8" w:color="auto"/>
            </w:tcBorders>
          </w:tcPr>
          <w:p>
            <w:pPr>
              <w:jc w:val="right"/>
              <w:ind w:right="89"/>
              <w:spacing w:after="0"/>
              <w:rPr>
                <w:sz w:val="20"/>
                <w:szCs w:val="20"/>
                <w:color w:val="auto"/>
              </w:rPr>
            </w:pPr>
            <w:r>
              <w:rPr>
                <w:rFonts w:ascii="Arial" w:cs="Arial" w:eastAsia="Arial" w:hAnsi="Arial"/>
                <w:sz w:val="10"/>
                <w:szCs w:val="10"/>
                <w:color w:val="auto"/>
                <w:w w:val="71"/>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color w:val="auto"/>
              </w:rPr>
              <w:t>53,094</w:t>
            </w:r>
          </w:p>
        </w:tc>
        <w:tc>
          <w:tcPr>
            <w:tcW w:w="100" w:type="dxa"/>
            <w:vAlign w:val="bottom"/>
          </w:tcPr>
          <w:p>
            <w:pPr>
              <w:spacing w:after="0"/>
              <w:rPr>
                <w:sz w:val="12"/>
                <w:szCs w:val="12"/>
                <w:color w:val="auto"/>
              </w:rPr>
            </w:pPr>
          </w:p>
        </w:tc>
        <w:tc>
          <w:tcPr>
            <w:tcW w:w="200" w:type="dxa"/>
            <w:vAlign w:val="bottom"/>
            <w:tcBorders>
              <w:top w:val="single" w:sz="8" w:color="auto"/>
              <w:bottom w:val="single" w:sz="8" w:color="auto"/>
            </w:tcBorders>
          </w:tcPr>
          <w:p>
            <w:pPr>
              <w:jc w:val="right"/>
              <w:ind w:right="89"/>
              <w:spacing w:after="0"/>
              <w:rPr>
                <w:sz w:val="20"/>
                <w:szCs w:val="20"/>
                <w:color w:val="auto"/>
              </w:rPr>
            </w:pPr>
            <w:r>
              <w:rPr>
                <w:rFonts w:ascii="Arial" w:cs="Arial" w:eastAsia="Arial" w:hAnsi="Arial"/>
                <w:sz w:val="10"/>
                <w:szCs w:val="10"/>
                <w:color w:val="auto"/>
                <w:w w:val="71"/>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color w:val="auto"/>
              </w:rPr>
              <w:t>88,793</w:t>
            </w:r>
          </w:p>
        </w:tc>
        <w:tc>
          <w:tcPr>
            <w:tcW w:w="100" w:type="dxa"/>
            <w:vAlign w:val="bottom"/>
          </w:tcPr>
          <w:p>
            <w:pPr>
              <w:spacing w:after="0"/>
              <w:rPr>
                <w:sz w:val="12"/>
                <w:szCs w:val="12"/>
                <w:color w:val="auto"/>
              </w:rPr>
            </w:pPr>
          </w:p>
        </w:tc>
        <w:tc>
          <w:tcPr>
            <w:tcW w:w="140" w:type="dxa"/>
            <w:vAlign w:val="bottom"/>
            <w:tcBorders>
              <w:top w:val="single" w:sz="8" w:color="auto"/>
              <w:bottom w:val="single" w:sz="8" w:color="auto"/>
            </w:tcBorders>
          </w:tcPr>
          <w:p>
            <w:pPr>
              <w:jc w:val="right"/>
              <w:ind w:right="29"/>
              <w:spacing w:after="0"/>
              <w:rPr>
                <w:sz w:val="20"/>
                <w:szCs w:val="20"/>
                <w:color w:val="auto"/>
              </w:rPr>
            </w:pPr>
            <w:r>
              <w:rPr>
                <w:rFonts w:ascii="Arial" w:cs="Arial" w:eastAsia="Arial" w:hAnsi="Arial"/>
                <w:sz w:val="10"/>
                <w:szCs w:val="10"/>
                <w:color w:val="auto"/>
                <w:w w:val="71"/>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color w:val="auto"/>
              </w:rPr>
              <w:t>49,286</w:t>
            </w:r>
          </w:p>
        </w:tc>
        <w:tc>
          <w:tcPr>
            <w:tcW w:w="80" w:type="dxa"/>
            <w:vAlign w:val="bottom"/>
          </w:tcPr>
          <w:p>
            <w:pPr>
              <w:spacing w:after="0"/>
              <w:rPr>
                <w:sz w:val="12"/>
                <w:szCs w:val="12"/>
                <w:color w:val="auto"/>
              </w:rPr>
            </w:pPr>
          </w:p>
        </w:tc>
        <w:tc>
          <w:tcPr>
            <w:tcW w:w="220" w:type="dxa"/>
            <w:vAlign w:val="bottom"/>
            <w:tcBorders>
              <w:top w:val="single" w:sz="8" w:color="auto"/>
              <w:bottom w:val="single" w:sz="8" w:color="auto"/>
            </w:tcBorders>
          </w:tcPr>
          <w:p>
            <w:pPr>
              <w:jc w:val="right"/>
              <w:ind w:right="83"/>
              <w:spacing w:after="0"/>
              <w:rPr>
                <w:sz w:val="20"/>
                <w:szCs w:val="20"/>
                <w:color w:val="auto"/>
              </w:rPr>
            </w:pPr>
            <w:r>
              <w:rPr>
                <w:rFonts w:ascii="Arial" w:cs="Arial" w:eastAsia="Arial" w:hAnsi="Arial"/>
                <w:sz w:val="11"/>
                <w:szCs w:val="11"/>
                <w:color w:val="auto"/>
                <w:w w:val="97"/>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color w:val="auto"/>
              </w:rPr>
              <w:t>855,574</w:t>
            </w:r>
          </w:p>
        </w:tc>
      </w:tr>
      <w:tr>
        <w:trPr>
          <w:trHeight w:val="25"/>
        </w:trPr>
        <w:tc>
          <w:tcPr>
            <w:tcW w:w="324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r>
      <w:tr>
        <w:trPr>
          <w:trHeight w:val="180"/>
        </w:trPr>
        <w:tc>
          <w:tcPr>
            <w:tcW w:w="3240" w:type="dxa"/>
            <w:vAlign w:val="bottom"/>
            <w:shd w:val="clear" w:color="auto" w:fill="CCEEFF"/>
          </w:tcPr>
          <w:p>
            <w:pPr>
              <w:ind w:left="20"/>
              <w:spacing w:after="0"/>
              <w:rPr>
                <w:sz w:val="20"/>
                <w:szCs w:val="20"/>
                <w:color w:val="auto"/>
              </w:rPr>
            </w:pPr>
            <w:r>
              <w:rPr>
                <w:rFonts w:ascii="Arial" w:cs="Arial" w:eastAsia="Arial" w:hAnsi="Arial"/>
                <w:sz w:val="11"/>
                <w:szCs w:val="11"/>
                <w:color w:val="auto"/>
              </w:rPr>
              <w:t>Total current period gross charge-offs</w:t>
            </w:r>
          </w:p>
        </w:tc>
        <w:tc>
          <w:tcPr>
            <w:tcW w:w="200" w:type="dxa"/>
            <w:vAlign w:val="bottom"/>
            <w:shd w:val="clear" w:color="auto" w:fill="CCEEFF"/>
          </w:tcPr>
          <w:p>
            <w:pPr>
              <w:jc w:val="right"/>
              <w:ind w:right="89"/>
              <w:spacing w:after="0"/>
              <w:rPr>
                <w:sz w:val="20"/>
                <w:szCs w:val="20"/>
                <w:color w:val="auto"/>
              </w:rPr>
            </w:pPr>
            <w:r>
              <w:rPr>
                <w:rFonts w:ascii="Arial" w:cs="Arial" w:eastAsia="Arial" w:hAnsi="Arial"/>
                <w:sz w:val="10"/>
                <w:szCs w:val="10"/>
                <w:color w:val="auto"/>
                <w:w w:val="71"/>
              </w:rPr>
              <w:t>$</w:t>
            </w:r>
          </w:p>
        </w:tc>
        <w:tc>
          <w:tcPr>
            <w:tcW w:w="800" w:type="dxa"/>
            <w:vAlign w:val="bottom"/>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220" w:type="dxa"/>
            <w:vAlign w:val="bottom"/>
            <w:shd w:val="clear" w:color="auto" w:fill="CCEEFF"/>
          </w:tcPr>
          <w:p>
            <w:pPr>
              <w:jc w:val="right"/>
              <w:ind w:right="109"/>
              <w:spacing w:after="0"/>
              <w:rPr>
                <w:sz w:val="20"/>
                <w:szCs w:val="20"/>
                <w:color w:val="auto"/>
              </w:rPr>
            </w:pPr>
            <w:r>
              <w:rPr>
                <w:rFonts w:ascii="Arial" w:cs="Arial" w:eastAsia="Arial" w:hAnsi="Arial"/>
                <w:sz w:val="10"/>
                <w:szCs w:val="10"/>
                <w:color w:val="auto"/>
                <w:w w:val="71"/>
              </w:rPr>
              <w:t>$</w:t>
            </w:r>
          </w:p>
        </w:tc>
        <w:tc>
          <w:tcPr>
            <w:tcW w:w="72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rPr>
              <w:t>764</w:t>
            </w:r>
          </w:p>
        </w:tc>
        <w:tc>
          <w:tcPr>
            <w:tcW w:w="80" w:type="dxa"/>
            <w:vAlign w:val="bottom"/>
            <w:shd w:val="clear" w:color="auto" w:fill="CCEEFF"/>
          </w:tcPr>
          <w:p>
            <w:pPr>
              <w:spacing w:after="0"/>
              <w:rPr>
                <w:sz w:val="15"/>
                <w:szCs w:val="15"/>
                <w:color w:val="auto"/>
              </w:rPr>
            </w:pPr>
          </w:p>
        </w:tc>
        <w:tc>
          <w:tcPr>
            <w:tcW w:w="200" w:type="dxa"/>
            <w:vAlign w:val="bottom"/>
            <w:shd w:val="clear" w:color="auto" w:fill="CCEEFF"/>
          </w:tcPr>
          <w:p>
            <w:pPr>
              <w:jc w:val="right"/>
              <w:ind w:right="89"/>
              <w:spacing w:after="0"/>
              <w:rPr>
                <w:sz w:val="20"/>
                <w:szCs w:val="20"/>
                <w:color w:val="auto"/>
              </w:rPr>
            </w:pPr>
            <w:r>
              <w:rPr>
                <w:rFonts w:ascii="Arial" w:cs="Arial" w:eastAsia="Arial" w:hAnsi="Arial"/>
                <w:sz w:val="10"/>
                <w:szCs w:val="10"/>
                <w:color w:val="auto"/>
                <w:w w:val="71"/>
              </w:rPr>
              <w:t>$</w:t>
            </w:r>
          </w:p>
        </w:tc>
        <w:tc>
          <w:tcPr>
            <w:tcW w:w="74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rPr>
              <w:t>229</w:t>
            </w:r>
          </w:p>
        </w:tc>
        <w:tc>
          <w:tcPr>
            <w:tcW w:w="80" w:type="dxa"/>
            <w:vAlign w:val="bottom"/>
            <w:shd w:val="clear" w:color="auto" w:fill="CCEEFF"/>
          </w:tcPr>
          <w:p>
            <w:pPr>
              <w:spacing w:after="0"/>
              <w:rPr>
                <w:sz w:val="15"/>
                <w:szCs w:val="15"/>
                <w:color w:val="auto"/>
              </w:rPr>
            </w:pPr>
          </w:p>
        </w:tc>
        <w:tc>
          <w:tcPr>
            <w:tcW w:w="200" w:type="dxa"/>
            <w:vAlign w:val="bottom"/>
            <w:shd w:val="clear" w:color="auto" w:fill="CCEEFF"/>
          </w:tcPr>
          <w:p>
            <w:pPr>
              <w:jc w:val="right"/>
              <w:ind w:right="89"/>
              <w:spacing w:after="0"/>
              <w:rPr>
                <w:sz w:val="20"/>
                <w:szCs w:val="20"/>
                <w:color w:val="auto"/>
              </w:rPr>
            </w:pPr>
            <w:r>
              <w:rPr>
                <w:rFonts w:ascii="Arial" w:cs="Arial" w:eastAsia="Arial" w:hAnsi="Arial"/>
                <w:sz w:val="10"/>
                <w:szCs w:val="10"/>
                <w:color w:val="auto"/>
                <w:w w:val="71"/>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243</w:t>
            </w: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jc w:val="right"/>
              <w:ind w:right="89"/>
              <w:spacing w:after="0"/>
              <w:rPr>
                <w:sz w:val="20"/>
                <w:szCs w:val="20"/>
                <w:color w:val="auto"/>
              </w:rPr>
            </w:pPr>
            <w:r>
              <w:rPr>
                <w:rFonts w:ascii="Arial" w:cs="Arial" w:eastAsia="Arial" w:hAnsi="Arial"/>
                <w:sz w:val="10"/>
                <w:szCs w:val="10"/>
                <w:color w:val="auto"/>
                <w:w w:val="71"/>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166</w:t>
            </w: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jc w:val="right"/>
              <w:ind w:right="89"/>
              <w:spacing w:after="0"/>
              <w:rPr>
                <w:sz w:val="20"/>
                <w:szCs w:val="20"/>
                <w:color w:val="auto"/>
              </w:rPr>
            </w:pPr>
            <w:r>
              <w:rPr>
                <w:rFonts w:ascii="Arial" w:cs="Arial" w:eastAsia="Arial" w:hAnsi="Arial"/>
                <w:sz w:val="10"/>
                <w:szCs w:val="10"/>
                <w:color w:val="auto"/>
                <w:w w:val="71"/>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710</w:t>
            </w: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jc w:val="right"/>
              <w:ind w:right="29"/>
              <w:spacing w:after="0"/>
              <w:rPr>
                <w:sz w:val="20"/>
                <w:szCs w:val="20"/>
                <w:color w:val="auto"/>
              </w:rPr>
            </w:pPr>
            <w:r>
              <w:rPr>
                <w:rFonts w:ascii="Arial" w:cs="Arial" w:eastAsia="Arial" w:hAnsi="Arial"/>
                <w:sz w:val="10"/>
                <w:szCs w:val="10"/>
                <w:color w:val="auto"/>
                <w:w w:val="71"/>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55</w:t>
            </w:r>
          </w:p>
        </w:tc>
        <w:tc>
          <w:tcPr>
            <w:tcW w:w="80" w:type="dxa"/>
            <w:vAlign w:val="bottom"/>
            <w:shd w:val="clear" w:color="auto" w:fill="CCEEFF"/>
          </w:tcPr>
          <w:p>
            <w:pPr>
              <w:spacing w:after="0"/>
              <w:rPr>
                <w:sz w:val="15"/>
                <w:szCs w:val="15"/>
                <w:color w:val="auto"/>
              </w:rPr>
            </w:pPr>
          </w:p>
        </w:tc>
        <w:tc>
          <w:tcPr>
            <w:tcW w:w="220" w:type="dxa"/>
            <w:vAlign w:val="bottom"/>
            <w:shd w:val="clear" w:color="auto" w:fill="CCEEFF"/>
          </w:tcPr>
          <w:p>
            <w:pPr>
              <w:jc w:val="right"/>
              <w:ind w:right="83"/>
              <w:spacing w:after="0"/>
              <w:rPr>
                <w:sz w:val="20"/>
                <w:szCs w:val="20"/>
                <w:color w:val="auto"/>
              </w:rPr>
            </w:pPr>
            <w:r>
              <w:rPr>
                <w:rFonts w:ascii="Arial" w:cs="Arial" w:eastAsia="Arial" w:hAnsi="Arial"/>
                <w:sz w:val="11"/>
                <w:szCs w:val="11"/>
                <w:color w:val="auto"/>
                <w:w w:val="97"/>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2,167</w:t>
            </w:r>
          </w:p>
        </w:tc>
      </w:tr>
      <w:tr>
        <w:trPr>
          <w:trHeight w:val="20"/>
        </w:trPr>
        <w:tc>
          <w:tcPr>
            <w:tcW w:w="324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324" w:right="319" w:bottom="1440" w:gutter="0" w:footer="0" w:header="0"/>
        </w:sectPr>
      </w:pPr>
    </w:p>
    <w:bookmarkStart w:id="16" w:name="page17"/>
    <w:bookmarkEnd w:id="16"/>
    <w:p>
      <w:pPr>
        <w:jc w:val="center"/>
        <w:spacing w:after="0"/>
        <w:rPr>
          <w:sz w:val="20"/>
          <w:szCs w:val="20"/>
          <w:color w:val="auto"/>
        </w:rPr>
      </w:pPr>
      <w:r>
        <w:rPr>
          <w:rFonts w:ascii="Arial" w:cs="Arial" w:eastAsia="Arial" w:hAnsi="Arial"/>
          <w:sz w:val="13"/>
          <w:szCs w:val="13"/>
          <w:color w:val="auto"/>
        </w:rPr>
        <w:t>HOMETRUST BANCSHARES, INC. AND SUBSIDIARY</w:t>
      </w:r>
    </w:p>
    <w:p>
      <w:pPr>
        <w:spacing w:after="0" w:line="9" w:lineRule="exact"/>
        <w:rPr>
          <w:sz w:val="20"/>
          <w:szCs w:val="20"/>
          <w:color w:val="auto"/>
        </w:rPr>
      </w:pPr>
    </w:p>
    <w:p>
      <w:pPr>
        <w:ind w:left="4540"/>
        <w:spacing w:after="0"/>
        <w:rPr>
          <w:sz w:val="20"/>
          <w:szCs w:val="20"/>
          <w:color w:val="auto"/>
        </w:rPr>
      </w:pPr>
      <w:r>
        <w:rPr>
          <w:rFonts w:ascii="Arial" w:cs="Arial" w:eastAsia="Arial" w:hAnsi="Arial"/>
          <w:sz w:val="13"/>
          <w:szCs w:val="13"/>
          <w:color w:val="auto"/>
        </w:rPr>
        <w:t>Notes to Consolidated Financial Statements</w:t>
      </w:r>
    </w:p>
    <w:p>
      <w:pPr>
        <w:spacing w:after="0" w:line="2" w:lineRule="exact"/>
        <w:rPr>
          <w:sz w:val="20"/>
          <w:szCs w:val="20"/>
          <w:color w:val="auto"/>
        </w:rPr>
      </w:pPr>
    </w:p>
    <w:p>
      <w:pPr>
        <w:ind w:left="4520"/>
        <w:spacing w:after="0"/>
        <w:rPr>
          <w:sz w:val="20"/>
          <w:szCs w:val="20"/>
          <w:color w:val="auto"/>
        </w:rPr>
      </w:pPr>
      <w:r>
        <w:rPr>
          <w:rFonts w:ascii="Arial" w:cs="Arial" w:eastAsia="Arial" w:hAnsi="Arial"/>
          <w:sz w:val="13"/>
          <w:szCs w:val="13"/>
          <w:color w:val="auto"/>
        </w:rPr>
        <w:t>(Dollars in thousands, except per share data)</w:t>
      </w:r>
    </w:p>
    <w:p>
      <w:pPr>
        <w:spacing w:after="0" w:line="200" w:lineRule="exact"/>
        <w:rPr>
          <w:sz w:val="20"/>
          <w:szCs w:val="20"/>
          <w:color w:val="auto"/>
        </w:rPr>
      </w:pPr>
    </w:p>
    <w:p>
      <w:pPr>
        <w:spacing w:after="0" w:line="253" w:lineRule="exact"/>
        <w:rPr>
          <w:sz w:val="20"/>
          <w:szCs w:val="20"/>
          <w:color w:val="auto"/>
        </w:rPr>
      </w:pPr>
    </w:p>
    <w:tbl>
      <w:tblPr>
        <w:tblLayout w:type="fixed"/>
        <w:tblInd w:w="0" w:type="dxa"/>
        <w:tblCellMar>
          <w:top w:w="0" w:type="dxa"/>
          <w:left w:w="0" w:type="dxa"/>
          <w:bottom w:w="0" w:type="dxa"/>
          <w:right w:w="0" w:type="dxa"/>
        </w:tblCellMar>
      </w:tblPr>
      <w:tr>
        <w:trPr>
          <w:trHeight w:val="156"/>
        </w:trPr>
        <w:tc>
          <w:tcPr>
            <w:tcW w:w="3240" w:type="dxa"/>
            <w:vAlign w:val="bottom"/>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2040" w:type="dxa"/>
            <w:vAlign w:val="bottom"/>
            <w:tcBorders>
              <w:bottom w:val="single" w:sz="8" w:color="auto"/>
            </w:tcBorders>
            <w:gridSpan w:val="6"/>
          </w:tcPr>
          <w:p>
            <w:pPr>
              <w:ind w:left="20"/>
              <w:spacing w:after="0"/>
              <w:rPr>
                <w:sz w:val="20"/>
                <w:szCs w:val="20"/>
                <w:color w:val="auto"/>
              </w:rPr>
            </w:pPr>
            <w:r>
              <w:rPr>
                <w:rFonts w:ascii="Arial" w:cs="Arial" w:eastAsia="Arial" w:hAnsi="Arial"/>
                <w:sz w:val="11"/>
                <w:szCs w:val="11"/>
                <w:b w:val="1"/>
                <w:bCs w:val="1"/>
                <w:color w:val="auto"/>
                <w:w w:val="98"/>
              </w:rPr>
              <w:t>Term Loans By Origination Fiscal Year</w:t>
            </w:r>
          </w:p>
        </w:tc>
        <w:tc>
          <w:tcPr>
            <w:tcW w:w="20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20" w:type="dxa"/>
            <w:vAlign w:val="bottom"/>
          </w:tcPr>
          <w:p>
            <w:pPr>
              <w:spacing w:after="0"/>
              <w:rPr>
                <w:sz w:val="13"/>
                <w:szCs w:val="13"/>
                <w:color w:val="auto"/>
              </w:rPr>
            </w:pPr>
          </w:p>
        </w:tc>
      </w:tr>
      <w:tr>
        <w:trPr>
          <w:trHeight w:val="153"/>
        </w:trPr>
        <w:tc>
          <w:tcPr>
            <w:tcW w:w="3240" w:type="dxa"/>
            <w:vAlign w:val="bottom"/>
          </w:tcPr>
          <w:p>
            <w:pPr>
              <w:ind w:left="20"/>
              <w:spacing w:after="0"/>
              <w:rPr>
                <w:sz w:val="20"/>
                <w:szCs w:val="20"/>
                <w:color w:val="auto"/>
              </w:rPr>
            </w:pPr>
            <w:r>
              <w:rPr>
                <w:rFonts w:ascii="Arial" w:cs="Arial" w:eastAsia="Arial" w:hAnsi="Arial"/>
                <w:sz w:val="11"/>
                <w:szCs w:val="11"/>
                <w:b w:val="1"/>
                <w:bCs w:val="1"/>
                <w:color w:val="auto"/>
              </w:rPr>
              <w:t>September 30, 2023</w:t>
            </w:r>
          </w:p>
        </w:tc>
        <w:tc>
          <w:tcPr>
            <w:tcW w:w="200" w:type="dxa"/>
            <w:vAlign w:val="bottom"/>
          </w:tcPr>
          <w:p>
            <w:pPr>
              <w:spacing w:after="0"/>
              <w:rPr>
                <w:sz w:val="13"/>
                <w:szCs w:val="13"/>
                <w:color w:val="auto"/>
              </w:rPr>
            </w:pPr>
          </w:p>
        </w:tc>
        <w:tc>
          <w:tcPr>
            <w:tcW w:w="720" w:type="dxa"/>
            <w:vAlign w:val="bottom"/>
          </w:tcPr>
          <w:p>
            <w:pPr>
              <w:jc w:val="right"/>
              <w:ind w:right="303"/>
              <w:spacing w:after="0"/>
              <w:rPr>
                <w:sz w:val="20"/>
                <w:szCs w:val="20"/>
                <w:color w:val="auto"/>
              </w:rPr>
            </w:pPr>
            <w:r>
              <w:rPr>
                <w:rFonts w:ascii="Arial" w:cs="Arial" w:eastAsia="Arial" w:hAnsi="Arial"/>
                <w:sz w:val="11"/>
                <w:szCs w:val="11"/>
                <w:b w:val="1"/>
                <w:bCs w:val="1"/>
                <w:color w:val="auto"/>
              </w:rPr>
              <w:t>2024</w:t>
            </w: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20" w:type="dxa"/>
            <w:vAlign w:val="bottom"/>
          </w:tcPr>
          <w:p>
            <w:pPr>
              <w:jc w:val="right"/>
              <w:ind w:right="303"/>
              <w:spacing w:after="0"/>
              <w:rPr>
                <w:sz w:val="20"/>
                <w:szCs w:val="20"/>
                <w:color w:val="auto"/>
              </w:rPr>
            </w:pPr>
            <w:r>
              <w:rPr>
                <w:rFonts w:ascii="Arial" w:cs="Arial" w:eastAsia="Arial" w:hAnsi="Arial"/>
                <w:sz w:val="11"/>
                <w:szCs w:val="11"/>
                <w:b w:val="1"/>
                <w:bCs w:val="1"/>
                <w:color w:val="auto"/>
              </w:rPr>
              <w:t>2023</w:t>
            </w: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40" w:type="dxa"/>
            <w:vAlign w:val="bottom"/>
          </w:tcPr>
          <w:p>
            <w:pPr>
              <w:jc w:val="right"/>
              <w:ind w:right="303"/>
              <w:spacing w:after="0"/>
              <w:rPr>
                <w:sz w:val="20"/>
                <w:szCs w:val="20"/>
                <w:color w:val="auto"/>
              </w:rPr>
            </w:pPr>
            <w:r>
              <w:rPr>
                <w:rFonts w:ascii="Arial" w:cs="Arial" w:eastAsia="Arial" w:hAnsi="Arial"/>
                <w:sz w:val="11"/>
                <w:szCs w:val="11"/>
                <w:b w:val="1"/>
                <w:bCs w:val="1"/>
                <w:color w:val="auto"/>
              </w:rPr>
              <w:t>2022</w:t>
            </w: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20" w:type="dxa"/>
            <w:vAlign w:val="bottom"/>
          </w:tcPr>
          <w:p>
            <w:pPr>
              <w:jc w:val="right"/>
              <w:ind w:right="283"/>
              <w:spacing w:after="0"/>
              <w:rPr>
                <w:sz w:val="20"/>
                <w:szCs w:val="20"/>
                <w:color w:val="auto"/>
              </w:rPr>
            </w:pPr>
            <w:r>
              <w:rPr>
                <w:rFonts w:ascii="Arial" w:cs="Arial" w:eastAsia="Arial" w:hAnsi="Arial"/>
                <w:sz w:val="11"/>
                <w:szCs w:val="11"/>
                <w:b w:val="1"/>
                <w:bCs w:val="1"/>
                <w:color w:val="auto"/>
              </w:rPr>
              <w:t>2021</w:t>
            </w: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20" w:type="dxa"/>
            <w:vAlign w:val="bottom"/>
          </w:tcPr>
          <w:p>
            <w:pPr>
              <w:jc w:val="right"/>
              <w:ind w:right="283"/>
              <w:spacing w:after="0"/>
              <w:rPr>
                <w:sz w:val="20"/>
                <w:szCs w:val="20"/>
                <w:color w:val="auto"/>
              </w:rPr>
            </w:pPr>
            <w:r>
              <w:rPr>
                <w:rFonts w:ascii="Arial" w:cs="Arial" w:eastAsia="Arial" w:hAnsi="Arial"/>
                <w:sz w:val="11"/>
                <w:szCs w:val="11"/>
                <w:b w:val="1"/>
                <w:bCs w:val="1"/>
                <w:color w:val="auto"/>
              </w:rPr>
              <w:t>2020</w:t>
            </w: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20" w:type="dxa"/>
            <w:vAlign w:val="bottom"/>
          </w:tcPr>
          <w:p>
            <w:pPr>
              <w:jc w:val="right"/>
              <w:ind w:right="283"/>
              <w:spacing w:after="0"/>
              <w:rPr>
                <w:sz w:val="20"/>
                <w:szCs w:val="20"/>
                <w:color w:val="auto"/>
              </w:rPr>
            </w:pPr>
            <w:r>
              <w:rPr>
                <w:rFonts w:ascii="Arial" w:cs="Arial" w:eastAsia="Arial" w:hAnsi="Arial"/>
                <w:sz w:val="11"/>
                <w:szCs w:val="11"/>
                <w:b w:val="1"/>
                <w:bCs w:val="1"/>
                <w:color w:val="auto"/>
              </w:rPr>
              <w:t>Prior</w:t>
            </w: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60" w:type="dxa"/>
            <w:vAlign w:val="bottom"/>
            <w:gridSpan w:val="2"/>
          </w:tcPr>
          <w:p>
            <w:pPr>
              <w:ind w:left="80"/>
              <w:spacing w:after="0"/>
              <w:rPr>
                <w:sz w:val="20"/>
                <w:szCs w:val="20"/>
                <w:color w:val="auto"/>
              </w:rPr>
            </w:pPr>
            <w:r>
              <w:rPr>
                <w:rFonts w:ascii="Arial" w:cs="Arial" w:eastAsia="Arial" w:hAnsi="Arial"/>
                <w:sz w:val="11"/>
                <w:szCs w:val="11"/>
                <w:b w:val="1"/>
                <w:bCs w:val="1"/>
                <w:color w:val="auto"/>
              </w:rPr>
              <w:t>Revolving</w:t>
            </w:r>
          </w:p>
        </w:tc>
        <w:tc>
          <w:tcPr>
            <w:tcW w:w="220" w:type="dxa"/>
            <w:vAlign w:val="bottom"/>
          </w:tcPr>
          <w:p>
            <w:pPr>
              <w:spacing w:after="0"/>
              <w:rPr>
                <w:sz w:val="13"/>
                <w:szCs w:val="13"/>
                <w:color w:val="auto"/>
              </w:rPr>
            </w:pPr>
          </w:p>
        </w:tc>
        <w:tc>
          <w:tcPr>
            <w:tcW w:w="720" w:type="dxa"/>
            <w:vAlign w:val="bottom"/>
          </w:tcPr>
          <w:p>
            <w:pPr>
              <w:jc w:val="right"/>
              <w:ind w:right="283"/>
              <w:spacing w:after="0"/>
              <w:rPr>
                <w:sz w:val="20"/>
                <w:szCs w:val="20"/>
                <w:color w:val="auto"/>
              </w:rPr>
            </w:pPr>
            <w:r>
              <w:rPr>
                <w:rFonts w:ascii="Arial" w:cs="Arial" w:eastAsia="Arial" w:hAnsi="Arial"/>
                <w:sz w:val="11"/>
                <w:szCs w:val="11"/>
                <w:b w:val="1"/>
                <w:bCs w:val="1"/>
                <w:color w:val="auto"/>
              </w:rPr>
              <w:t>Total</w:t>
            </w:r>
          </w:p>
        </w:tc>
      </w:tr>
      <w:tr>
        <w:trPr>
          <w:trHeight w:val="145"/>
        </w:trPr>
        <w:tc>
          <w:tcPr>
            <w:tcW w:w="32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1"/>
                <w:szCs w:val="11"/>
                <w:b w:val="1"/>
                <w:bCs w:val="1"/>
                <w:color w:val="auto"/>
              </w:rPr>
              <w:t>Construction and land development</w:t>
            </w:r>
          </w:p>
        </w:tc>
        <w:tc>
          <w:tcPr>
            <w:tcW w:w="200" w:type="dxa"/>
            <w:vAlign w:val="bottom"/>
            <w:tcBorders>
              <w:top w:val="single" w:sz="8" w:color="auto"/>
            </w:tcBorders>
            <w:shd w:val="clear" w:color="auto" w:fill="CCEEFF"/>
          </w:tcPr>
          <w:p>
            <w:pPr>
              <w:spacing w:after="0"/>
              <w:rPr>
                <w:sz w:val="12"/>
                <w:szCs w:val="12"/>
                <w:color w:val="auto"/>
              </w:rPr>
            </w:pPr>
          </w:p>
        </w:tc>
        <w:tc>
          <w:tcPr>
            <w:tcW w:w="720" w:type="dxa"/>
            <w:vAlign w:val="bottom"/>
            <w:tcBorders>
              <w:top w:val="single" w:sz="8" w:color="auto"/>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220" w:type="dxa"/>
            <w:vAlign w:val="bottom"/>
            <w:tcBorders>
              <w:top w:val="single" w:sz="8" w:color="auto"/>
            </w:tcBorders>
            <w:shd w:val="clear" w:color="auto" w:fill="CCEEFF"/>
          </w:tcPr>
          <w:p>
            <w:pPr>
              <w:spacing w:after="0"/>
              <w:rPr>
                <w:sz w:val="12"/>
                <w:szCs w:val="12"/>
                <w:color w:val="auto"/>
              </w:rPr>
            </w:pPr>
          </w:p>
        </w:tc>
        <w:tc>
          <w:tcPr>
            <w:tcW w:w="720" w:type="dxa"/>
            <w:vAlign w:val="bottom"/>
            <w:tcBorders>
              <w:top w:val="single" w:sz="8" w:color="auto"/>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200" w:type="dxa"/>
            <w:vAlign w:val="bottom"/>
            <w:tcBorders>
              <w:top w:val="single" w:sz="8" w:color="auto"/>
            </w:tcBorders>
            <w:shd w:val="clear" w:color="auto" w:fill="CCEEFF"/>
          </w:tcPr>
          <w:p>
            <w:pPr>
              <w:spacing w:after="0"/>
              <w:rPr>
                <w:sz w:val="12"/>
                <w:szCs w:val="12"/>
                <w:color w:val="auto"/>
              </w:rPr>
            </w:pPr>
          </w:p>
        </w:tc>
        <w:tc>
          <w:tcPr>
            <w:tcW w:w="740" w:type="dxa"/>
            <w:vAlign w:val="bottom"/>
            <w:tcBorders>
              <w:top w:val="single" w:sz="8" w:color="auto"/>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200" w:type="dxa"/>
            <w:vAlign w:val="bottom"/>
            <w:tcBorders>
              <w:top w:val="single" w:sz="8" w:color="auto"/>
            </w:tcBorders>
            <w:shd w:val="clear" w:color="auto" w:fill="CCEEFF"/>
          </w:tcPr>
          <w:p>
            <w:pPr>
              <w:spacing w:after="0"/>
              <w:rPr>
                <w:sz w:val="12"/>
                <w:szCs w:val="12"/>
                <w:color w:val="auto"/>
              </w:rPr>
            </w:pPr>
          </w:p>
        </w:tc>
        <w:tc>
          <w:tcPr>
            <w:tcW w:w="720" w:type="dxa"/>
            <w:vAlign w:val="bottom"/>
            <w:tcBorders>
              <w:top w:val="single" w:sz="8" w:color="auto"/>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200" w:type="dxa"/>
            <w:vAlign w:val="bottom"/>
            <w:tcBorders>
              <w:top w:val="single" w:sz="8" w:color="auto"/>
            </w:tcBorders>
            <w:shd w:val="clear" w:color="auto" w:fill="CCEEFF"/>
          </w:tcPr>
          <w:p>
            <w:pPr>
              <w:spacing w:after="0"/>
              <w:rPr>
                <w:sz w:val="12"/>
                <w:szCs w:val="12"/>
                <w:color w:val="auto"/>
              </w:rPr>
            </w:pPr>
          </w:p>
        </w:tc>
        <w:tc>
          <w:tcPr>
            <w:tcW w:w="720" w:type="dxa"/>
            <w:vAlign w:val="bottom"/>
            <w:tcBorders>
              <w:top w:val="single" w:sz="8" w:color="auto"/>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200" w:type="dxa"/>
            <w:vAlign w:val="bottom"/>
            <w:tcBorders>
              <w:top w:val="single" w:sz="8" w:color="auto"/>
            </w:tcBorders>
            <w:shd w:val="clear" w:color="auto" w:fill="CCEEFF"/>
          </w:tcPr>
          <w:p>
            <w:pPr>
              <w:spacing w:after="0"/>
              <w:rPr>
                <w:sz w:val="12"/>
                <w:szCs w:val="12"/>
                <w:color w:val="auto"/>
              </w:rPr>
            </w:pPr>
          </w:p>
        </w:tc>
        <w:tc>
          <w:tcPr>
            <w:tcW w:w="720" w:type="dxa"/>
            <w:vAlign w:val="bottom"/>
            <w:tcBorders>
              <w:top w:val="single" w:sz="8" w:color="auto"/>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140" w:type="dxa"/>
            <w:vAlign w:val="bottom"/>
            <w:tcBorders>
              <w:top w:val="single" w:sz="8" w:color="auto"/>
            </w:tcBorders>
            <w:shd w:val="clear" w:color="auto" w:fill="CCEEFF"/>
          </w:tcPr>
          <w:p>
            <w:pPr>
              <w:spacing w:after="0"/>
              <w:rPr>
                <w:sz w:val="12"/>
                <w:szCs w:val="12"/>
                <w:color w:val="auto"/>
              </w:rPr>
            </w:pPr>
          </w:p>
        </w:tc>
        <w:tc>
          <w:tcPr>
            <w:tcW w:w="780" w:type="dxa"/>
            <w:vAlign w:val="bottom"/>
            <w:tcBorders>
              <w:top w:val="single" w:sz="8" w:color="auto"/>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220" w:type="dxa"/>
            <w:vAlign w:val="bottom"/>
            <w:tcBorders>
              <w:top w:val="single" w:sz="8" w:color="auto"/>
            </w:tcBorders>
            <w:shd w:val="clear" w:color="auto" w:fill="CCEEFF"/>
          </w:tcPr>
          <w:p>
            <w:pPr>
              <w:spacing w:after="0"/>
              <w:rPr>
                <w:sz w:val="12"/>
                <w:szCs w:val="12"/>
                <w:color w:val="auto"/>
              </w:rPr>
            </w:pPr>
          </w:p>
        </w:tc>
        <w:tc>
          <w:tcPr>
            <w:tcW w:w="720" w:type="dxa"/>
            <w:vAlign w:val="bottom"/>
            <w:tcBorders>
              <w:top w:val="single" w:sz="8" w:color="auto"/>
            </w:tcBorders>
            <w:shd w:val="clear" w:color="auto" w:fill="CCEEFF"/>
          </w:tcPr>
          <w:p>
            <w:pPr>
              <w:spacing w:after="0"/>
              <w:rPr>
                <w:sz w:val="12"/>
                <w:szCs w:val="12"/>
                <w:color w:val="auto"/>
              </w:rPr>
            </w:pPr>
          </w:p>
        </w:tc>
      </w:tr>
      <w:tr>
        <w:trPr>
          <w:trHeight w:val="152"/>
        </w:trPr>
        <w:tc>
          <w:tcPr>
            <w:tcW w:w="3240" w:type="dxa"/>
            <w:vAlign w:val="bottom"/>
          </w:tcPr>
          <w:p>
            <w:pPr>
              <w:ind w:left="20"/>
              <w:spacing w:after="0"/>
              <w:rPr>
                <w:sz w:val="20"/>
                <w:szCs w:val="20"/>
                <w:color w:val="auto"/>
              </w:rPr>
            </w:pPr>
            <w:r>
              <w:rPr>
                <w:rFonts w:ascii="Arial" w:cs="Arial" w:eastAsia="Arial" w:hAnsi="Arial"/>
                <w:sz w:val="11"/>
                <w:szCs w:val="11"/>
                <w:color w:val="auto"/>
              </w:rPr>
              <w:t>Risk rating</w:t>
            </w:r>
          </w:p>
        </w:tc>
        <w:tc>
          <w:tcPr>
            <w:tcW w:w="2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20" w:type="dxa"/>
            <w:vAlign w:val="bottom"/>
          </w:tcPr>
          <w:p>
            <w:pPr>
              <w:spacing w:after="0"/>
              <w:rPr>
                <w:sz w:val="13"/>
                <w:szCs w:val="13"/>
                <w:color w:val="auto"/>
              </w:rPr>
            </w:pPr>
          </w:p>
        </w:tc>
      </w:tr>
      <w:tr>
        <w:trPr>
          <w:trHeight w:val="166"/>
        </w:trPr>
        <w:tc>
          <w:tcPr>
            <w:tcW w:w="3240" w:type="dxa"/>
            <w:vAlign w:val="bottom"/>
            <w:shd w:val="clear" w:color="auto" w:fill="CCEEFF"/>
          </w:tcPr>
          <w:p>
            <w:pPr>
              <w:ind w:left="80"/>
              <w:spacing w:after="0"/>
              <w:rPr>
                <w:sz w:val="20"/>
                <w:szCs w:val="20"/>
                <w:color w:val="auto"/>
              </w:rPr>
            </w:pPr>
            <w:r>
              <w:rPr>
                <w:rFonts w:ascii="Arial" w:cs="Arial" w:eastAsia="Arial" w:hAnsi="Arial"/>
                <w:sz w:val="11"/>
                <w:szCs w:val="11"/>
                <w:color w:val="auto"/>
              </w:rPr>
              <w:t>Pass</w:t>
            </w:r>
          </w:p>
        </w:tc>
        <w:tc>
          <w:tcPr>
            <w:tcW w:w="200" w:type="dxa"/>
            <w:vAlign w:val="bottom"/>
            <w:shd w:val="clear" w:color="auto" w:fill="CCEEFF"/>
          </w:tcPr>
          <w:p>
            <w:pPr>
              <w:jc w:val="right"/>
              <w:ind w:right="89"/>
              <w:spacing w:after="0"/>
              <w:rPr>
                <w:sz w:val="20"/>
                <w:szCs w:val="20"/>
                <w:color w:val="auto"/>
              </w:rPr>
            </w:pPr>
            <w:r>
              <w:rPr>
                <w:rFonts w:ascii="Arial" w:cs="Arial" w:eastAsia="Arial" w:hAnsi="Arial"/>
                <w:sz w:val="10"/>
                <w:szCs w:val="10"/>
                <w:color w:val="auto"/>
                <w:w w:val="71"/>
              </w:rPr>
              <w:t>$</w:t>
            </w:r>
          </w:p>
        </w:tc>
        <w:tc>
          <w:tcPr>
            <w:tcW w:w="800" w:type="dxa"/>
            <w:vAlign w:val="bottom"/>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220" w:type="dxa"/>
            <w:vAlign w:val="bottom"/>
            <w:shd w:val="clear" w:color="auto" w:fill="CCEEFF"/>
          </w:tcPr>
          <w:p>
            <w:pPr>
              <w:jc w:val="right"/>
              <w:ind w:right="109"/>
              <w:spacing w:after="0"/>
              <w:rPr>
                <w:sz w:val="20"/>
                <w:szCs w:val="20"/>
                <w:color w:val="auto"/>
              </w:rPr>
            </w:pPr>
            <w:r>
              <w:rPr>
                <w:rFonts w:ascii="Arial" w:cs="Arial" w:eastAsia="Arial" w:hAnsi="Arial"/>
                <w:sz w:val="10"/>
                <w:szCs w:val="10"/>
                <w:color w:val="auto"/>
                <w:w w:val="71"/>
              </w:rPr>
              <w:t>$</w:t>
            </w:r>
          </w:p>
        </w:tc>
        <w:tc>
          <w:tcPr>
            <w:tcW w:w="72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rPr>
              <w:t>11,711</w:t>
            </w:r>
          </w:p>
        </w:tc>
        <w:tc>
          <w:tcPr>
            <w:tcW w:w="80" w:type="dxa"/>
            <w:vAlign w:val="bottom"/>
            <w:shd w:val="clear" w:color="auto" w:fill="CCEEFF"/>
          </w:tcPr>
          <w:p>
            <w:pPr>
              <w:spacing w:after="0"/>
              <w:rPr>
                <w:sz w:val="14"/>
                <w:szCs w:val="14"/>
                <w:color w:val="auto"/>
              </w:rPr>
            </w:pPr>
          </w:p>
        </w:tc>
        <w:tc>
          <w:tcPr>
            <w:tcW w:w="200" w:type="dxa"/>
            <w:vAlign w:val="bottom"/>
            <w:shd w:val="clear" w:color="auto" w:fill="CCEEFF"/>
          </w:tcPr>
          <w:p>
            <w:pPr>
              <w:ind w:left="20"/>
              <w:spacing w:after="0"/>
              <w:rPr>
                <w:sz w:val="20"/>
                <w:szCs w:val="20"/>
                <w:color w:val="auto"/>
              </w:rPr>
            </w:pPr>
            <w:r>
              <w:rPr>
                <w:rFonts w:ascii="Arial" w:cs="Arial" w:eastAsia="Arial" w:hAnsi="Arial"/>
                <w:sz w:val="11"/>
                <w:szCs w:val="11"/>
                <w:color w:val="auto"/>
              </w:rPr>
              <w:t>$</w:t>
            </w:r>
          </w:p>
        </w:tc>
        <w:tc>
          <w:tcPr>
            <w:tcW w:w="74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rPr>
              <w:t>7,022</w:t>
            </w:r>
          </w:p>
        </w:tc>
        <w:tc>
          <w:tcPr>
            <w:tcW w:w="80" w:type="dxa"/>
            <w:vAlign w:val="bottom"/>
            <w:shd w:val="clear" w:color="auto" w:fill="CCEEFF"/>
          </w:tcPr>
          <w:p>
            <w:pPr>
              <w:spacing w:after="0"/>
              <w:rPr>
                <w:sz w:val="14"/>
                <w:szCs w:val="14"/>
                <w:color w:val="auto"/>
              </w:rPr>
            </w:pPr>
          </w:p>
        </w:tc>
        <w:tc>
          <w:tcPr>
            <w:tcW w:w="200" w:type="dxa"/>
            <w:vAlign w:val="bottom"/>
            <w:shd w:val="clear" w:color="auto" w:fill="CCEEFF"/>
          </w:tcPr>
          <w:p>
            <w:pPr>
              <w:jc w:val="right"/>
              <w:ind w:right="89"/>
              <w:spacing w:after="0"/>
              <w:rPr>
                <w:sz w:val="20"/>
                <w:szCs w:val="20"/>
                <w:color w:val="auto"/>
              </w:rPr>
            </w:pPr>
            <w:r>
              <w:rPr>
                <w:rFonts w:ascii="Arial" w:cs="Arial" w:eastAsia="Arial" w:hAnsi="Arial"/>
                <w:sz w:val="10"/>
                <w:szCs w:val="10"/>
                <w:color w:val="auto"/>
                <w:w w:val="71"/>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785</w:t>
            </w: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jc w:val="right"/>
              <w:ind w:right="89"/>
              <w:spacing w:after="0"/>
              <w:rPr>
                <w:sz w:val="20"/>
                <w:szCs w:val="20"/>
                <w:color w:val="auto"/>
              </w:rPr>
            </w:pPr>
            <w:r>
              <w:rPr>
                <w:rFonts w:ascii="Arial" w:cs="Arial" w:eastAsia="Arial" w:hAnsi="Arial"/>
                <w:sz w:val="10"/>
                <w:szCs w:val="10"/>
                <w:color w:val="auto"/>
                <w:w w:val="71"/>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46</w:t>
            </w: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jc w:val="right"/>
              <w:ind w:right="89"/>
              <w:spacing w:after="0"/>
              <w:rPr>
                <w:sz w:val="20"/>
                <w:szCs w:val="20"/>
                <w:color w:val="auto"/>
              </w:rPr>
            </w:pPr>
            <w:r>
              <w:rPr>
                <w:rFonts w:ascii="Arial" w:cs="Arial" w:eastAsia="Arial" w:hAnsi="Arial"/>
                <w:sz w:val="10"/>
                <w:szCs w:val="10"/>
                <w:color w:val="auto"/>
                <w:w w:val="71"/>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1,329</w:t>
            </w: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jc w:val="right"/>
              <w:ind w:right="29"/>
              <w:spacing w:after="0"/>
              <w:rPr>
                <w:sz w:val="20"/>
                <w:szCs w:val="20"/>
                <w:color w:val="auto"/>
              </w:rPr>
            </w:pPr>
            <w:r>
              <w:rPr>
                <w:rFonts w:ascii="Arial" w:cs="Arial" w:eastAsia="Arial" w:hAnsi="Arial"/>
                <w:sz w:val="10"/>
                <w:szCs w:val="10"/>
                <w:color w:val="auto"/>
                <w:w w:val="71"/>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82,350</w:t>
            </w:r>
          </w:p>
        </w:tc>
        <w:tc>
          <w:tcPr>
            <w:tcW w:w="80" w:type="dxa"/>
            <w:vAlign w:val="bottom"/>
            <w:shd w:val="clear" w:color="auto" w:fill="CCEEFF"/>
          </w:tcPr>
          <w:p>
            <w:pPr>
              <w:spacing w:after="0"/>
              <w:rPr>
                <w:sz w:val="14"/>
                <w:szCs w:val="14"/>
                <w:color w:val="auto"/>
              </w:rPr>
            </w:pPr>
          </w:p>
        </w:tc>
        <w:tc>
          <w:tcPr>
            <w:tcW w:w="220" w:type="dxa"/>
            <w:vAlign w:val="bottom"/>
            <w:shd w:val="clear" w:color="auto" w:fill="CCEEFF"/>
          </w:tcPr>
          <w:p>
            <w:pPr>
              <w:jc w:val="right"/>
              <w:ind w:right="83"/>
              <w:spacing w:after="0"/>
              <w:rPr>
                <w:sz w:val="20"/>
                <w:szCs w:val="20"/>
                <w:color w:val="auto"/>
              </w:rPr>
            </w:pPr>
            <w:r>
              <w:rPr>
                <w:rFonts w:ascii="Arial" w:cs="Arial" w:eastAsia="Arial" w:hAnsi="Arial"/>
                <w:sz w:val="11"/>
                <w:szCs w:val="11"/>
                <w:color w:val="auto"/>
                <w:w w:val="97"/>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103,243</w:t>
            </w:r>
          </w:p>
        </w:tc>
      </w:tr>
      <w:tr>
        <w:trPr>
          <w:trHeight w:val="152"/>
        </w:trPr>
        <w:tc>
          <w:tcPr>
            <w:tcW w:w="3240" w:type="dxa"/>
            <w:vAlign w:val="bottom"/>
          </w:tcPr>
          <w:p>
            <w:pPr>
              <w:ind w:left="80"/>
              <w:spacing w:after="0"/>
              <w:rPr>
                <w:sz w:val="20"/>
                <w:szCs w:val="20"/>
                <w:color w:val="auto"/>
              </w:rPr>
            </w:pPr>
            <w:r>
              <w:rPr>
                <w:rFonts w:ascii="Arial" w:cs="Arial" w:eastAsia="Arial" w:hAnsi="Arial"/>
                <w:sz w:val="11"/>
                <w:szCs w:val="11"/>
                <w:color w:val="auto"/>
              </w:rPr>
              <w:t>Special mention</w:t>
            </w:r>
          </w:p>
        </w:tc>
        <w:tc>
          <w:tcPr>
            <w:tcW w:w="200" w:type="dxa"/>
            <w:vAlign w:val="bottom"/>
          </w:tcPr>
          <w:p>
            <w:pPr>
              <w:spacing w:after="0"/>
              <w:rPr>
                <w:sz w:val="13"/>
                <w:szCs w:val="13"/>
                <w:color w:val="auto"/>
              </w:rPr>
            </w:pPr>
          </w:p>
        </w:tc>
        <w:tc>
          <w:tcPr>
            <w:tcW w:w="80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220" w:type="dxa"/>
            <w:vAlign w:val="bottom"/>
          </w:tcPr>
          <w:p>
            <w:pPr>
              <w:spacing w:after="0"/>
              <w:rPr>
                <w:sz w:val="13"/>
                <w:szCs w:val="13"/>
                <w:color w:val="auto"/>
              </w:rPr>
            </w:pPr>
          </w:p>
        </w:tc>
        <w:tc>
          <w:tcPr>
            <w:tcW w:w="80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200" w:type="dxa"/>
            <w:vAlign w:val="bottom"/>
          </w:tcPr>
          <w:p>
            <w:pPr>
              <w:spacing w:after="0"/>
              <w:rPr>
                <w:sz w:val="13"/>
                <w:szCs w:val="13"/>
                <w:color w:val="auto"/>
              </w:rPr>
            </w:pPr>
          </w:p>
        </w:tc>
        <w:tc>
          <w:tcPr>
            <w:tcW w:w="82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200" w:type="dxa"/>
            <w:vAlign w:val="bottom"/>
          </w:tcPr>
          <w:p>
            <w:pPr>
              <w:spacing w:after="0"/>
              <w:rPr>
                <w:sz w:val="13"/>
                <w:szCs w:val="13"/>
                <w:color w:val="auto"/>
              </w:rPr>
            </w:pPr>
          </w:p>
        </w:tc>
        <w:tc>
          <w:tcPr>
            <w:tcW w:w="82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200" w:type="dxa"/>
            <w:vAlign w:val="bottom"/>
          </w:tcPr>
          <w:p>
            <w:pPr>
              <w:spacing w:after="0"/>
              <w:rPr>
                <w:sz w:val="13"/>
                <w:szCs w:val="13"/>
                <w:color w:val="auto"/>
              </w:rPr>
            </w:pPr>
          </w:p>
        </w:tc>
        <w:tc>
          <w:tcPr>
            <w:tcW w:w="82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200" w:type="dxa"/>
            <w:vAlign w:val="bottom"/>
          </w:tcPr>
          <w:p>
            <w:pPr>
              <w:spacing w:after="0"/>
              <w:rPr>
                <w:sz w:val="13"/>
                <w:szCs w:val="13"/>
                <w:color w:val="auto"/>
              </w:rPr>
            </w:pPr>
          </w:p>
        </w:tc>
        <w:tc>
          <w:tcPr>
            <w:tcW w:w="82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13"/>
                <w:szCs w:val="13"/>
                <w:color w:val="auto"/>
              </w:rPr>
            </w:pPr>
          </w:p>
        </w:tc>
        <w:tc>
          <w:tcPr>
            <w:tcW w:w="86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220" w:type="dxa"/>
            <w:vAlign w:val="bottom"/>
          </w:tcPr>
          <w:p>
            <w:pPr>
              <w:spacing w:after="0"/>
              <w:rPr>
                <w:sz w:val="13"/>
                <w:szCs w:val="13"/>
                <w:color w:val="auto"/>
              </w:rPr>
            </w:pPr>
          </w:p>
        </w:tc>
        <w:tc>
          <w:tcPr>
            <w:tcW w:w="720" w:type="dxa"/>
            <w:vAlign w:val="bottom"/>
          </w:tcPr>
          <w:p>
            <w:pPr>
              <w:jc w:val="right"/>
              <w:spacing w:after="0"/>
              <w:rPr>
                <w:sz w:val="20"/>
                <w:szCs w:val="20"/>
                <w:color w:val="auto"/>
              </w:rPr>
            </w:pPr>
            <w:r>
              <w:rPr>
                <w:rFonts w:ascii="Arial" w:cs="Arial" w:eastAsia="Arial" w:hAnsi="Arial"/>
                <w:sz w:val="11"/>
                <w:szCs w:val="11"/>
                <w:color w:val="auto"/>
              </w:rPr>
              <w:t>—</w:t>
            </w:r>
          </w:p>
        </w:tc>
      </w:tr>
      <w:tr>
        <w:trPr>
          <w:trHeight w:val="166"/>
        </w:trPr>
        <w:tc>
          <w:tcPr>
            <w:tcW w:w="3240" w:type="dxa"/>
            <w:vAlign w:val="bottom"/>
            <w:shd w:val="clear" w:color="auto" w:fill="CCEEFF"/>
          </w:tcPr>
          <w:p>
            <w:pPr>
              <w:ind w:left="80"/>
              <w:spacing w:after="0"/>
              <w:rPr>
                <w:sz w:val="20"/>
                <w:szCs w:val="20"/>
                <w:color w:val="auto"/>
              </w:rPr>
            </w:pPr>
            <w:r>
              <w:rPr>
                <w:rFonts w:ascii="Arial" w:cs="Arial" w:eastAsia="Arial" w:hAnsi="Arial"/>
                <w:sz w:val="11"/>
                <w:szCs w:val="11"/>
                <w:color w:val="auto"/>
              </w:rPr>
              <w:t>Substandard</w:t>
            </w:r>
          </w:p>
        </w:tc>
        <w:tc>
          <w:tcPr>
            <w:tcW w:w="200" w:type="dxa"/>
            <w:vAlign w:val="bottom"/>
            <w:shd w:val="clear" w:color="auto" w:fill="CCEEFF"/>
          </w:tcPr>
          <w:p>
            <w:pPr>
              <w:spacing w:after="0"/>
              <w:rPr>
                <w:sz w:val="14"/>
                <w:szCs w:val="14"/>
                <w:color w:val="auto"/>
              </w:rPr>
            </w:pPr>
          </w:p>
        </w:tc>
        <w:tc>
          <w:tcPr>
            <w:tcW w:w="800" w:type="dxa"/>
            <w:vAlign w:val="bottom"/>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220" w:type="dxa"/>
            <w:vAlign w:val="bottom"/>
            <w:shd w:val="clear" w:color="auto" w:fill="CCEEFF"/>
          </w:tcPr>
          <w:p>
            <w:pPr>
              <w:spacing w:after="0"/>
              <w:rPr>
                <w:sz w:val="14"/>
                <w:szCs w:val="14"/>
                <w:color w:val="auto"/>
              </w:rPr>
            </w:pPr>
          </w:p>
        </w:tc>
        <w:tc>
          <w:tcPr>
            <w:tcW w:w="800" w:type="dxa"/>
            <w:vAlign w:val="bottom"/>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200" w:type="dxa"/>
            <w:vAlign w:val="bottom"/>
            <w:shd w:val="clear" w:color="auto" w:fill="CCEEFF"/>
          </w:tcPr>
          <w:p>
            <w:pPr>
              <w:spacing w:after="0"/>
              <w:rPr>
                <w:sz w:val="14"/>
                <w:szCs w:val="14"/>
                <w:color w:val="auto"/>
              </w:rPr>
            </w:pPr>
          </w:p>
        </w:tc>
        <w:tc>
          <w:tcPr>
            <w:tcW w:w="820" w:type="dxa"/>
            <w:vAlign w:val="bottom"/>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200" w:type="dxa"/>
            <w:vAlign w:val="bottom"/>
            <w:shd w:val="clear" w:color="auto" w:fill="CCEEFF"/>
          </w:tcPr>
          <w:p>
            <w:pPr>
              <w:spacing w:after="0"/>
              <w:rPr>
                <w:sz w:val="14"/>
                <w:szCs w:val="14"/>
                <w:color w:val="auto"/>
              </w:rPr>
            </w:pPr>
          </w:p>
        </w:tc>
        <w:tc>
          <w:tcPr>
            <w:tcW w:w="820" w:type="dxa"/>
            <w:vAlign w:val="bottom"/>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200" w:type="dxa"/>
            <w:vAlign w:val="bottom"/>
            <w:shd w:val="clear" w:color="auto" w:fill="CCEEFF"/>
          </w:tcPr>
          <w:p>
            <w:pPr>
              <w:spacing w:after="0"/>
              <w:rPr>
                <w:sz w:val="14"/>
                <w:szCs w:val="14"/>
                <w:color w:val="auto"/>
              </w:rPr>
            </w:pPr>
          </w:p>
        </w:tc>
        <w:tc>
          <w:tcPr>
            <w:tcW w:w="820" w:type="dxa"/>
            <w:vAlign w:val="bottom"/>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20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138</w:t>
            </w: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60" w:type="dxa"/>
            <w:vAlign w:val="bottom"/>
            <w:gridSpan w:val="2"/>
            <w:shd w:val="clear" w:color="auto" w:fill="CCEEFF"/>
          </w:tcPr>
          <w:p>
            <w:pPr>
              <w:jc w:val="right"/>
              <w:ind w:right="120"/>
              <w:spacing w:after="0"/>
              <w:rPr>
                <w:sz w:val="20"/>
                <w:szCs w:val="20"/>
                <w:color w:val="auto"/>
              </w:rPr>
            </w:pPr>
            <w:r>
              <w:rPr>
                <w:rFonts w:ascii="Arial" w:cs="Arial" w:eastAsia="Arial" w:hAnsi="Arial"/>
                <w:sz w:val="11"/>
                <w:szCs w:val="11"/>
                <w:color w:val="auto"/>
              </w:rPr>
              <w:t>—</w:t>
            </w:r>
          </w:p>
        </w:tc>
        <w:tc>
          <w:tcPr>
            <w:tcW w:w="22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138</w:t>
            </w:r>
          </w:p>
        </w:tc>
      </w:tr>
      <w:tr>
        <w:trPr>
          <w:trHeight w:val="152"/>
        </w:trPr>
        <w:tc>
          <w:tcPr>
            <w:tcW w:w="3240" w:type="dxa"/>
            <w:vAlign w:val="bottom"/>
          </w:tcPr>
          <w:p>
            <w:pPr>
              <w:ind w:left="80"/>
              <w:spacing w:after="0"/>
              <w:rPr>
                <w:sz w:val="20"/>
                <w:szCs w:val="20"/>
                <w:color w:val="auto"/>
              </w:rPr>
            </w:pPr>
            <w:r>
              <w:rPr>
                <w:rFonts w:ascii="Arial" w:cs="Arial" w:eastAsia="Arial" w:hAnsi="Arial"/>
                <w:sz w:val="11"/>
                <w:szCs w:val="11"/>
                <w:color w:val="auto"/>
              </w:rPr>
              <w:t>Doubtful</w:t>
            </w:r>
          </w:p>
        </w:tc>
        <w:tc>
          <w:tcPr>
            <w:tcW w:w="200" w:type="dxa"/>
            <w:vAlign w:val="bottom"/>
          </w:tcPr>
          <w:p>
            <w:pPr>
              <w:spacing w:after="0"/>
              <w:rPr>
                <w:sz w:val="13"/>
                <w:szCs w:val="13"/>
                <w:color w:val="auto"/>
              </w:rPr>
            </w:pPr>
          </w:p>
        </w:tc>
        <w:tc>
          <w:tcPr>
            <w:tcW w:w="80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220" w:type="dxa"/>
            <w:vAlign w:val="bottom"/>
          </w:tcPr>
          <w:p>
            <w:pPr>
              <w:spacing w:after="0"/>
              <w:rPr>
                <w:sz w:val="13"/>
                <w:szCs w:val="13"/>
                <w:color w:val="auto"/>
              </w:rPr>
            </w:pPr>
          </w:p>
        </w:tc>
        <w:tc>
          <w:tcPr>
            <w:tcW w:w="80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200" w:type="dxa"/>
            <w:vAlign w:val="bottom"/>
          </w:tcPr>
          <w:p>
            <w:pPr>
              <w:spacing w:after="0"/>
              <w:rPr>
                <w:sz w:val="13"/>
                <w:szCs w:val="13"/>
                <w:color w:val="auto"/>
              </w:rPr>
            </w:pPr>
          </w:p>
        </w:tc>
        <w:tc>
          <w:tcPr>
            <w:tcW w:w="82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200" w:type="dxa"/>
            <w:vAlign w:val="bottom"/>
          </w:tcPr>
          <w:p>
            <w:pPr>
              <w:spacing w:after="0"/>
              <w:rPr>
                <w:sz w:val="13"/>
                <w:szCs w:val="13"/>
                <w:color w:val="auto"/>
              </w:rPr>
            </w:pPr>
          </w:p>
        </w:tc>
        <w:tc>
          <w:tcPr>
            <w:tcW w:w="82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200" w:type="dxa"/>
            <w:vAlign w:val="bottom"/>
          </w:tcPr>
          <w:p>
            <w:pPr>
              <w:spacing w:after="0"/>
              <w:rPr>
                <w:sz w:val="13"/>
                <w:szCs w:val="13"/>
                <w:color w:val="auto"/>
              </w:rPr>
            </w:pPr>
          </w:p>
        </w:tc>
        <w:tc>
          <w:tcPr>
            <w:tcW w:w="82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200" w:type="dxa"/>
            <w:vAlign w:val="bottom"/>
          </w:tcPr>
          <w:p>
            <w:pPr>
              <w:spacing w:after="0"/>
              <w:rPr>
                <w:sz w:val="13"/>
                <w:szCs w:val="13"/>
                <w:color w:val="auto"/>
              </w:rPr>
            </w:pPr>
          </w:p>
        </w:tc>
        <w:tc>
          <w:tcPr>
            <w:tcW w:w="82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13"/>
                <w:szCs w:val="13"/>
                <w:color w:val="auto"/>
              </w:rPr>
            </w:pPr>
          </w:p>
        </w:tc>
        <w:tc>
          <w:tcPr>
            <w:tcW w:w="86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220" w:type="dxa"/>
            <w:vAlign w:val="bottom"/>
          </w:tcPr>
          <w:p>
            <w:pPr>
              <w:spacing w:after="0"/>
              <w:rPr>
                <w:sz w:val="13"/>
                <w:szCs w:val="13"/>
                <w:color w:val="auto"/>
              </w:rPr>
            </w:pPr>
          </w:p>
        </w:tc>
        <w:tc>
          <w:tcPr>
            <w:tcW w:w="720" w:type="dxa"/>
            <w:vAlign w:val="bottom"/>
          </w:tcPr>
          <w:p>
            <w:pPr>
              <w:jc w:val="right"/>
              <w:spacing w:after="0"/>
              <w:rPr>
                <w:sz w:val="20"/>
                <w:szCs w:val="20"/>
                <w:color w:val="auto"/>
              </w:rPr>
            </w:pPr>
            <w:r>
              <w:rPr>
                <w:rFonts w:ascii="Arial" w:cs="Arial" w:eastAsia="Arial" w:hAnsi="Arial"/>
                <w:sz w:val="11"/>
                <w:szCs w:val="11"/>
                <w:color w:val="auto"/>
              </w:rPr>
              <w:t>—</w:t>
            </w:r>
          </w:p>
        </w:tc>
      </w:tr>
      <w:tr>
        <w:trPr>
          <w:trHeight w:val="166"/>
        </w:trPr>
        <w:tc>
          <w:tcPr>
            <w:tcW w:w="3240" w:type="dxa"/>
            <w:vAlign w:val="bottom"/>
            <w:shd w:val="clear" w:color="auto" w:fill="CCEEFF"/>
          </w:tcPr>
          <w:p>
            <w:pPr>
              <w:ind w:left="80"/>
              <w:spacing w:after="0"/>
              <w:rPr>
                <w:sz w:val="20"/>
                <w:szCs w:val="20"/>
                <w:color w:val="auto"/>
              </w:rPr>
            </w:pPr>
            <w:r>
              <w:rPr>
                <w:rFonts w:ascii="Arial" w:cs="Arial" w:eastAsia="Arial" w:hAnsi="Arial"/>
                <w:sz w:val="11"/>
                <w:szCs w:val="11"/>
                <w:color w:val="auto"/>
              </w:rPr>
              <w:t>Loss</w:t>
            </w:r>
          </w:p>
        </w:tc>
        <w:tc>
          <w:tcPr>
            <w:tcW w:w="200" w:type="dxa"/>
            <w:vAlign w:val="bottom"/>
            <w:shd w:val="clear" w:color="auto" w:fill="CCEEFF"/>
          </w:tcPr>
          <w:p>
            <w:pPr>
              <w:spacing w:after="0"/>
              <w:rPr>
                <w:sz w:val="14"/>
                <w:szCs w:val="14"/>
                <w:color w:val="auto"/>
              </w:rPr>
            </w:pPr>
          </w:p>
        </w:tc>
        <w:tc>
          <w:tcPr>
            <w:tcW w:w="800" w:type="dxa"/>
            <w:vAlign w:val="bottom"/>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220" w:type="dxa"/>
            <w:vAlign w:val="bottom"/>
            <w:shd w:val="clear" w:color="auto" w:fill="CCEEFF"/>
          </w:tcPr>
          <w:p>
            <w:pPr>
              <w:spacing w:after="0"/>
              <w:rPr>
                <w:sz w:val="14"/>
                <w:szCs w:val="14"/>
                <w:color w:val="auto"/>
              </w:rPr>
            </w:pPr>
          </w:p>
        </w:tc>
        <w:tc>
          <w:tcPr>
            <w:tcW w:w="800" w:type="dxa"/>
            <w:vAlign w:val="bottom"/>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200" w:type="dxa"/>
            <w:vAlign w:val="bottom"/>
            <w:shd w:val="clear" w:color="auto" w:fill="CCEEFF"/>
          </w:tcPr>
          <w:p>
            <w:pPr>
              <w:spacing w:after="0"/>
              <w:rPr>
                <w:sz w:val="14"/>
                <w:szCs w:val="14"/>
                <w:color w:val="auto"/>
              </w:rPr>
            </w:pPr>
          </w:p>
        </w:tc>
        <w:tc>
          <w:tcPr>
            <w:tcW w:w="820" w:type="dxa"/>
            <w:vAlign w:val="bottom"/>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200" w:type="dxa"/>
            <w:vAlign w:val="bottom"/>
            <w:shd w:val="clear" w:color="auto" w:fill="CCEEFF"/>
          </w:tcPr>
          <w:p>
            <w:pPr>
              <w:spacing w:after="0"/>
              <w:rPr>
                <w:sz w:val="14"/>
                <w:szCs w:val="14"/>
                <w:color w:val="auto"/>
              </w:rPr>
            </w:pPr>
          </w:p>
        </w:tc>
        <w:tc>
          <w:tcPr>
            <w:tcW w:w="820" w:type="dxa"/>
            <w:vAlign w:val="bottom"/>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200" w:type="dxa"/>
            <w:vAlign w:val="bottom"/>
            <w:shd w:val="clear" w:color="auto" w:fill="CCEEFF"/>
          </w:tcPr>
          <w:p>
            <w:pPr>
              <w:spacing w:after="0"/>
              <w:rPr>
                <w:sz w:val="14"/>
                <w:szCs w:val="14"/>
                <w:color w:val="auto"/>
              </w:rPr>
            </w:pPr>
          </w:p>
        </w:tc>
        <w:tc>
          <w:tcPr>
            <w:tcW w:w="820" w:type="dxa"/>
            <w:vAlign w:val="bottom"/>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200" w:type="dxa"/>
            <w:vAlign w:val="bottom"/>
            <w:shd w:val="clear" w:color="auto" w:fill="CCEEFF"/>
          </w:tcPr>
          <w:p>
            <w:pPr>
              <w:spacing w:after="0"/>
              <w:rPr>
                <w:sz w:val="14"/>
                <w:szCs w:val="14"/>
                <w:color w:val="auto"/>
              </w:rPr>
            </w:pPr>
          </w:p>
        </w:tc>
        <w:tc>
          <w:tcPr>
            <w:tcW w:w="820" w:type="dxa"/>
            <w:vAlign w:val="bottom"/>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140" w:type="dxa"/>
            <w:vAlign w:val="bottom"/>
            <w:shd w:val="clear" w:color="auto" w:fill="CCEEFF"/>
          </w:tcPr>
          <w:p>
            <w:pPr>
              <w:spacing w:after="0"/>
              <w:rPr>
                <w:sz w:val="14"/>
                <w:szCs w:val="14"/>
                <w:color w:val="auto"/>
              </w:rPr>
            </w:pPr>
          </w:p>
        </w:tc>
        <w:tc>
          <w:tcPr>
            <w:tcW w:w="860" w:type="dxa"/>
            <w:vAlign w:val="bottom"/>
            <w:gridSpan w:val="2"/>
            <w:shd w:val="clear" w:color="auto" w:fill="CCEEFF"/>
          </w:tcPr>
          <w:p>
            <w:pPr>
              <w:jc w:val="right"/>
              <w:ind w:right="120"/>
              <w:spacing w:after="0"/>
              <w:rPr>
                <w:sz w:val="20"/>
                <w:szCs w:val="20"/>
                <w:color w:val="auto"/>
              </w:rPr>
            </w:pPr>
            <w:r>
              <w:rPr>
                <w:rFonts w:ascii="Arial" w:cs="Arial" w:eastAsia="Arial" w:hAnsi="Arial"/>
                <w:sz w:val="11"/>
                <w:szCs w:val="11"/>
                <w:color w:val="auto"/>
              </w:rPr>
              <w:t>—</w:t>
            </w:r>
          </w:p>
        </w:tc>
        <w:tc>
          <w:tcPr>
            <w:tcW w:w="22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w:t>
            </w:r>
          </w:p>
        </w:tc>
      </w:tr>
      <w:tr>
        <w:trPr>
          <w:trHeight w:val="143"/>
        </w:trPr>
        <w:tc>
          <w:tcPr>
            <w:tcW w:w="3240" w:type="dxa"/>
            <w:vAlign w:val="bottom"/>
          </w:tcPr>
          <w:p>
            <w:pPr>
              <w:ind w:left="20"/>
              <w:spacing w:after="0" w:line="125" w:lineRule="exact"/>
              <w:rPr>
                <w:sz w:val="20"/>
                <w:szCs w:val="20"/>
                <w:color w:val="auto"/>
              </w:rPr>
            </w:pPr>
            <w:r>
              <w:rPr>
                <w:rFonts w:ascii="Arial" w:cs="Arial" w:eastAsia="Arial" w:hAnsi="Arial"/>
                <w:sz w:val="11"/>
                <w:szCs w:val="11"/>
                <w:color w:val="auto"/>
              </w:rPr>
              <w:t>Total construction and land development</w:t>
            </w:r>
          </w:p>
        </w:tc>
        <w:tc>
          <w:tcPr>
            <w:tcW w:w="200" w:type="dxa"/>
            <w:vAlign w:val="bottom"/>
            <w:tcBorders>
              <w:top w:val="single" w:sz="8" w:color="auto"/>
              <w:bottom w:val="single" w:sz="8" w:color="auto"/>
            </w:tcBorders>
          </w:tcPr>
          <w:p>
            <w:pPr>
              <w:jc w:val="right"/>
              <w:ind w:right="89"/>
              <w:spacing w:after="0"/>
              <w:rPr>
                <w:sz w:val="20"/>
                <w:szCs w:val="20"/>
                <w:color w:val="auto"/>
              </w:rPr>
            </w:pPr>
            <w:r>
              <w:rPr>
                <w:rFonts w:ascii="Arial" w:cs="Arial" w:eastAsia="Arial" w:hAnsi="Arial"/>
                <w:sz w:val="10"/>
                <w:szCs w:val="10"/>
                <w:color w:val="auto"/>
                <w:w w:val="71"/>
              </w:rPr>
              <w:t>$</w:t>
            </w:r>
          </w:p>
        </w:tc>
        <w:tc>
          <w:tcPr>
            <w:tcW w:w="720" w:type="dxa"/>
            <w:vAlign w:val="bottom"/>
            <w:tcBorders>
              <w:top w:val="single" w:sz="8" w:color="auto"/>
              <w:bottom w:val="single" w:sz="8" w:color="auto"/>
            </w:tcBorders>
          </w:tcPr>
          <w:p>
            <w:pPr>
              <w:jc w:val="right"/>
              <w:ind w:right="3"/>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2"/>
                <w:szCs w:val="12"/>
                <w:color w:val="auto"/>
              </w:rPr>
            </w:pPr>
          </w:p>
        </w:tc>
        <w:tc>
          <w:tcPr>
            <w:tcW w:w="220" w:type="dxa"/>
            <w:vAlign w:val="bottom"/>
            <w:tcBorders>
              <w:top w:val="single" w:sz="8" w:color="auto"/>
              <w:bottom w:val="single" w:sz="8" w:color="auto"/>
            </w:tcBorders>
          </w:tcPr>
          <w:p>
            <w:pPr>
              <w:jc w:val="right"/>
              <w:ind w:right="109"/>
              <w:spacing w:after="0"/>
              <w:rPr>
                <w:sz w:val="20"/>
                <w:szCs w:val="20"/>
                <w:color w:val="auto"/>
              </w:rPr>
            </w:pPr>
            <w:r>
              <w:rPr>
                <w:rFonts w:ascii="Arial" w:cs="Arial" w:eastAsia="Arial" w:hAnsi="Arial"/>
                <w:sz w:val="10"/>
                <w:szCs w:val="10"/>
                <w:color w:val="auto"/>
                <w:w w:val="71"/>
              </w:rPr>
              <w:t>$</w:t>
            </w:r>
          </w:p>
        </w:tc>
        <w:tc>
          <w:tcPr>
            <w:tcW w:w="720" w:type="dxa"/>
            <w:vAlign w:val="bottom"/>
            <w:tcBorders>
              <w:top w:val="single" w:sz="8" w:color="auto"/>
              <w:bottom w:val="single" w:sz="8" w:color="auto"/>
            </w:tcBorders>
          </w:tcPr>
          <w:p>
            <w:pPr>
              <w:jc w:val="right"/>
              <w:ind w:right="3"/>
              <w:spacing w:after="0"/>
              <w:rPr>
                <w:sz w:val="20"/>
                <w:szCs w:val="20"/>
                <w:color w:val="auto"/>
              </w:rPr>
            </w:pPr>
            <w:r>
              <w:rPr>
                <w:rFonts w:ascii="Arial" w:cs="Arial" w:eastAsia="Arial" w:hAnsi="Arial"/>
                <w:sz w:val="11"/>
                <w:szCs w:val="11"/>
                <w:color w:val="auto"/>
              </w:rPr>
              <w:t>11,711</w:t>
            </w:r>
          </w:p>
        </w:tc>
        <w:tc>
          <w:tcPr>
            <w:tcW w:w="80" w:type="dxa"/>
            <w:vAlign w:val="bottom"/>
          </w:tcPr>
          <w:p>
            <w:pPr>
              <w:spacing w:after="0"/>
              <w:rPr>
                <w:sz w:val="12"/>
                <w:szCs w:val="12"/>
                <w:color w:val="auto"/>
              </w:rPr>
            </w:pPr>
          </w:p>
        </w:tc>
        <w:tc>
          <w:tcPr>
            <w:tcW w:w="20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1"/>
                <w:szCs w:val="11"/>
                <w:color w:val="auto"/>
              </w:rPr>
              <w:t>$</w:t>
            </w:r>
          </w:p>
        </w:tc>
        <w:tc>
          <w:tcPr>
            <w:tcW w:w="740" w:type="dxa"/>
            <w:vAlign w:val="bottom"/>
            <w:tcBorders>
              <w:top w:val="single" w:sz="8" w:color="auto"/>
              <w:bottom w:val="single" w:sz="8" w:color="auto"/>
            </w:tcBorders>
          </w:tcPr>
          <w:p>
            <w:pPr>
              <w:jc w:val="right"/>
              <w:ind w:right="3"/>
              <w:spacing w:after="0"/>
              <w:rPr>
                <w:sz w:val="20"/>
                <w:szCs w:val="20"/>
                <w:color w:val="auto"/>
              </w:rPr>
            </w:pPr>
            <w:r>
              <w:rPr>
                <w:rFonts w:ascii="Arial" w:cs="Arial" w:eastAsia="Arial" w:hAnsi="Arial"/>
                <w:sz w:val="11"/>
                <w:szCs w:val="11"/>
                <w:color w:val="auto"/>
              </w:rPr>
              <w:t>7,022</w:t>
            </w:r>
          </w:p>
        </w:tc>
        <w:tc>
          <w:tcPr>
            <w:tcW w:w="80" w:type="dxa"/>
            <w:vAlign w:val="bottom"/>
          </w:tcPr>
          <w:p>
            <w:pPr>
              <w:spacing w:after="0"/>
              <w:rPr>
                <w:sz w:val="12"/>
                <w:szCs w:val="12"/>
                <w:color w:val="auto"/>
              </w:rPr>
            </w:pPr>
          </w:p>
        </w:tc>
        <w:tc>
          <w:tcPr>
            <w:tcW w:w="200" w:type="dxa"/>
            <w:vAlign w:val="bottom"/>
            <w:tcBorders>
              <w:top w:val="single" w:sz="8" w:color="auto"/>
              <w:bottom w:val="single" w:sz="8" w:color="auto"/>
            </w:tcBorders>
          </w:tcPr>
          <w:p>
            <w:pPr>
              <w:jc w:val="right"/>
              <w:ind w:right="89"/>
              <w:spacing w:after="0"/>
              <w:rPr>
                <w:sz w:val="20"/>
                <w:szCs w:val="20"/>
                <w:color w:val="auto"/>
              </w:rPr>
            </w:pPr>
            <w:r>
              <w:rPr>
                <w:rFonts w:ascii="Arial" w:cs="Arial" w:eastAsia="Arial" w:hAnsi="Arial"/>
                <w:sz w:val="10"/>
                <w:szCs w:val="10"/>
                <w:color w:val="auto"/>
                <w:w w:val="71"/>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color w:val="auto"/>
              </w:rPr>
              <w:t>785</w:t>
            </w:r>
          </w:p>
        </w:tc>
        <w:tc>
          <w:tcPr>
            <w:tcW w:w="100" w:type="dxa"/>
            <w:vAlign w:val="bottom"/>
          </w:tcPr>
          <w:p>
            <w:pPr>
              <w:spacing w:after="0"/>
              <w:rPr>
                <w:sz w:val="12"/>
                <w:szCs w:val="12"/>
                <w:color w:val="auto"/>
              </w:rPr>
            </w:pPr>
          </w:p>
        </w:tc>
        <w:tc>
          <w:tcPr>
            <w:tcW w:w="200" w:type="dxa"/>
            <w:vAlign w:val="bottom"/>
            <w:tcBorders>
              <w:top w:val="single" w:sz="8" w:color="auto"/>
              <w:bottom w:val="single" w:sz="8" w:color="auto"/>
            </w:tcBorders>
          </w:tcPr>
          <w:p>
            <w:pPr>
              <w:jc w:val="right"/>
              <w:ind w:right="89"/>
              <w:spacing w:after="0"/>
              <w:rPr>
                <w:sz w:val="20"/>
                <w:szCs w:val="20"/>
                <w:color w:val="auto"/>
              </w:rPr>
            </w:pPr>
            <w:r>
              <w:rPr>
                <w:rFonts w:ascii="Arial" w:cs="Arial" w:eastAsia="Arial" w:hAnsi="Arial"/>
                <w:sz w:val="10"/>
                <w:szCs w:val="10"/>
                <w:color w:val="auto"/>
                <w:w w:val="71"/>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color w:val="auto"/>
              </w:rPr>
              <w:t>46</w:t>
            </w:r>
          </w:p>
        </w:tc>
        <w:tc>
          <w:tcPr>
            <w:tcW w:w="100" w:type="dxa"/>
            <w:vAlign w:val="bottom"/>
          </w:tcPr>
          <w:p>
            <w:pPr>
              <w:spacing w:after="0"/>
              <w:rPr>
                <w:sz w:val="12"/>
                <w:szCs w:val="12"/>
                <w:color w:val="auto"/>
              </w:rPr>
            </w:pPr>
          </w:p>
        </w:tc>
        <w:tc>
          <w:tcPr>
            <w:tcW w:w="200" w:type="dxa"/>
            <w:vAlign w:val="bottom"/>
            <w:tcBorders>
              <w:top w:val="single" w:sz="8" w:color="auto"/>
              <w:bottom w:val="single" w:sz="8" w:color="auto"/>
            </w:tcBorders>
          </w:tcPr>
          <w:p>
            <w:pPr>
              <w:jc w:val="right"/>
              <w:ind w:right="89"/>
              <w:spacing w:after="0"/>
              <w:rPr>
                <w:sz w:val="20"/>
                <w:szCs w:val="20"/>
                <w:color w:val="auto"/>
              </w:rPr>
            </w:pPr>
            <w:r>
              <w:rPr>
                <w:rFonts w:ascii="Arial" w:cs="Arial" w:eastAsia="Arial" w:hAnsi="Arial"/>
                <w:sz w:val="10"/>
                <w:szCs w:val="10"/>
                <w:color w:val="auto"/>
                <w:w w:val="71"/>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color w:val="auto"/>
              </w:rPr>
              <w:t>1,467</w:t>
            </w:r>
          </w:p>
        </w:tc>
        <w:tc>
          <w:tcPr>
            <w:tcW w:w="100" w:type="dxa"/>
            <w:vAlign w:val="bottom"/>
          </w:tcPr>
          <w:p>
            <w:pPr>
              <w:spacing w:after="0"/>
              <w:rPr>
                <w:sz w:val="12"/>
                <w:szCs w:val="12"/>
                <w:color w:val="auto"/>
              </w:rPr>
            </w:pPr>
          </w:p>
        </w:tc>
        <w:tc>
          <w:tcPr>
            <w:tcW w:w="140" w:type="dxa"/>
            <w:vAlign w:val="bottom"/>
            <w:tcBorders>
              <w:top w:val="single" w:sz="8" w:color="auto"/>
              <w:bottom w:val="single" w:sz="8" w:color="auto"/>
            </w:tcBorders>
          </w:tcPr>
          <w:p>
            <w:pPr>
              <w:jc w:val="right"/>
              <w:ind w:right="29"/>
              <w:spacing w:after="0"/>
              <w:rPr>
                <w:sz w:val="20"/>
                <w:szCs w:val="20"/>
                <w:color w:val="auto"/>
              </w:rPr>
            </w:pPr>
            <w:r>
              <w:rPr>
                <w:rFonts w:ascii="Arial" w:cs="Arial" w:eastAsia="Arial" w:hAnsi="Arial"/>
                <w:sz w:val="10"/>
                <w:szCs w:val="10"/>
                <w:color w:val="auto"/>
                <w:w w:val="71"/>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color w:val="auto"/>
              </w:rPr>
              <w:t>82,350</w:t>
            </w:r>
          </w:p>
        </w:tc>
        <w:tc>
          <w:tcPr>
            <w:tcW w:w="80" w:type="dxa"/>
            <w:vAlign w:val="bottom"/>
          </w:tcPr>
          <w:p>
            <w:pPr>
              <w:spacing w:after="0"/>
              <w:rPr>
                <w:sz w:val="12"/>
                <w:szCs w:val="12"/>
                <w:color w:val="auto"/>
              </w:rPr>
            </w:pPr>
          </w:p>
        </w:tc>
        <w:tc>
          <w:tcPr>
            <w:tcW w:w="220" w:type="dxa"/>
            <w:vAlign w:val="bottom"/>
            <w:tcBorders>
              <w:top w:val="single" w:sz="8" w:color="auto"/>
              <w:bottom w:val="single" w:sz="8" w:color="auto"/>
            </w:tcBorders>
          </w:tcPr>
          <w:p>
            <w:pPr>
              <w:jc w:val="right"/>
              <w:ind w:right="83"/>
              <w:spacing w:after="0"/>
              <w:rPr>
                <w:sz w:val="20"/>
                <w:szCs w:val="20"/>
                <w:color w:val="auto"/>
              </w:rPr>
            </w:pPr>
            <w:r>
              <w:rPr>
                <w:rFonts w:ascii="Arial" w:cs="Arial" w:eastAsia="Arial" w:hAnsi="Arial"/>
                <w:sz w:val="11"/>
                <w:szCs w:val="11"/>
                <w:color w:val="auto"/>
                <w:w w:val="97"/>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color w:val="auto"/>
              </w:rPr>
              <w:t>103,381</w:t>
            </w:r>
          </w:p>
        </w:tc>
      </w:tr>
      <w:tr>
        <w:trPr>
          <w:trHeight w:val="30"/>
        </w:trPr>
        <w:tc>
          <w:tcPr>
            <w:tcW w:w="3240" w:type="dxa"/>
            <w:vAlign w:val="bottom"/>
          </w:tcPr>
          <w:p>
            <w:pPr>
              <w:spacing w:after="0"/>
              <w:rPr>
                <w:sz w:val="2"/>
                <w:szCs w:val="2"/>
                <w:color w:val="auto"/>
              </w:rPr>
            </w:pPr>
          </w:p>
        </w:tc>
        <w:tc>
          <w:tcPr>
            <w:tcW w:w="200" w:type="dxa"/>
            <w:vAlign w:val="bottom"/>
          </w:tcPr>
          <w:p>
            <w:pPr>
              <w:spacing w:after="0"/>
              <w:rPr>
                <w:sz w:val="2"/>
                <w:szCs w:val="2"/>
                <w:color w:val="auto"/>
              </w:rPr>
            </w:pPr>
          </w:p>
        </w:tc>
        <w:tc>
          <w:tcPr>
            <w:tcW w:w="72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7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74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8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720" w:type="dxa"/>
            <w:vAlign w:val="bottom"/>
          </w:tcPr>
          <w:p>
            <w:pPr>
              <w:spacing w:after="0"/>
              <w:rPr>
                <w:sz w:val="2"/>
                <w:szCs w:val="2"/>
                <w:color w:val="auto"/>
              </w:rPr>
            </w:pPr>
          </w:p>
        </w:tc>
      </w:tr>
      <w:tr>
        <w:trPr>
          <w:trHeight w:val="159"/>
        </w:trPr>
        <w:tc>
          <w:tcPr>
            <w:tcW w:w="3240" w:type="dxa"/>
            <w:vAlign w:val="bottom"/>
            <w:shd w:val="clear" w:color="auto" w:fill="CCEEFF"/>
          </w:tcPr>
          <w:p>
            <w:pPr>
              <w:ind w:left="20"/>
              <w:spacing w:after="0"/>
              <w:rPr>
                <w:sz w:val="20"/>
                <w:szCs w:val="20"/>
                <w:color w:val="auto"/>
              </w:rPr>
            </w:pPr>
            <w:r>
              <w:rPr>
                <w:rFonts w:ascii="Arial" w:cs="Arial" w:eastAsia="Arial" w:hAnsi="Arial"/>
                <w:sz w:val="11"/>
                <w:szCs w:val="11"/>
                <w:color w:val="auto"/>
              </w:rPr>
              <w:t>Current period gross charge-offs</w:t>
            </w:r>
          </w:p>
        </w:tc>
        <w:tc>
          <w:tcPr>
            <w:tcW w:w="200" w:type="dxa"/>
            <w:vAlign w:val="bottom"/>
            <w:shd w:val="clear" w:color="auto" w:fill="CCEEFF"/>
          </w:tcPr>
          <w:p>
            <w:pPr>
              <w:jc w:val="right"/>
              <w:ind w:right="89"/>
              <w:spacing w:after="0"/>
              <w:rPr>
                <w:sz w:val="20"/>
                <w:szCs w:val="20"/>
                <w:color w:val="auto"/>
              </w:rPr>
            </w:pPr>
            <w:r>
              <w:rPr>
                <w:rFonts w:ascii="Arial" w:cs="Arial" w:eastAsia="Arial" w:hAnsi="Arial"/>
                <w:sz w:val="10"/>
                <w:szCs w:val="10"/>
                <w:color w:val="auto"/>
                <w:w w:val="71"/>
              </w:rPr>
              <w:t>$</w:t>
            </w:r>
          </w:p>
        </w:tc>
        <w:tc>
          <w:tcPr>
            <w:tcW w:w="800" w:type="dxa"/>
            <w:vAlign w:val="bottom"/>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220" w:type="dxa"/>
            <w:vAlign w:val="bottom"/>
            <w:shd w:val="clear" w:color="auto" w:fill="CCEEFF"/>
          </w:tcPr>
          <w:p>
            <w:pPr>
              <w:jc w:val="right"/>
              <w:ind w:right="109"/>
              <w:spacing w:after="0"/>
              <w:rPr>
                <w:sz w:val="20"/>
                <w:szCs w:val="20"/>
                <w:color w:val="auto"/>
              </w:rPr>
            </w:pPr>
            <w:r>
              <w:rPr>
                <w:rFonts w:ascii="Arial" w:cs="Arial" w:eastAsia="Arial" w:hAnsi="Arial"/>
                <w:sz w:val="10"/>
                <w:szCs w:val="10"/>
                <w:color w:val="auto"/>
                <w:w w:val="71"/>
              </w:rPr>
              <w:t>$</w:t>
            </w:r>
          </w:p>
        </w:tc>
        <w:tc>
          <w:tcPr>
            <w:tcW w:w="800" w:type="dxa"/>
            <w:vAlign w:val="bottom"/>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200" w:type="dxa"/>
            <w:vAlign w:val="bottom"/>
            <w:shd w:val="clear" w:color="auto" w:fill="CCEEFF"/>
          </w:tcPr>
          <w:p>
            <w:pPr>
              <w:ind w:left="20"/>
              <w:spacing w:after="0"/>
              <w:rPr>
                <w:sz w:val="20"/>
                <w:szCs w:val="20"/>
                <w:color w:val="auto"/>
              </w:rPr>
            </w:pPr>
            <w:r>
              <w:rPr>
                <w:rFonts w:ascii="Arial" w:cs="Arial" w:eastAsia="Arial" w:hAnsi="Arial"/>
                <w:sz w:val="11"/>
                <w:szCs w:val="11"/>
                <w:color w:val="auto"/>
              </w:rPr>
              <w:t>$</w:t>
            </w:r>
          </w:p>
        </w:tc>
        <w:tc>
          <w:tcPr>
            <w:tcW w:w="820" w:type="dxa"/>
            <w:vAlign w:val="bottom"/>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200" w:type="dxa"/>
            <w:vAlign w:val="bottom"/>
            <w:shd w:val="clear" w:color="auto" w:fill="CCEEFF"/>
          </w:tcPr>
          <w:p>
            <w:pPr>
              <w:jc w:val="right"/>
              <w:ind w:right="89"/>
              <w:spacing w:after="0"/>
              <w:rPr>
                <w:sz w:val="20"/>
                <w:szCs w:val="20"/>
                <w:color w:val="auto"/>
              </w:rPr>
            </w:pPr>
            <w:r>
              <w:rPr>
                <w:rFonts w:ascii="Arial" w:cs="Arial" w:eastAsia="Arial" w:hAnsi="Arial"/>
                <w:sz w:val="10"/>
                <w:szCs w:val="10"/>
                <w:color w:val="auto"/>
                <w:w w:val="71"/>
              </w:rPr>
              <w:t>$</w:t>
            </w:r>
          </w:p>
        </w:tc>
        <w:tc>
          <w:tcPr>
            <w:tcW w:w="820" w:type="dxa"/>
            <w:vAlign w:val="bottom"/>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200" w:type="dxa"/>
            <w:vAlign w:val="bottom"/>
            <w:shd w:val="clear" w:color="auto" w:fill="CCEEFF"/>
          </w:tcPr>
          <w:p>
            <w:pPr>
              <w:jc w:val="right"/>
              <w:ind w:right="89"/>
              <w:spacing w:after="0"/>
              <w:rPr>
                <w:sz w:val="20"/>
                <w:szCs w:val="20"/>
                <w:color w:val="auto"/>
              </w:rPr>
            </w:pPr>
            <w:r>
              <w:rPr>
                <w:rFonts w:ascii="Arial" w:cs="Arial" w:eastAsia="Arial" w:hAnsi="Arial"/>
                <w:sz w:val="10"/>
                <w:szCs w:val="10"/>
                <w:color w:val="auto"/>
                <w:w w:val="71"/>
              </w:rPr>
              <w:t>$</w:t>
            </w:r>
          </w:p>
        </w:tc>
        <w:tc>
          <w:tcPr>
            <w:tcW w:w="820" w:type="dxa"/>
            <w:vAlign w:val="bottom"/>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200" w:type="dxa"/>
            <w:vAlign w:val="bottom"/>
            <w:shd w:val="clear" w:color="auto" w:fill="CCEEFF"/>
          </w:tcPr>
          <w:p>
            <w:pPr>
              <w:jc w:val="right"/>
              <w:ind w:right="89"/>
              <w:spacing w:after="0"/>
              <w:rPr>
                <w:sz w:val="20"/>
                <w:szCs w:val="20"/>
                <w:color w:val="auto"/>
              </w:rPr>
            </w:pPr>
            <w:r>
              <w:rPr>
                <w:rFonts w:ascii="Arial" w:cs="Arial" w:eastAsia="Arial" w:hAnsi="Arial"/>
                <w:sz w:val="10"/>
                <w:szCs w:val="10"/>
                <w:color w:val="auto"/>
                <w:w w:val="71"/>
              </w:rPr>
              <w:t>$</w:t>
            </w:r>
          </w:p>
        </w:tc>
        <w:tc>
          <w:tcPr>
            <w:tcW w:w="820" w:type="dxa"/>
            <w:vAlign w:val="bottom"/>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140" w:type="dxa"/>
            <w:vAlign w:val="bottom"/>
            <w:shd w:val="clear" w:color="auto" w:fill="CCEEFF"/>
          </w:tcPr>
          <w:p>
            <w:pPr>
              <w:jc w:val="right"/>
              <w:ind w:right="29"/>
              <w:spacing w:after="0"/>
              <w:rPr>
                <w:sz w:val="20"/>
                <w:szCs w:val="20"/>
                <w:color w:val="auto"/>
              </w:rPr>
            </w:pPr>
            <w:r>
              <w:rPr>
                <w:rFonts w:ascii="Arial" w:cs="Arial" w:eastAsia="Arial" w:hAnsi="Arial"/>
                <w:sz w:val="10"/>
                <w:szCs w:val="10"/>
                <w:color w:val="auto"/>
                <w:w w:val="71"/>
              </w:rPr>
              <w:t>$</w:t>
            </w:r>
          </w:p>
        </w:tc>
        <w:tc>
          <w:tcPr>
            <w:tcW w:w="860" w:type="dxa"/>
            <w:vAlign w:val="bottom"/>
            <w:gridSpan w:val="2"/>
            <w:shd w:val="clear" w:color="auto" w:fill="CCEEFF"/>
          </w:tcPr>
          <w:p>
            <w:pPr>
              <w:jc w:val="right"/>
              <w:ind w:right="120"/>
              <w:spacing w:after="0"/>
              <w:rPr>
                <w:sz w:val="20"/>
                <w:szCs w:val="20"/>
                <w:color w:val="auto"/>
              </w:rPr>
            </w:pPr>
            <w:r>
              <w:rPr>
                <w:rFonts w:ascii="Arial" w:cs="Arial" w:eastAsia="Arial" w:hAnsi="Arial"/>
                <w:sz w:val="11"/>
                <w:szCs w:val="11"/>
                <w:color w:val="auto"/>
              </w:rPr>
              <w:t>—</w:t>
            </w:r>
          </w:p>
        </w:tc>
        <w:tc>
          <w:tcPr>
            <w:tcW w:w="220" w:type="dxa"/>
            <w:vAlign w:val="bottom"/>
            <w:shd w:val="clear" w:color="auto" w:fill="CCEEFF"/>
          </w:tcPr>
          <w:p>
            <w:pPr>
              <w:jc w:val="right"/>
              <w:ind w:right="83"/>
              <w:spacing w:after="0"/>
              <w:rPr>
                <w:sz w:val="20"/>
                <w:szCs w:val="20"/>
                <w:color w:val="auto"/>
              </w:rPr>
            </w:pPr>
            <w:r>
              <w:rPr>
                <w:rFonts w:ascii="Arial" w:cs="Arial" w:eastAsia="Arial" w:hAnsi="Arial"/>
                <w:sz w:val="11"/>
                <w:szCs w:val="11"/>
                <w:color w:val="auto"/>
                <w:w w:val="97"/>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w:t>
            </w:r>
          </w:p>
        </w:tc>
      </w:tr>
      <w:tr>
        <w:trPr>
          <w:trHeight w:val="22"/>
        </w:trPr>
        <w:tc>
          <w:tcPr>
            <w:tcW w:w="3240" w:type="dxa"/>
            <w:vAlign w:val="bottom"/>
          </w:tcPr>
          <w:p>
            <w:pPr>
              <w:spacing w:after="0" w:line="20" w:lineRule="exact"/>
              <w:rPr>
                <w:sz w:val="1"/>
                <w:szCs w:val="1"/>
                <w:color w:val="auto"/>
              </w:rPr>
            </w:pPr>
          </w:p>
        </w:tc>
        <w:tc>
          <w:tcPr>
            <w:tcW w:w="200" w:type="dxa"/>
            <w:vAlign w:val="bottom"/>
            <w:tcBorders>
              <w:top w:val="single" w:sz="8" w:color="auto"/>
            </w:tcBorders>
          </w:tcPr>
          <w:p>
            <w:pPr>
              <w:spacing w:after="0" w:line="20" w:lineRule="exact"/>
              <w:rPr>
                <w:sz w:val="1"/>
                <w:szCs w:val="1"/>
                <w:color w:val="auto"/>
              </w:rPr>
            </w:pPr>
          </w:p>
        </w:tc>
        <w:tc>
          <w:tcPr>
            <w:tcW w:w="720" w:type="dxa"/>
            <w:vAlign w:val="bottom"/>
            <w:tcBorders>
              <w:top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top w:val="single" w:sz="8" w:color="auto"/>
            </w:tcBorders>
          </w:tcPr>
          <w:p>
            <w:pPr>
              <w:spacing w:after="0" w:line="20" w:lineRule="exact"/>
              <w:rPr>
                <w:sz w:val="1"/>
                <w:szCs w:val="1"/>
                <w:color w:val="auto"/>
              </w:rPr>
            </w:pPr>
          </w:p>
        </w:tc>
        <w:tc>
          <w:tcPr>
            <w:tcW w:w="720" w:type="dxa"/>
            <w:vAlign w:val="bottom"/>
            <w:tcBorders>
              <w:top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top w:val="single" w:sz="8" w:color="auto"/>
            </w:tcBorders>
          </w:tcPr>
          <w:p>
            <w:pPr>
              <w:spacing w:after="0" w:line="20" w:lineRule="exact"/>
              <w:rPr>
                <w:sz w:val="1"/>
                <w:szCs w:val="1"/>
                <w:color w:val="auto"/>
              </w:rPr>
            </w:pPr>
          </w:p>
        </w:tc>
        <w:tc>
          <w:tcPr>
            <w:tcW w:w="740" w:type="dxa"/>
            <w:vAlign w:val="bottom"/>
            <w:tcBorders>
              <w:top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top w:val="single" w:sz="8" w:color="auto"/>
            </w:tcBorders>
          </w:tcPr>
          <w:p>
            <w:pPr>
              <w:spacing w:after="0" w:line="20" w:lineRule="exact"/>
              <w:rPr>
                <w:sz w:val="1"/>
                <w:szCs w:val="1"/>
                <w:color w:val="auto"/>
              </w:rPr>
            </w:pPr>
          </w:p>
        </w:tc>
        <w:tc>
          <w:tcPr>
            <w:tcW w:w="720" w:type="dxa"/>
            <w:vAlign w:val="bottom"/>
            <w:tcBorders>
              <w:top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top w:val="single" w:sz="8" w:color="auto"/>
            </w:tcBorders>
          </w:tcPr>
          <w:p>
            <w:pPr>
              <w:spacing w:after="0" w:line="20" w:lineRule="exact"/>
              <w:rPr>
                <w:sz w:val="1"/>
                <w:szCs w:val="1"/>
                <w:color w:val="auto"/>
              </w:rPr>
            </w:pPr>
          </w:p>
        </w:tc>
        <w:tc>
          <w:tcPr>
            <w:tcW w:w="720" w:type="dxa"/>
            <w:vAlign w:val="bottom"/>
            <w:tcBorders>
              <w:top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top w:val="single" w:sz="8" w:color="auto"/>
            </w:tcBorders>
          </w:tcPr>
          <w:p>
            <w:pPr>
              <w:spacing w:after="0" w:line="20" w:lineRule="exact"/>
              <w:rPr>
                <w:sz w:val="1"/>
                <w:szCs w:val="1"/>
                <w:color w:val="auto"/>
              </w:rPr>
            </w:pPr>
          </w:p>
        </w:tc>
        <w:tc>
          <w:tcPr>
            <w:tcW w:w="720" w:type="dxa"/>
            <w:vAlign w:val="bottom"/>
            <w:tcBorders>
              <w:top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auto"/>
            </w:tcBorders>
          </w:tcPr>
          <w:p>
            <w:pPr>
              <w:spacing w:after="0" w:line="20" w:lineRule="exact"/>
              <w:rPr>
                <w:sz w:val="1"/>
                <w:szCs w:val="1"/>
                <w:color w:val="auto"/>
              </w:rPr>
            </w:pPr>
          </w:p>
        </w:tc>
        <w:tc>
          <w:tcPr>
            <w:tcW w:w="780" w:type="dxa"/>
            <w:vAlign w:val="bottom"/>
            <w:tcBorders>
              <w:top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top w:val="single" w:sz="8" w:color="auto"/>
            </w:tcBorders>
          </w:tcPr>
          <w:p>
            <w:pPr>
              <w:spacing w:after="0" w:line="20" w:lineRule="exact"/>
              <w:rPr>
                <w:sz w:val="1"/>
                <w:szCs w:val="1"/>
                <w:color w:val="auto"/>
              </w:rPr>
            </w:pPr>
          </w:p>
        </w:tc>
        <w:tc>
          <w:tcPr>
            <w:tcW w:w="720" w:type="dxa"/>
            <w:vAlign w:val="bottom"/>
            <w:tcBorders>
              <w:top w:val="single" w:sz="8" w:color="auto"/>
            </w:tcBorders>
          </w:tcPr>
          <w:p>
            <w:pPr>
              <w:spacing w:after="0" w:line="20" w:lineRule="exact"/>
              <w:rPr>
                <w:sz w:val="1"/>
                <w:szCs w:val="1"/>
                <w:color w:val="auto"/>
              </w:rPr>
            </w:pPr>
          </w:p>
        </w:tc>
      </w:tr>
      <w:tr>
        <w:trPr>
          <w:trHeight w:val="159"/>
        </w:trPr>
        <w:tc>
          <w:tcPr>
            <w:tcW w:w="3240" w:type="dxa"/>
            <w:vAlign w:val="bottom"/>
            <w:shd w:val="clear" w:color="auto" w:fill="CCEEFF"/>
          </w:tcPr>
          <w:p>
            <w:pPr>
              <w:ind w:left="20"/>
              <w:spacing w:after="0"/>
              <w:rPr>
                <w:sz w:val="20"/>
                <w:szCs w:val="20"/>
                <w:color w:val="auto"/>
              </w:rPr>
            </w:pPr>
            <w:r>
              <w:rPr>
                <w:rFonts w:ascii="Arial" w:cs="Arial" w:eastAsia="Arial" w:hAnsi="Arial"/>
                <w:sz w:val="11"/>
                <w:szCs w:val="11"/>
                <w:b w:val="1"/>
                <w:bCs w:val="1"/>
                <w:color w:val="auto"/>
              </w:rPr>
              <w:t>One-to-four family</w:t>
            </w:r>
          </w:p>
        </w:tc>
        <w:tc>
          <w:tcPr>
            <w:tcW w:w="20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r>
      <w:tr>
        <w:trPr>
          <w:trHeight w:val="152"/>
        </w:trPr>
        <w:tc>
          <w:tcPr>
            <w:tcW w:w="3240" w:type="dxa"/>
            <w:vAlign w:val="bottom"/>
          </w:tcPr>
          <w:p>
            <w:pPr>
              <w:ind w:left="20"/>
              <w:spacing w:after="0"/>
              <w:rPr>
                <w:sz w:val="20"/>
                <w:szCs w:val="20"/>
                <w:color w:val="auto"/>
              </w:rPr>
            </w:pPr>
            <w:r>
              <w:rPr>
                <w:rFonts w:ascii="Arial" w:cs="Arial" w:eastAsia="Arial" w:hAnsi="Arial"/>
                <w:sz w:val="11"/>
                <w:szCs w:val="11"/>
                <w:color w:val="auto"/>
              </w:rPr>
              <w:t>Risk rating</w:t>
            </w:r>
          </w:p>
        </w:tc>
        <w:tc>
          <w:tcPr>
            <w:tcW w:w="2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20" w:type="dxa"/>
            <w:vAlign w:val="bottom"/>
          </w:tcPr>
          <w:p>
            <w:pPr>
              <w:spacing w:after="0"/>
              <w:rPr>
                <w:sz w:val="13"/>
                <w:szCs w:val="13"/>
                <w:color w:val="auto"/>
              </w:rPr>
            </w:pPr>
          </w:p>
        </w:tc>
      </w:tr>
      <w:tr>
        <w:trPr>
          <w:trHeight w:val="166"/>
        </w:trPr>
        <w:tc>
          <w:tcPr>
            <w:tcW w:w="3240" w:type="dxa"/>
            <w:vAlign w:val="bottom"/>
            <w:shd w:val="clear" w:color="auto" w:fill="CCEEFF"/>
          </w:tcPr>
          <w:p>
            <w:pPr>
              <w:ind w:left="80"/>
              <w:spacing w:after="0"/>
              <w:rPr>
                <w:sz w:val="20"/>
                <w:szCs w:val="20"/>
                <w:color w:val="auto"/>
              </w:rPr>
            </w:pPr>
            <w:r>
              <w:rPr>
                <w:rFonts w:ascii="Arial" w:cs="Arial" w:eastAsia="Arial" w:hAnsi="Arial"/>
                <w:sz w:val="11"/>
                <w:szCs w:val="11"/>
                <w:color w:val="auto"/>
              </w:rPr>
              <w:t>Pass</w:t>
            </w:r>
          </w:p>
        </w:tc>
        <w:tc>
          <w:tcPr>
            <w:tcW w:w="200" w:type="dxa"/>
            <w:vAlign w:val="bottom"/>
            <w:shd w:val="clear" w:color="auto" w:fill="CCEEFF"/>
          </w:tcPr>
          <w:p>
            <w:pPr>
              <w:jc w:val="right"/>
              <w:ind w:right="89"/>
              <w:spacing w:after="0"/>
              <w:rPr>
                <w:sz w:val="20"/>
                <w:szCs w:val="20"/>
                <w:color w:val="auto"/>
              </w:rPr>
            </w:pPr>
            <w:r>
              <w:rPr>
                <w:rFonts w:ascii="Arial" w:cs="Arial" w:eastAsia="Arial" w:hAnsi="Arial"/>
                <w:sz w:val="10"/>
                <w:szCs w:val="10"/>
                <w:color w:val="auto"/>
                <w:w w:val="71"/>
              </w:rPr>
              <w:t>$</w:t>
            </w:r>
          </w:p>
        </w:tc>
        <w:tc>
          <w:tcPr>
            <w:tcW w:w="72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rPr>
              <w:t>8,610</w:t>
            </w:r>
          </w:p>
        </w:tc>
        <w:tc>
          <w:tcPr>
            <w:tcW w:w="80" w:type="dxa"/>
            <w:vAlign w:val="bottom"/>
            <w:shd w:val="clear" w:color="auto" w:fill="CCEEFF"/>
          </w:tcPr>
          <w:p>
            <w:pPr>
              <w:spacing w:after="0"/>
              <w:rPr>
                <w:sz w:val="14"/>
                <w:szCs w:val="14"/>
                <w:color w:val="auto"/>
              </w:rPr>
            </w:pPr>
          </w:p>
        </w:tc>
        <w:tc>
          <w:tcPr>
            <w:tcW w:w="220" w:type="dxa"/>
            <w:vAlign w:val="bottom"/>
            <w:shd w:val="clear" w:color="auto" w:fill="CCEEFF"/>
          </w:tcPr>
          <w:p>
            <w:pPr>
              <w:jc w:val="right"/>
              <w:ind w:right="109"/>
              <w:spacing w:after="0"/>
              <w:rPr>
                <w:sz w:val="20"/>
                <w:szCs w:val="20"/>
                <w:color w:val="auto"/>
              </w:rPr>
            </w:pPr>
            <w:r>
              <w:rPr>
                <w:rFonts w:ascii="Arial" w:cs="Arial" w:eastAsia="Arial" w:hAnsi="Arial"/>
                <w:sz w:val="10"/>
                <w:szCs w:val="10"/>
                <w:color w:val="auto"/>
                <w:w w:val="71"/>
              </w:rPr>
              <w:t>$</w:t>
            </w:r>
          </w:p>
        </w:tc>
        <w:tc>
          <w:tcPr>
            <w:tcW w:w="72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rPr>
              <w:t>87,868</w:t>
            </w:r>
          </w:p>
        </w:tc>
        <w:tc>
          <w:tcPr>
            <w:tcW w:w="80" w:type="dxa"/>
            <w:vAlign w:val="bottom"/>
            <w:shd w:val="clear" w:color="auto" w:fill="CCEEFF"/>
          </w:tcPr>
          <w:p>
            <w:pPr>
              <w:spacing w:after="0"/>
              <w:rPr>
                <w:sz w:val="14"/>
                <w:szCs w:val="14"/>
                <w:color w:val="auto"/>
              </w:rPr>
            </w:pPr>
          </w:p>
        </w:tc>
        <w:tc>
          <w:tcPr>
            <w:tcW w:w="200" w:type="dxa"/>
            <w:vAlign w:val="bottom"/>
            <w:shd w:val="clear" w:color="auto" w:fill="CCEEFF"/>
          </w:tcPr>
          <w:p>
            <w:pPr>
              <w:ind w:left="20"/>
              <w:spacing w:after="0"/>
              <w:rPr>
                <w:sz w:val="20"/>
                <w:szCs w:val="20"/>
                <w:color w:val="auto"/>
              </w:rPr>
            </w:pPr>
            <w:r>
              <w:rPr>
                <w:rFonts w:ascii="Arial" w:cs="Arial" w:eastAsia="Arial" w:hAnsi="Arial"/>
                <w:sz w:val="11"/>
                <w:szCs w:val="11"/>
                <w:color w:val="auto"/>
              </w:rPr>
              <w:t>$</w:t>
            </w:r>
          </w:p>
        </w:tc>
        <w:tc>
          <w:tcPr>
            <w:tcW w:w="74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rPr>
              <w:t>140,747</w:t>
            </w:r>
          </w:p>
        </w:tc>
        <w:tc>
          <w:tcPr>
            <w:tcW w:w="80" w:type="dxa"/>
            <w:vAlign w:val="bottom"/>
            <w:shd w:val="clear" w:color="auto" w:fill="CCEEFF"/>
          </w:tcPr>
          <w:p>
            <w:pPr>
              <w:spacing w:after="0"/>
              <w:rPr>
                <w:sz w:val="14"/>
                <w:szCs w:val="14"/>
                <w:color w:val="auto"/>
              </w:rPr>
            </w:pPr>
          </w:p>
        </w:tc>
        <w:tc>
          <w:tcPr>
            <w:tcW w:w="200" w:type="dxa"/>
            <w:vAlign w:val="bottom"/>
            <w:shd w:val="clear" w:color="auto" w:fill="CCEEFF"/>
          </w:tcPr>
          <w:p>
            <w:pPr>
              <w:jc w:val="right"/>
              <w:ind w:right="89"/>
              <w:spacing w:after="0"/>
              <w:rPr>
                <w:sz w:val="20"/>
                <w:szCs w:val="20"/>
                <w:color w:val="auto"/>
              </w:rPr>
            </w:pPr>
            <w:r>
              <w:rPr>
                <w:rFonts w:ascii="Arial" w:cs="Arial" w:eastAsia="Arial" w:hAnsi="Arial"/>
                <w:sz w:val="10"/>
                <w:szCs w:val="10"/>
                <w:color w:val="auto"/>
                <w:w w:val="71"/>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111,000</w:t>
            </w: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jc w:val="right"/>
              <w:ind w:right="89"/>
              <w:spacing w:after="0"/>
              <w:rPr>
                <w:sz w:val="20"/>
                <w:szCs w:val="20"/>
                <w:color w:val="auto"/>
              </w:rPr>
            </w:pPr>
            <w:r>
              <w:rPr>
                <w:rFonts w:ascii="Arial" w:cs="Arial" w:eastAsia="Arial" w:hAnsi="Arial"/>
                <w:sz w:val="10"/>
                <w:szCs w:val="10"/>
                <w:color w:val="auto"/>
                <w:w w:val="71"/>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52,388</w:t>
            </w: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jc w:val="right"/>
              <w:ind w:right="89"/>
              <w:spacing w:after="0"/>
              <w:rPr>
                <w:sz w:val="20"/>
                <w:szCs w:val="20"/>
                <w:color w:val="auto"/>
              </w:rPr>
            </w:pPr>
            <w:r>
              <w:rPr>
                <w:rFonts w:ascii="Arial" w:cs="Arial" w:eastAsia="Arial" w:hAnsi="Arial"/>
                <w:sz w:val="10"/>
                <w:szCs w:val="10"/>
                <w:color w:val="auto"/>
                <w:w w:val="71"/>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145,139</w:t>
            </w: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jc w:val="right"/>
              <w:ind w:right="29"/>
              <w:spacing w:after="0"/>
              <w:rPr>
                <w:sz w:val="20"/>
                <w:szCs w:val="20"/>
                <w:color w:val="auto"/>
              </w:rPr>
            </w:pPr>
            <w:r>
              <w:rPr>
                <w:rFonts w:ascii="Arial" w:cs="Arial" w:eastAsia="Arial" w:hAnsi="Arial"/>
                <w:sz w:val="10"/>
                <w:szCs w:val="10"/>
                <w:color w:val="auto"/>
                <w:w w:val="71"/>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9,057</w:t>
            </w:r>
          </w:p>
        </w:tc>
        <w:tc>
          <w:tcPr>
            <w:tcW w:w="80" w:type="dxa"/>
            <w:vAlign w:val="bottom"/>
            <w:shd w:val="clear" w:color="auto" w:fill="CCEEFF"/>
          </w:tcPr>
          <w:p>
            <w:pPr>
              <w:spacing w:after="0"/>
              <w:rPr>
                <w:sz w:val="14"/>
                <w:szCs w:val="14"/>
                <w:color w:val="auto"/>
              </w:rPr>
            </w:pPr>
          </w:p>
        </w:tc>
        <w:tc>
          <w:tcPr>
            <w:tcW w:w="220" w:type="dxa"/>
            <w:vAlign w:val="bottom"/>
            <w:shd w:val="clear" w:color="auto" w:fill="CCEEFF"/>
          </w:tcPr>
          <w:p>
            <w:pPr>
              <w:jc w:val="right"/>
              <w:ind w:right="83"/>
              <w:spacing w:after="0"/>
              <w:rPr>
                <w:sz w:val="20"/>
                <w:szCs w:val="20"/>
                <w:color w:val="auto"/>
              </w:rPr>
            </w:pPr>
            <w:r>
              <w:rPr>
                <w:rFonts w:ascii="Arial" w:cs="Arial" w:eastAsia="Arial" w:hAnsi="Arial"/>
                <w:sz w:val="11"/>
                <w:szCs w:val="11"/>
                <w:color w:val="auto"/>
                <w:w w:val="97"/>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554,809</w:t>
            </w:r>
          </w:p>
        </w:tc>
      </w:tr>
      <w:tr>
        <w:trPr>
          <w:trHeight w:val="152"/>
        </w:trPr>
        <w:tc>
          <w:tcPr>
            <w:tcW w:w="3240" w:type="dxa"/>
            <w:vAlign w:val="bottom"/>
          </w:tcPr>
          <w:p>
            <w:pPr>
              <w:ind w:left="80"/>
              <w:spacing w:after="0"/>
              <w:rPr>
                <w:sz w:val="20"/>
                <w:szCs w:val="20"/>
                <w:color w:val="auto"/>
              </w:rPr>
            </w:pPr>
            <w:r>
              <w:rPr>
                <w:rFonts w:ascii="Arial" w:cs="Arial" w:eastAsia="Arial" w:hAnsi="Arial"/>
                <w:sz w:val="11"/>
                <w:szCs w:val="11"/>
                <w:color w:val="auto"/>
              </w:rPr>
              <w:t>Special mention</w:t>
            </w:r>
          </w:p>
        </w:tc>
        <w:tc>
          <w:tcPr>
            <w:tcW w:w="200" w:type="dxa"/>
            <w:vAlign w:val="bottom"/>
          </w:tcPr>
          <w:p>
            <w:pPr>
              <w:spacing w:after="0"/>
              <w:rPr>
                <w:sz w:val="13"/>
                <w:szCs w:val="13"/>
                <w:color w:val="auto"/>
              </w:rPr>
            </w:pPr>
          </w:p>
        </w:tc>
        <w:tc>
          <w:tcPr>
            <w:tcW w:w="80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220" w:type="dxa"/>
            <w:vAlign w:val="bottom"/>
          </w:tcPr>
          <w:p>
            <w:pPr>
              <w:spacing w:after="0"/>
              <w:rPr>
                <w:sz w:val="13"/>
                <w:szCs w:val="13"/>
                <w:color w:val="auto"/>
              </w:rPr>
            </w:pPr>
          </w:p>
        </w:tc>
        <w:tc>
          <w:tcPr>
            <w:tcW w:w="80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200" w:type="dxa"/>
            <w:vAlign w:val="bottom"/>
          </w:tcPr>
          <w:p>
            <w:pPr>
              <w:spacing w:after="0"/>
              <w:rPr>
                <w:sz w:val="13"/>
                <w:szCs w:val="13"/>
                <w:color w:val="auto"/>
              </w:rPr>
            </w:pPr>
          </w:p>
        </w:tc>
        <w:tc>
          <w:tcPr>
            <w:tcW w:w="82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200" w:type="dxa"/>
            <w:vAlign w:val="bottom"/>
          </w:tcPr>
          <w:p>
            <w:pPr>
              <w:spacing w:after="0"/>
              <w:rPr>
                <w:sz w:val="13"/>
                <w:szCs w:val="13"/>
                <w:color w:val="auto"/>
              </w:rPr>
            </w:pPr>
          </w:p>
        </w:tc>
        <w:tc>
          <w:tcPr>
            <w:tcW w:w="82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200" w:type="dxa"/>
            <w:vAlign w:val="bottom"/>
          </w:tcPr>
          <w:p>
            <w:pPr>
              <w:spacing w:after="0"/>
              <w:rPr>
                <w:sz w:val="13"/>
                <w:szCs w:val="13"/>
                <w:color w:val="auto"/>
              </w:rPr>
            </w:pPr>
          </w:p>
        </w:tc>
        <w:tc>
          <w:tcPr>
            <w:tcW w:w="82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200" w:type="dxa"/>
            <w:vAlign w:val="bottom"/>
          </w:tcPr>
          <w:p>
            <w:pPr>
              <w:spacing w:after="0"/>
              <w:rPr>
                <w:sz w:val="13"/>
                <w:szCs w:val="13"/>
                <w:color w:val="auto"/>
              </w:rPr>
            </w:pPr>
          </w:p>
        </w:tc>
        <w:tc>
          <w:tcPr>
            <w:tcW w:w="720" w:type="dxa"/>
            <w:vAlign w:val="bottom"/>
          </w:tcPr>
          <w:p>
            <w:pPr>
              <w:jc w:val="right"/>
              <w:spacing w:after="0"/>
              <w:rPr>
                <w:sz w:val="20"/>
                <w:szCs w:val="20"/>
                <w:color w:val="auto"/>
              </w:rPr>
            </w:pPr>
            <w:r>
              <w:rPr>
                <w:rFonts w:ascii="Arial" w:cs="Arial" w:eastAsia="Arial" w:hAnsi="Arial"/>
                <w:sz w:val="11"/>
                <w:szCs w:val="11"/>
                <w:color w:val="auto"/>
              </w:rPr>
              <w:t>538</w:t>
            </w: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6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220" w:type="dxa"/>
            <w:vAlign w:val="bottom"/>
          </w:tcPr>
          <w:p>
            <w:pPr>
              <w:spacing w:after="0"/>
              <w:rPr>
                <w:sz w:val="13"/>
                <w:szCs w:val="13"/>
                <w:color w:val="auto"/>
              </w:rPr>
            </w:pPr>
          </w:p>
        </w:tc>
        <w:tc>
          <w:tcPr>
            <w:tcW w:w="720" w:type="dxa"/>
            <w:vAlign w:val="bottom"/>
          </w:tcPr>
          <w:p>
            <w:pPr>
              <w:jc w:val="right"/>
              <w:spacing w:after="0"/>
              <w:rPr>
                <w:sz w:val="20"/>
                <w:szCs w:val="20"/>
                <w:color w:val="auto"/>
              </w:rPr>
            </w:pPr>
            <w:r>
              <w:rPr>
                <w:rFonts w:ascii="Arial" w:cs="Arial" w:eastAsia="Arial" w:hAnsi="Arial"/>
                <w:sz w:val="11"/>
                <w:szCs w:val="11"/>
                <w:color w:val="auto"/>
              </w:rPr>
              <w:t>538</w:t>
            </w:r>
          </w:p>
        </w:tc>
      </w:tr>
      <w:tr>
        <w:trPr>
          <w:trHeight w:val="166"/>
        </w:trPr>
        <w:tc>
          <w:tcPr>
            <w:tcW w:w="3240" w:type="dxa"/>
            <w:vAlign w:val="bottom"/>
            <w:shd w:val="clear" w:color="auto" w:fill="CCEEFF"/>
          </w:tcPr>
          <w:p>
            <w:pPr>
              <w:ind w:left="80"/>
              <w:spacing w:after="0"/>
              <w:rPr>
                <w:sz w:val="20"/>
                <w:szCs w:val="20"/>
                <w:color w:val="auto"/>
              </w:rPr>
            </w:pPr>
            <w:r>
              <w:rPr>
                <w:rFonts w:ascii="Arial" w:cs="Arial" w:eastAsia="Arial" w:hAnsi="Arial"/>
                <w:sz w:val="11"/>
                <w:szCs w:val="11"/>
                <w:color w:val="auto"/>
              </w:rPr>
              <w:t>Substandard</w:t>
            </w:r>
          </w:p>
        </w:tc>
        <w:tc>
          <w:tcPr>
            <w:tcW w:w="200" w:type="dxa"/>
            <w:vAlign w:val="bottom"/>
            <w:shd w:val="clear" w:color="auto" w:fill="CCEEFF"/>
          </w:tcPr>
          <w:p>
            <w:pPr>
              <w:spacing w:after="0"/>
              <w:rPr>
                <w:sz w:val="14"/>
                <w:szCs w:val="14"/>
                <w:color w:val="auto"/>
              </w:rPr>
            </w:pPr>
          </w:p>
        </w:tc>
        <w:tc>
          <w:tcPr>
            <w:tcW w:w="800" w:type="dxa"/>
            <w:vAlign w:val="bottom"/>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220" w:type="dxa"/>
            <w:vAlign w:val="bottom"/>
            <w:shd w:val="clear" w:color="auto" w:fill="CCEEFF"/>
          </w:tcPr>
          <w:p>
            <w:pPr>
              <w:spacing w:after="0"/>
              <w:rPr>
                <w:sz w:val="14"/>
                <w:szCs w:val="14"/>
                <w:color w:val="auto"/>
              </w:rPr>
            </w:pPr>
          </w:p>
        </w:tc>
        <w:tc>
          <w:tcPr>
            <w:tcW w:w="72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rPr>
              <w:t>184</w:t>
            </w:r>
          </w:p>
        </w:tc>
        <w:tc>
          <w:tcPr>
            <w:tcW w:w="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74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rPr>
              <w:t>259</w:t>
            </w:r>
          </w:p>
        </w:tc>
        <w:tc>
          <w:tcPr>
            <w:tcW w:w="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820" w:type="dxa"/>
            <w:vAlign w:val="bottom"/>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20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203</w:t>
            </w: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4,380</w:t>
            </w: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60" w:type="dxa"/>
            <w:vAlign w:val="bottom"/>
            <w:gridSpan w:val="2"/>
            <w:shd w:val="clear" w:color="auto" w:fill="CCEEFF"/>
          </w:tcPr>
          <w:p>
            <w:pPr>
              <w:jc w:val="right"/>
              <w:ind w:right="120"/>
              <w:spacing w:after="0"/>
              <w:rPr>
                <w:sz w:val="20"/>
                <w:szCs w:val="20"/>
                <w:color w:val="auto"/>
              </w:rPr>
            </w:pPr>
            <w:r>
              <w:rPr>
                <w:rFonts w:ascii="Arial" w:cs="Arial" w:eastAsia="Arial" w:hAnsi="Arial"/>
                <w:sz w:val="11"/>
                <w:szCs w:val="11"/>
                <w:color w:val="auto"/>
              </w:rPr>
              <w:t>—</w:t>
            </w:r>
          </w:p>
        </w:tc>
        <w:tc>
          <w:tcPr>
            <w:tcW w:w="22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5,026</w:t>
            </w:r>
          </w:p>
        </w:tc>
      </w:tr>
      <w:tr>
        <w:trPr>
          <w:trHeight w:val="152"/>
        </w:trPr>
        <w:tc>
          <w:tcPr>
            <w:tcW w:w="3240" w:type="dxa"/>
            <w:vAlign w:val="bottom"/>
          </w:tcPr>
          <w:p>
            <w:pPr>
              <w:ind w:left="80"/>
              <w:spacing w:after="0"/>
              <w:rPr>
                <w:sz w:val="20"/>
                <w:szCs w:val="20"/>
                <w:color w:val="auto"/>
              </w:rPr>
            </w:pPr>
            <w:r>
              <w:rPr>
                <w:rFonts w:ascii="Arial" w:cs="Arial" w:eastAsia="Arial" w:hAnsi="Arial"/>
                <w:sz w:val="11"/>
                <w:szCs w:val="11"/>
                <w:color w:val="auto"/>
              </w:rPr>
              <w:t>Doubtful</w:t>
            </w:r>
          </w:p>
        </w:tc>
        <w:tc>
          <w:tcPr>
            <w:tcW w:w="200" w:type="dxa"/>
            <w:vAlign w:val="bottom"/>
          </w:tcPr>
          <w:p>
            <w:pPr>
              <w:spacing w:after="0"/>
              <w:rPr>
                <w:sz w:val="13"/>
                <w:szCs w:val="13"/>
                <w:color w:val="auto"/>
              </w:rPr>
            </w:pPr>
          </w:p>
        </w:tc>
        <w:tc>
          <w:tcPr>
            <w:tcW w:w="80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220" w:type="dxa"/>
            <w:vAlign w:val="bottom"/>
          </w:tcPr>
          <w:p>
            <w:pPr>
              <w:spacing w:after="0"/>
              <w:rPr>
                <w:sz w:val="13"/>
                <w:szCs w:val="13"/>
                <w:color w:val="auto"/>
              </w:rPr>
            </w:pPr>
          </w:p>
        </w:tc>
        <w:tc>
          <w:tcPr>
            <w:tcW w:w="80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200" w:type="dxa"/>
            <w:vAlign w:val="bottom"/>
          </w:tcPr>
          <w:p>
            <w:pPr>
              <w:spacing w:after="0"/>
              <w:rPr>
                <w:sz w:val="13"/>
                <w:szCs w:val="13"/>
                <w:color w:val="auto"/>
              </w:rPr>
            </w:pPr>
          </w:p>
        </w:tc>
        <w:tc>
          <w:tcPr>
            <w:tcW w:w="82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200" w:type="dxa"/>
            <w:vAlign w:val="bottom"/>
          </w:tcPr>
          <w:p>
            <w:pPr>
              <w:spacing w:after="0"/>
              <w:rPr>
                <w:sz w:val="13"/>
                <w:szCs w:val="13"/>
                <w:color w:val="auto"/>
              </w:rPr>
            </w:pPr>
          </w:p>
        </w:tc>
        <w:tc>
          <w:tcPr>
            <w:tcW w:w="82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200" w:type="dxa"/>
            <w:vAlign w:val="bottom"/>
          </w:tcPr>
          <w:p>
            <w:pPr>
              <w:spacing w:after="0"/>
              <w:rPr>
                <w:sz w:val="13"/>
                <w:szCs w:val="13"/>
                <w:color w:val="auto"/>
              </w:rPr>
            </w:pPr>
          </w:p>
        </w:tc>
        <w:tc>
          <w:tcPr>
            <w:tcW w:w="82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200" w:type="dxa"/>
            <w:vAlign w:val="bottom"/>
          </w:tcPr>
          <w:p>
            <w:pPr>
              <w:spacing w:after="0"/>
              <w:rPr>
                <w:sz w:val="13"/>
                <w:szCs w:val="13"/>
                <w:color w:val="auto"/>
              </w:rPr>
            </w:pPr>
          </w:p>
        </w:tc>
        <w:tc>
          <w:tcPr>
            <w:tcW w:w="720" w:type="dxa"/>
            <w:vAlign w:val="bottom"/>
          </w:tcPr>
          <w:p>
            <w:pPr>
              <w:jc w:val="right"/>
              <w:spacing w:after="0"/>
              <w:rPr>
                <w:sz w:val="20"/>
                <w:szCs w:val="20"/>
                <w:color w:val="auto"/>
              </w:rPr>
            </w:pPr>
            <w:r>
              <w:rPr>
                <w:rFonts w:ascii="Arial" w:cs="Arial" w:eastAsia="Arial" w:hAnsi="Arial"/>
                <w:sz w:val="11"/>
                <w:szCs w:val="11"/>
                <w:color w:val="auto"/>
              </w:rPr>
              <w:t>25</w:t>
            </w: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6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220" w:type="dxa"/>
            <w:vAlign w:val="bottom"/>
          </w:tcPr>
          <w:p>
            <w:pPr>
              <w:spacing w:after="0"/>
              <w:rPr>
                <w:sz w:val="13"/>
                <w:szCs w:val="13"/>
                <w:color w:val="auto"/>
              </w:rPr>
            </w:pPr>
          </w:p>
        </w:tc>
        <w:tc>
          <w:tcPr>
            <w:tcW w:w="720" w:type="dxa"/>
            <w:vAlign w:val="bottom"/>
          </w:tcPr>
          <w:p>
            <w:pPr>
              <w:jc w:val="right"/>
              <w:spacing w:after="0"/>
              <w:rPr>
                <w:sz w:val="20"/>
                <w:szCs w:val="20"/>
                <w:color w:val="auto"/>
              </w:rPr>
            </w:pPr>
            <w:r>
              <w:rPr>
                <w:rFonts w:ascii="Arial" w:cs="Arial" w:eastAsia="Arial" w:hAnsi="Arial"/>
                <w:sz w:val="11"/>
                <w:szCs w:val="11"/>
                <w:color w:val="auto"/>
              </w:rPr>
              <w:t>25</w:t>
            </w:r>
          </w:p>
        </w:tc>
      </w:tr>
      <w:tr>
        <w:trPr>
          <w:trHeight w:val="166"/>
        </w:trPr>
        <w:tc>
          <w:tcPr>
            <w:tcW w:w="3240" w:type="dxa"/>
            <w:vAlign w:val="bottom"/>
            <w:shd w:val="clear" w:color="auto" w:fill="CCEEFF"/>
          </w:tcPr>
          <w:p>
            <w:pPr>
              <w:ind w:left="80"/>
              <w:spacing w:after="0"/>
              <w:rPr>
                <w:sz w:val="20"/>
                <w:szCs w:val="20"/>
                <w:color w:val="auto"/>
              </w:rPr>
            </w:pPr>
            <w:r>
              <w:rPr>
                <w:rFonts w:ascii="Arial" w:cs="Arial" w:eastAsia="Arial" w:hAnsi="Arial"/>
                <w:sz w:val="11"/>
                <w:szCs w:val="11"/>
                <w:color w:val="auto"/>
              </w:rPr>
              <w:t>Loss</w:t>
            </w:r>
          </w:p>
        </w:tc>
        <w:tc>
          <w:tcPr>
            <w:tcW w:w="200" w:type="dxa"/>
            <w:vAlign w:val="bottom"/>
            <w:shd w:val="clear" w:color="auto" w:fill="CCEEFF"/>
          </w:tcPr>
          <w:p>
            <w:pPr>
              <w:spacing w:after="0"/>
              <w:rPr>
                <w:sz w:val="14"/>
                <w:szCs w:val="14"/>
                <w:color w:val="auto"/>
              </w:rPr>
            </w:pPr>
          </w:p>
        </w:tc>
        <w:tc>
          <w:tcPr>
            <w:tcW w:w="800" w:type="dxa"/>
            <w:vAlign w:val="bottom"/>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220" w:type="dxa"/>
            <w:vAlign w:val="bottom"/>
            <w:shd w:val="clear" w:color="auto" w:fill="CCEEFF"/>
          </w:tcPr>
          <w:p>
            <w:pPr>
              <w:spacing w:after="0"/>
              <w:rPr>
                <w:sz w:val="14"/>
                <w:szCs w:val="14"/>
                <w:color w:val="auto"/>
              </w:rPr>
            </w:pPr>
          </w:p>
        </w:tc>
        <w:tc>
          <w:tcPr>
            <w:tcW w:w="800" w:type="dxa"/>
            <w:vAlign w:val="bottom"/>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200" w:type="dxa"/>
            <w:vAlign w:val="bottom"/>
            <w:shd w:val="clear" w:color="auto" w:fill="CCEEFF"/>
          </w:tcPr>
          <w:p>
            <w:pPr>
              <w:spacing w:after="0"/>
              <w:rPr>
                <w:sz w:val="14"/>
                <w:szCs w:val="14"/>
                <w:color w:val="auto"/>
              </w:rPr>
            </w:pPr>
          </w:p>
        </w:tc>
        <w:tc>
          <w:tcPr>
            <w:tcW w:w="820" w:type="dxa"/>
            <w:vAlign w:val="bottom"/>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200" w:type="dxa"/>
            <w:vAlign w:val="bottom"/>
            <w:shd w:val="clear" w:color="auto" w:fill="CCEEFF"/>
          </w:tcPr>
          <w:p>
            <w:pPr>
              <w:spacing w:after="0"/>
              <w:rPr>
                <w:sz w:val="14"/>
                <w:szCs w:val="14"/>
                <w:color w:val="auto"/>
              </w:rPr>
            </w:pPr>
          </w:p>
        </w:tc>
        <w:tc>
          <w:tcPr>
            <w:tcW w:w="820" w:type="dxa"/>
            <w:vAlign w:val="bottom"/>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200" w:type="dxa"/>
            <w:vAlign w:val="bottom"/>
            <w:shd w:val="clear" w:color="auto" w:fill="CCEEFF"/>
          </w:tcPr>
          <w:p>
            <w:pPr>
              <w:spacing w:after="0"/>
              <w:rPr>
                <w:sz w:val="14"/>
                <w:szCs w:val="14"/>
                <w:color w:val="auto"/>
              </w:rPr>
            </w:pPr>
          </w:p>
        </w:tc>
        <w:tc>
          <w:tcPr>
            <w:tcW w:w="820" w:type="dxa"/>
            <w:vAlign w:val="bottom"/>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20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w:t>
            </w: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60" w:type="dxa"/>
            <w:vAlign w:val="bottom"/>
            <w:gridSpan w:val="2"/>
            <w:shd w:val="clear" w:color="auto" w:fill="CCEEFF"/>
          </w:tcPr>
          <w:p>
            <w:pPr>
              <w:jc w:val="right"/>
              <w:ind w:right="120"/>
              <w:spacing w:after="0"/>
              <w:rPr>
                <w:sz w:val="20"/>
                <w:szCs w:val="20"/>
                <w:color w:val="auto"/>
              </w:rPr>
            </w:pPr>
            <w:r>
              <w:rPr>
                <w:rFonts w:ascii="Arial" w:cs="Arial" w:eastAsia="Arial" w:hAnsi="Arial"/>
                <w:sz w:val="11"/>
                <w:szCs w:val="11"/>
                <w:color w:val="auto"/>
              </w:rPr>
              <w:t>—</w:t>
            </w:r>
          </w:p>
        </w:tc>
        <w:tc>
          <w:tcPr>
            <w:tcW w:w="22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w:t>
            </w:r>
          </w:p>
        </w:tc>
      </w:tr>
      <w:tr>
        <w:trPr>
          <w:trHeight w:val="143"/>
        </w:trPr>
        <w:tc>
          <w:tcPr>
            <w:tcW w:w="3240" w:type="dxa"/>
            <w:vAlign w:val="bottom"/>
          </w:tcPr>
          <w:p>
            <w:pPr>
              <w:ind w:left="20"/>
              <w:spacing w:after="0" w:line="125" w:lineRule="exact"/>
              <w:rPr>
                <w:sz w:val="20"/>
                <w:szCs w:val="20"/>
                <w:color w:val="auto"/>
              </w:rPr>
            </w:pPr>
            <w:r>
              <w:rPr>
                <w:rFonts w:ascii="Arial" w:cs="Arial" w:eastAsia="Arial" w:hAnsi="Arial"/>
                <w:sz w:val="11"/>
                <w:szCs w:val="11"/>
                <w:color w:val="auto"/>
              </w:rPr>
              <w:t>Total one-to-four family</w:t>
            </w:r>
          </w:p>
        </w:tc>
        <w:tc>
          <w:tcPr>
            <w:tcW w:w="200" w:type="dxa"/>
            <w:vAlign w:val="bottom"/>
            <w:tcBorders>
              <w:top w:val="single" w:sz="8" w:color="auto"/>
              <w:bottom w:val="single" w:sz="8" w:color="auto"/>
            </w:tcBorders>
          </w:tcPr>
          <w:p>
            <w:pPr>
              <w:jc w:val="right"/>
              <w:ind w:right="89"/>
              <w:spacing w:after="0"/>
              <w:rPr>
                <w:sz w:val="20"/>
                <w:szCs w:val="20"/>
                <w:color w:val="auto"/>
              </w:rPr>
            </w:pPr>
            <w:r>
              <w:rPr>
                <w:rFonts w:ascii="Arial" w:cs="Arial" w:eastAsia="Arial" w:hAnsi="Arial"/>
                <w:sz w:val="10"/>
                <w:szCs w:val="10"/>
                <w:color w:val="auto"/>
                <w:w w:val="71"/>
              </w:rPr>
              <w:t>$</w:t>
            </w:r>
          </w:p>
        </w:tc>
        <w:tc>
          <w:tcPr>
            <w:tcW w:w="720" w:type="dxa"/>
            <w:vAlign w:val="bottom"/>
            <w:tcBorders>
              <w:top w:val="single" w:sz="8" w:color="auto"/>
              <w:bottom w:val="single" w:sz="8" w:color="auto"/>
            </w:tcBorders>
          </w:tcPr>
          <w:p>
            <w:pPr>
              <w:jc w:val="right"/>
              <w:ind w:right="3"/>
              <w:spacing w:after="0"/>
              <w:rPr>
                <w:sz w:val="20"/>
                <w:szCs w:val="20"/>
                <w:color w:val="auto"/>
              </w:rPr>
            </w:pPr>
            <w:r>
              <w:rPr>
                <w:rFonts w:ascii="Arial" w:cs="Arial" w:eastAsia="Arial" w:hAnsi="Arial"/>
                <w:sz w:val="11"/>
                <w:szCs w:val="11"/>
                <w:color w:val="auto"/>
              </w:rPr>
              <w:t>8,610</w:t>
            </w:r>
          </w:p>
        </w:tc>
        <w:tc>
          <w:tcPr>
            <w:tcW w:w="80" w:type="dxa"/>
            <w:vAlign w:val="bottom"/>
          </w:tcPr>
          <w:p>
            <w:pPr>
              <w:spacing w:after="0"/>
              <w:rPr>
                <w:sz w:val="12"/>
                <w:szCs w:val="12"/>
                <w:color w:val="auto"/>
              </w:rPr>
            </w:pPr>
          </w:p>
        </w:tc>
        <w:tc>
          <w:tcPr>
            <w:tcW w:w="220" w:type="dxa"/>
            <w:vAlign w:val="bottom"/>
            <w:tcBorders>
              <w:top w:val="single" w:sz="8" w:color="auto"/>
              <w:bottom w:val="single" w:sz="8" w:color="auto"/>
            </w:tcBorders>
          </w:tcPr>
          <w:p>
            <w:pPr>
              <w:jc w:val="right"/>
              <w:ind w:right="109"/>
              <w:spacing w:after="0"/>
              <w:rPr>
                <w:sz w:val="20"/>
                <w:szCs w:val="20"/>
                <w:color w:val="auto"/>
              </w:rPr>
            </w:pPr>
            <w:r>
              <w:rPr>
                <w:rFonts w:ascii="Arial" w:cs="Arial" w:eastAsia="Arial" w:hAnsi="Arial"/>
                <w:sz w:val="10"/>
                <w:szCs w:val="10"/>
                <w:color w:val="auto"/>
                <w:w w:val="71"/>
              </w:rPr>
              <w:t>$</w:t>
            </w:r>
          </w:p>
        </w:tc>
        <w:tc>
          <w:tcPr>
            <w:tcW w:w="720" w:type="dxa"/>
            <w:vAlign w:val="bottom"/>
            <w:tcBorders>
              <w:top w:val="single" w:sz="8" w:color="auto"/>
              <w:bottom w:val="single" w:sz="8" w:color="auto"/>
            </w:tcBorders>
          </w:tcPr>
          <w:p>
            <w:pPr>
              <w:jc w:val="right"/>
              <w:ind w:right="3"/>
              <w:spacing w:after="0"/>
              <w:rPr>
                <w:sz w:val="20"/>
                <w:szCs w:val="20"/>
                <w:color w:val="auto"/>
              </w:rPr>
            </w:pPr>
            <w:r>
              <w:rPr>
                <w:rFonts w:ascii="Arial" w:cs="Arial" w:eastAsia="Arial" w:hAnsi="Arial"/>
                <w:sz w:val="11"/>
                <w:szCs w:val="11"/>
                <w:color w:val="auto"/>
              </w:rPr>
              <w:t>88,052</w:t>
            </w:r>
          </w:p>
        </w:tc>
        <w:tc>
          <w:tcPr>
            <w:tcW w:w="80" w:type="dxa"/>
            <w:vAlign w:val="bottom"/>
          </w:tcPr>
          <w:p>
            <w:pPr>
              <w:spacing w:after="0"/>
              <w:rPr>
                <w:sz w:val="12"/>
                <w:szCs w:val="12"/>
                <w:color w:val="auto"/>
              </w:rPr>
            </w:pPr>
          </w:p>
        </w:tc>
        <w:tc>
          <w:tcPr>
            <w:tcW w:w="20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1"/>
                <w:szCs w:val="11"/>
                <w:color w:val="auto"/>
              </w:rPr>
              <w:t>$</w:t>
            </w:r>
          </w:p>
        </w:tc>
        <w:tc>
          <w:tcPr>
            <w:tcW w:w="740" w:type="dxa"/>
            <w:vAlign w:val="bottom"/>
            <w:tcBorders>
              <w:top w:val="single" w:sz="8" w:color="auto"/>
              <w:bottom w:val="single" w:sz="8" w:color="auto"/>
            </w:tcBorders>
          </w:tcPr>
          <w:p>
            <w:pPr>
              <w:jc w:val="right"/>
              <w:ind w:right="3"/>
              <w:spacing w:after="0"/>
              <w:rPr>
                <w:sz w:val="20"/>
                <w:szCs w:val="20"/>
                <w:color w:val="auto"/>
              </w:rPr>
            </w:pPr>
            <w:r>
              <w:rPr>
                <w:rFonts w:ascii="Arial" w:cs="Arial" w:eastAsia="Arial" w:hAnsi="Arial"/>
                <w:sz w:val="11"/>
                <w:szCs w:val="11"/>
                <w:color w:val="auto"/>
              </w:rPr>
              <w:t>141,006</w:t>
            </w:r>
          </w:p>
        </w:tc>
        <w:tc>
          <w:tcPr>
            <w:tcW w:w="80" w:type="dxa"/>
            <w:vAlign w:val="bottom"/>
          </w:tcPr>
          <w:p>
            <w:pPr>
              <w:spacing w:after="0"/>
              <w:rPr>
                <w:sz w:val="12"/>
                <w:szCs w:val="12"/>
                <w:color w:val="auto"/>
              </w:rPr>
            </w:pPr>
          </w:p>
        </w:tc>
        <w:tc>
          <w:tcPr>
            <w:tcW w:w="200" w:type="dxa"/>
            <w:vAlign w:val="bottom"/>
            <w:tcBorders>
              <w:top w:val="single" w:sz="8" w:color="auto"/>
              <w:bottom w:val="single" w:sz="8" w:color="auto"/>
            </w:tcBorders>
          </w:tcPr>
          <w:p>
            <w:pPr>
              <w:jc w:val="right"/>
              <w:ind w:right="89"/>
              <w:spacing w:after="0"/>
              <w:rPr>
                <w:sz w:val="20"/>
                <w:szCs w:val="20"/>
                <w:color w:val="auto"/>
              </w:rPr>
            </w:pPr>
            <w:r>
              <w:rPr>
                <w:rFonts w:ascii="Arial" w:cs="Arial" w:eastAsia="Arial" w:hAnsi="Arial"/>
                <w:sz w:val="10"/>
                <w:szCs w:val="10"/>
                <w:color w:val="auto"/>
                <w:w w:val="71"/>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color w:val="auto"/>
              </w:rPr>
              <w:t>111,000</w:t>
            </w:r>
          </w:p>
        </w:tc>
        <w:tc>
          <w:tcPr>
            <w:tcW w:w="100" w:type="dxa"/>
            <w:vAlign w:val="bottom"/>
          </w:tcPr>
          <w:p>
            <w:pPr>
              <w:spacing w:after="0"/>
              <w:rPr>
                <w:sz w:val="12"/>
                <w:szCs w:val="12"/>
                <w:color w:val="auto"/>
              </w:rPr>
            </w:pPr>
          </w:p>
        </w:tc>
        <w:tc>
          <w:tcPr>
            <w:tcW w:w="200" w:type="dxa"/>
            <w:vAlign w:val="bottom"/>
            <w:tcBorders>
              <w:top w:val="single" w:sz="8" w:color="auto"/>
              <w:bottom w:val="single" w:sz="8" w:color="auto"/>
            </w:tcBorders>
          </w:tcPr>
          <w:p>
            <w:pPr>
              <w:jc w:val="right"/>
              <w:ind w:right="89"/>
              <w:spacing w:after="0"/>
              <w:rPr>
                <w:sz w:val="20"/>
                <w:szCs w:val="20"/>
                <w:color w:val="auto"/>
              </w:rPr>
            </w:pPr>
            <w:r>
              <w:rPr>
                <w:rFonts w:ascii="Arial" w:cs="Arial" w:eastAsia="Arial" w:hAnsi="Arial"/>
                <w:sz w:val="10"/>
                <w:szCs w:val="10"/>
                <w:color w:val="auto"/>
                <w:w w:val="71"/>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color w:val="auto"/>
              </w:rPr>
              <w:t>52,591</w:t>
            </w:r>
          </w:p>
        </w:tc>
        <w:tc>
          <w:tcPr>
            <w:tcW w:w="100" w:type="dxa"/>
            <w:vAlign w:val="bottom"/>
          </w:tcPr>
          <w:p>
            <w:pPr>
              <w:spacing w:after="0"/>
              <w:rPr>
                <w:sz w:val="12"/>
                <w:szCs w:val="12"/>
                <w:color w:val="auto"/>
              </w:rPr>
            </w:pPr>
          </w:p>
        </w:tc>
        <w:tc>
          <w:tcPr>
            <w:tcW w:w="200" w:type="dxa"/>
            <w:vAlign w:val="bottom"/>
            <w:tcBorders>
              <w:top w:val="single" w:sz="8" w:color="auto"/>
              <w:bottom w:val="single" w:sz="8" w:color="auto"/>
            </w:tcBorders>
          </w:tcPr>
          <w:p>
            <w:pPr>
              <w:jc w:val="right"/>
              <w:ind w:right="89"/>
              <w:spacing w:after="0"/>
              <w:rPr>
                <w:sz w:val="20"/>
                <w:szCs w:val="20"/>
                <w:color w:val="auto"/>
              </w:rPr>
            </w:pPr>
            <w:r>
              <w:rPr>
                <w:rFonts w:ascii="Arial" w:cs="Arial" w:eastAsia="Arial" w:hAnsi="Arial"/>
                <w:sz w:val="10"/>
                <w:szCs w:val="10"/>
                <w:color w:val="auto"/>
                <w:w w:val="71"/>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color w:val="auto"/>
              </w:rPr>
              <w:t>150,083</w:t>
            </w:r>
          </w:p>
        </w:tc>
        <w:tc>
          <w:tcPr>
            <w:tcW w:w="100" w:type="dxa"/>
            <w:vAlign w:val="bottom"/>
          </w:tcPr>
          <w:p>
            <w:pPr>
              <w:spacing w:after="0"/>
              <w:rPr>
                <w:sz w:val="12"/>
                <w:szCs w:val="12"/>
                <w:color w:val="auto"/>
              </w:rPr>
            </w:pPr>
          </w:p>
        </w:tc>
        <w:tc>
          <w:tcPr>
            <w:tcW w:w="140" w:type="dxa"/>
            <w:vAlign w:val="bottom"/>
            <w:tcBorders>
              <w:top w:val="single" w:sz="8" w:color="auto"/>
              <w:bottom w:val="single" w:sz="8" w:color="auto"/>
            </w:tcBorders>
          </w:tcPr>
          <w:p>
            <w:pPr>
              <w:jc w:val="right"/>
              <w:ind w:right="29"/>
              <w:spacing w:after="0"/>
              <w:rPr>
                <w:sz w:val="20"/>
                <w:szCs w:val="20"/>
                <w:color w:val="auto"/>
              </w:rPr>
            </w:pPr>
            <w:r>
              <w:rPr>
                <w:rFonts w:ascii="Arial" w:cs="Arial" w:eastAsia="Arial" w:hAnsi="Arial"/>
                <w:sz w:val="10"/>
                <w:szCs w:val="10"/>
                <w:color w:val="auto"/>
                <w:w w:val="71"/>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color w:val="auto"/>
              </w:rPr>
              <w:t>9,057</w:t>
            </w:r>
          </w:p>
        </w:tc>
        <w:tc>
          <w:tcPr>
            <w:tcW w:w="80" w:type="dxa"/>
            <w:vAlign w:val="bottom"/>
          </w:tcPr>
          <w:p>
            <w:pPr>
              <w:spacing w:after="0"/>
              <w:rPr>
                <w:sz w:val="12"/>
                <w:szCs w:val="12"/>
                <w:color w:val="auto"/>
              </w:rPr>
            </w:pPr>
          </w:p>
        </w:tc>
        <w:tc>
          <w:tcPr>
            <w:tcW w:w="220" w:type="dxa"/>
            <w:vAlign w:val="bottom"/>
            <w:tcBorders>
              <w:top w:val="single" w:sz="8" w:color="auto"/>
              <w:bottom w:val="single" w:sz="8" w:color="auto"/>
            </w:tcBorders>
          </w:tcPr>
          <w:p>
            <w:pPr>
              <w:jc w:val="right"/>
              <w:ind w:right="83"/>
              <w:spacing w:after="0"/>
              <w:rPr>
                <w:sz w:val="20"/>
                <w:szCs w:val="20"/>
                <w:color w:val="auto"/>
              </w:rPr>
            </w:pPr>
            <w:r>
              <w:rPr>
                <w:rFonts w:ascii="Arial" w:cs="Arial" w:eastAsia="Arial" w:hAnsi="Arial"/>
                <w:sz w:val="11"/>
                <w:szCs w:val="11"/>
                <w:color w:val="auto"/>
                <w:w w:val="97"/>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color w:val="auto"/>
              </w:rPr>
              <w:t>560,399</w:t>
            </w:r>
          </w:p>
        </w:tc>
      </w:tr>
      <w:tr>
        <w:trPr>
          <w:trHeight w:val="30"/>
        </w:trPr>
        <w:tc>
          <w:tcPr>
            <w:tcW w:w="3240" w:type="dxa"/>
            <w:vAlign w:val="bottom"/>
          </w:tcPr>
          <w:p>
            <w:pPr>
              <w:spacing w:after="0"/>
              <w:rPr>
                <w:sz w:val="2"/>
                <w:szCs w:val="2"/>
                <w:color w:val="auto"/>
              </w:rPr>
            </w:pPr>
          </w:p>
        </w:tc>
        <w:tc>
          <w:tcPr>
            <w:tcW w:w="200" w:type="dxa"/>
            <w:vAlign w:val="bottom"/>
          </w:tcPr>
          <w:p>
            <w:pPr>
              <w:spacing w:after="0"/>
              <w:rPr>
                <w:sz w:val="2"/>
                <w:szCs w:val="2"/>
                <w:color w:val="auto"/>
              </w:rPr>
            </w:pPr>
          </w:p>
        </w:tc>
        <w:tc>
          <w:tcPr>
            <w:tcW w:w="72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7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74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8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720" w:type="dxa"/>
            <w:vAlign w:val="bottom"/>
          </w:tcPr>
          <w:p>
            <w:pPr>
              <w:spacing w:after="0"/>
              <w:rPr>
                <w:sz w:val="2"/>
                <w:szCs w:val="2"/>
                <w:color w:val="auto"/>
              </w:rPr>
            </w:pPr>
          </w:p>
        </w:tc>
      </w:tr>
      <w:tr>
        <w:trPr>
          <w:trHeight w:val="159"/>
        </w:trPr>
        <w:tc>
          <w:tcPr>
            <w:tcW w:w="3240" w:type="dxa"/>
            <w:vAlign w:val="bottom"/>
            <w:shd w:val="clear" w:color="auto" w:fill="CCEEFF"/>
          </w:tcPr>
          <w:p>
            <w:pPr>
              <w:ind w:left="20"/>
              <w:spacing w:after="0"/>
              <w:rPr>
                <w:sz w:val="20"/>
                <w:szCs w:val="20"/>
                <w:color w:val="auto"/>
              </w:rPr>
            </w:pPr>
            <w:r>
              <w:rPr>
                <w:rFonts w:ascii="Arial" w:cs="Arial" w:eastAsia="Arial" w:hAnsi="Arial"/>
                <w:sz w:val="11"/>
                <w:szCs w:val="11"/>
                <w:color w:val="auto"/>
              </w:rPr>
              <w:t>Current period gross charge-offs</w:t>
            </w:r>
          </w:p>
        </w:tc>
        <w:tc>
          <w:tcPr>
            <w:tcW w:w="200" w:type="dxa"/>
            <w:vAlign w:val="bottom"/>
            <w:shd w:val="clear" w:color="auto" w:fill="CCEEFF"/>
          </w:tcPr>
          <w:p>
            <w:pPr>
              <w:jc w:val="right"/>
              <w:ind w:right="89"/>
              <w:spacing w:after="0"/>
              <w:rPr>
                <w:sz w:val="20"/>
                <w:szCs w:val="20"/>
                <w:color w:val="auto"/>
              </w:rPr>
            </w:pPr>
            <w:r>
              <w:rPr>
                <w:rFonts w:ascii="Arial" w:cs="Arial" w:eastAsia="Arial" w:hAnsi="Arial"/>
                <w:sz w:val="10"/>
                <w:szCs w:val="10"/>
                <w:color w:val="auto"/>
                <w:w w:val="71"/>
              </w:rPr>
              <w:t>$</w:t>
            </w:r>
          </w:p>
        </w:tc>
        <w:tc>
          <w:tcPr>
            <w:tcW w:w="800" w:type="dxa"/>
            <w:vAlign w:val="bottom"/>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220" w:type="dxa"/>
            <w:vAlign w:val="bottom"/>
            <w:shd w:val="clear" w:color="auto" w:fill="CCEEFF"/>
          </w:tcPr>
          <w:p>
            <w:pPr>
              <w:jc w:val="right"/>
              <w:ind w:right="109"/>
              <w:spacing w:after="0"/>
              <w:rPr>
                <w:sz w:val="20"/>
                <w:szCs w:val="20"/>
                <w:color w:val="auto"/>
              </w:rPr>
            </w:pPr>
            <w:r>
              <w:rPr>
                <w:rFonts w:ascii="Arial" w:cs="Arial" w:eastAsia="Arial" w:hAnsi="Arial"/>
                <w:sz w:val="10"/>
                <w:szCs w:val="10"/>
                <w:color w:val="auto"/>
                <w:w w:val="71"/>
              </w:rPr>
              <w:t>$</w:t>
            </w:r>
          </w:p>
        </w:tc>
        <w:tc>
          <w:tcPr>
            <w:tcW w:w="800" w:type="dxa"/>
            <w:vAlign w:val="bottom"/>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200" w:type="dxa"/>
            <w:vAlign w:val="bottom"/>
            <w:shd w:val="clear" w:color="auto" w:fill="CCEEFF"/>
          </w:tcPr>
          <w:p>
            <w:pPr>
              <w:ind w:left="20"/>
              <w:spacing w:after="0"/>
              <w:rPr>
                <w:sz w:val="20"/>
                <w:szCs w:val="20"/>
                <w:color w:val="auto"/>
              </w:rPr>
            </w:pPr>
            <w:r>
              <w:rPr>
                <w:rFonts w:ascii="Arial" w:cs="Arial" w:eastAsia="Arial" w:hAnsi="Arial"/>
                <w:sz w:val="11"/>
                <w:szCs w:val="11"/>
                <w:color w:val="auto"/>
              </w:rPr>
              <w:t>$</w:t>
            </w:r>
          </w:p>
        </w:tc>
        <w:tc>
          <w:tcPr>
            <w:tcW w:w="74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rPr>
              <w:t>13</w:t>
            </w:r>
          </w:p>
        </w:tc>
        <w:tc>
          <w:tcPr>
            <w:tcW w:w="80" w:type="dxa"/>
            <w:vAlign w:val="bottom"/>
            <w:shd w:val="clear" w:color="auto" w:fill="CCEEFF"/>
          </w:tcPr>
          <w:p>
            <w:pPr>
              <w:spacing w:after="0"/>
              <w:rPr>
                <w:sz w:val="13"/>
                <w:szCs w:val="13"/>
                <w:color w:val="auto"/>
              </w:rPr>
            </w:pPr>
          </w:p>
        </w:tc>
        <w:tc>
          <w:tcPr>
            <w:tcW w:w="200" w:type="dxa"/>
            <w:vAlign w:val="bottom"/>
            <w:shd w:val="clear" w:color="auto" w:fill="CCEEFF"/>
          </w:tcPr>
          <w:p>
            <w:pPr>
              <w:jc w:val="right"/>
              <w:ind w:right="89"/>
              <w:spacing w:after="0"/>
              <w:rPr>
                <w:sz w:val="20"/>
                <w:szCs w:val="20"/>
                <w:color w:val="auto"/>
              </w:rPr>
            </w:pPr>
            <w:r>
              <w:rPr>
                <w:rFonts w:ascii="Arial" w:cs="Arial" w:eastAsia="Arial" w:hAnsi="Arial"/>
                <w:sz w:val="10"/>
                <w:szCs w:val="10"/>
                <w:color w:val="auto"/>
                <w:w w:val="71"/>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3</w:t>
            </w:r>
          </w:p>
        </w:tc>
        <w:tc>
          <w:tcPr>
            <w:tcW w:w="100" w:type="dxa"/>
            <w:vAlign w:val="bottom"/>
            <w:shd w:val="clear" w:color="auto" w:fill="CCEEFF"/>
          </w:tcPr>
          <w:p>
            <w:pPr>
              <w:spacing w:after="0"/>
              <w:rPr>
                <w:sz w:val="13"/>
                <w:szCs w:val="13"/>
                <w:color w:val="auto"/>
              </w:rPr>
            </w:pPr>
          </w:p>
        </w:tc>
        <w:tc>
          <w:tcPr>
            <w:tcW w:w="200" w:type="dxa"/>
            <w:vAlign w:val="bottom"/>
            <w:shd w:val="clear" w:color="auto" w:fill="CCEEFF"/>
          </w:tcPr>
          <w:p>
            <w:pPr>
              <w:jc w:val="right"/>
              <w:ind w:right="89"/>
              <w:spacing w:after="0"/>
              <w:rPr>
                <w:sz w:val="20"/>
                <w:szCs w:val="20"/>
                <w:color w:val="auto"/>
              </w:rPr>
            </w:pPr>
            <w:r>
              <w:rPr>
                <w:rFonts w:ascii="Arial" w:cs="Arial" w:eastAsia="Arial" w:hAnsi="Arial"/>
                <w:sz w:val="10"/>
                <w:szCs w:val="10"/>
                <w:color w:val="auto"/>
                <w:w w:val="71"/>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8</w:t>
            </w:r>
          </w:p>
        </w:tc>
        <w:tc>
          <w:tcPr>
            <w:tcW w:w="100" w:type="dxa"/>
            <w:vAlign w:val="bottom"/>
            <w:shd w:val="clear" w:color="auto" w:fill="CCEEFF"/>
          </w:tcPr>
          <w:p>
            <w:pPr>
              <w:spacing w:after="0"/>
              <w:rPr>
                <w:sz w:val="13"/>
                <w:szCs w:val="13"/>
                <w:color w:val="auto"/>
              </w:rPr>
            </w:pPr>
          </w:p>
        </w:tc>
        <w:tc>
          <w:tcPr>
            <w:tcW w:w="200" w:type="dxa"/>
            <w:vAlign w:val="bottom"/>
            <w:shd w:val="clear" w:color="auto" w:fill="CCEEFF"/>
          </w:tcPr>
          <w:p>
            <w:pPr>
              <w:jc w:val="right"/>
              <w:ind w:right="89"/>
              <w:spacing w:after="0"/>
              <w:rPr>
                <w:sz w:val="20"/>
                <w:szCs w:val="20"/>
                <w:color w:val="auto"/>
              </w:rPr>
            </w:pPr>
            <w:r>
              <w:rPr>
                <w:rFonts w:ascii="Arial" w:cs="Arial" w:eastAsia="Arial" w:hAnsi="Arial"/>
                <w:sz w:val="10"/>
                <w:szCs w:val="10"/>
                <w:color w:val="auto"/>
                <w:w w:val="71"/>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3</w:t>
            </w:r>
          </w:p>
        </w:tc>
        <w:tc>
          <w:tcPr>
            <w:tcW w:w="100" w:type="dxa"/>
            <w:vAlign w:val="bottom"/>
            <w:shd w:val="clear" w:color="auto" w:fill="CCEEFF"/>
          </w:tcPr>
          <w:p>
            <w:pPr>
              <w:spacing w:after="0"/>
              <w:rPr>
                <w:sz w:val="13"/>
                <w:szCs w:val="13"/>
                <w:color w:val="auto"/>
              </w:rPr>
            </w:pPr>
          </w:p>
        </w:tc>
        <w:tc>
          <w:tcPr>
            <w:tcW w:w="140" w:type="dxa"/>
            <w:vAlign w:val="bottom"/>
            <w:shd w:val="clear" w:color="auto" w:fill="CCEEFF"/>
          </w:tcPr>
          <w:p>
            <w:pPr>
              <w:jc w:val="right"/>
              <w:ind w:right="29"/>
              <w:spacing w:after="0"/>
              <w:rPr>
                <w:sz w:val="20"/>
                <w:szCs w:val="20"/>
                <w:color w:val="auto"/>
              </w:rPr>
            </w:pPr>
            <w:r>
              <w:rPr>
                <w:rFonts w:ascii="Arial" w:cs="Arial" w:eastAsia="Arial" w:hAnsi="Arial"/>
                <w:sz w:val="10"/>
                <w:szCs w:val="10"/>
                <w:color w:val="auto"/>
                <w:w w:val="71"/>
              </w:rPr>
              <w:t>$</w:t>
            </w:r>
          </w:p>
        </w:tc>
        <w:tc>
          <w:tcPr>
            <w:tcW w:w="860" w:type="dxa"/>
            <w:vAlign w:val="bottom"/>
            <w:gridSpan w:val="2"/>
            <w:shd w:val="clear" w:color="auto" w:fill="CCEEFF"/>
          </w:tcPr>
          <w:p>
            <w:pPr>
              <w:jc w:val="right"/>
              <w:ind w:right="120"/>
              <w:spacing w:after="0"/>
              <w:rPr>
                <w:sz w:val="20"/>
                <w:szCs w:val="20"/>
                <w:color w:val="auto"/>
              </w:rPr>
            </w:pPr>
            <w:r>
              <w:rPr>
                <w:rFonts w:ascii="Arial" w:cs="Arial" w:eastAsia="Arial" w:hAnsi="Arial"/>
                <w:sz w:val="11"/>
                <w:szCs w:val="11"/>
                <w:color w:val="auto"/>
              </w:rPr>
              <w:t>—</w:t>
            </w:r>
          </w:p>
        </w:tc>
        <w:tc>
          <w:tcPr>
            <w:tcW w:w="220" w:type="dxa"/>
            <w:vAlign w:val="bottom"/>
            <w:shd w:val="clear" w:color="auto" w:fill="CCEEFF"/>
          </w:tcPr>
          <w:p>
            <w:pPr>
              <w:jc w:val="right"/>
              <w:ind w:right="83"/>
              <w:spacing w:after="0"/>
              <w:rPr>
                <w:sz w:val="20"/>
                <w:szCs w:val="20"/>
                <w:color w:val="auto"/>
              </w:rPr>
            </w:pPr>
            <w:r>
              <w:rPr>
                <w:rFonts w:ascii="Arial" w:cs="Arial" w:eastAsia="Arial" w:hAnsi="Arial"/>
                <w:sz w:val="11"/>
                <w:szCs w:val="11"/>
                <w:color w:val="auto"/>
                <w:w w:val="97"/>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27</w:t>
            </w:r>
          </w:p>
        </w:tc>
      </w:tr>
      <w:tr>
        <w:trPr>
          <w:trHeight w:val="22"/>
        </w:trPr>
        <w:tc>
          <w:tcPr>
            <w:tcW w:w="3240" w:type="dxa"/>
            <w:vAlign w:val="bottom"/>
          </w:tcPr>
          <w:p>
            <w:pPr>
              <w:spacing w:after="0" w:line="20" w:lineRule="exact"/>
              <w:rPr>
                <w:sz w:val="1"/>
                <w:szCs w:val="1"/>
                <w:color w:val="auto"/>
              </w:rPr>
            </w:pPr>
          </w:p>
        </w:tc>
        <w:tc>
          <w:tcPr>
            <w:tcW w:w="200" w:type="dxa"/>
            <w:vAlign w:val="bottom"/>
            <w:tcBorders>
              <w:top w:val="single" w:sz="8" w:color="auto"/>
            </w:tcBorders>
          </w:tcPr>
          <w:p>
            <w:pPr>
              <w:spacing w:after="0" w:line="20" w:lineRule="exact"/>
              <w:rPr>
                <w:sz w:val="1"/>
                <w:szCs w:val="1"/>
                <w:color w:val="auto"/>
              </w:rPr>
            </w:pPr>
          </w:p>
        </w:tc>
        <w:tc>
          <w:tcPr>
            <w:tcW w:w="720" w:type="dxa"/>
            <w:vAlign w:val="bottom"/>
            <w:tcBorders>
              <w:top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top w:val="single" w:sz="8" w:color="auto"/>
            </w:tcBorders>
          </w:tcPr>
          <w:p>
            <w:pPr>
              <w:spacing w:after="0" w:line="20" w:lineRule="exact"/>
              <w:rPr>
                <w:sz w:val="1"/>
                <w:szCs w:val="1"/>
                <w:color w:val="auto"/>
              </w:rPr>
            </w:pPr>
          </w:p>
        </w:tc>
        <w:tc>
          <w:tcPr>
            <w:tcW w:w="720" w:type="dxa"/>
            <w:vAlign w:val="bottom"/>
            <w:tcBorders>
              <w:top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top w:val="single" w:sz="8" w:color="auto"/>
            </w:tcBorders>
          </w:tcPr>
          <w:p>
            <w:pPr>
              <w:spacing w:after="0" w:line="20" w:lineRule="exact"/>
              <w:rPr>
                <w:sz w:val="1"/>
                <w:szCs w:val="1"/>
                <w:color w:val="auto"/>
              </w:rPr>
            </w:pPr>
          </w:p>
        </w:tc>
        <w:tc>
          <w:tcPr>
            <w:tcW w:w="740" w:type="dxa"/>
            <w:vAlign w:val="bottom"/>
            <w:tcBorders>
              <w:top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top w:val="single" w:sz="8" w:color="auto"/>
            </w:tcBorders>
          </w:tcPr>
          <w:p>
            <w:pPr>
              <w:spacing w:after="0" w:line="20" w:lineRule="exact"/>
              <w:rPr>
                <w:sz w:val="1"/>
                <w:szCs w:val="1"/>
                <w:color w:val="auto"/>
              </w:rPr>
            </w:pPr>
          </w:p>
        </w:tc>
        <w:tc>
          <w:tcPr>
            <w:tcW w:w="720" w:type="dxa"/>
            <w:vAlign w:val="bottom"/>
            <w:tcBorders>
              <w:top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top w:val="single" w:sz="8" w:color="auto"/>
            </w:tcBorders>
          </w:tcPr>
          <w:p>
            <w:pPr>
              <w:spacing w:after="0" w:line="20" w:lineRule="exact"/>
              <w:rPr>
                <w:sz w:val="1"/>
                <w:szCs w:val="1"/>
                <w:color w:val="auto"/>
              </w:rPr>
            </w:pPr>
          </w:p>
        </w:tc>
        <w:tc>
          <w:tcPr>
            <w:tcW w:w="720" w:type="dxa"/>
            <w:vAlign w:val="bottom"/>
            <w:tcBorders>
              <w:top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top w:val="single" w:sz="8" w:color="auto"/>
            </w:tcBorders>
          </w:tcPr>
          <w:p>
            <w:pPr>
              <w:spacing w:after="0" w:line="20" w:lineRule="exact"/>
              <w:rPr>
                <w:sz w:val="1"/>
                <w:szCs w:val="1"/>
                <w:color w:val="auto"/>
              </w:rPr>
            </w:pPr>
          </w:p>
        </w:tc>
        <w:tc>
          <w:tcPr>
            <w:tcW w:w="720" w:type="dxa"/>
            <w:vAlign w:val="bottom"/>
            <w:tcBorders>
              <w:top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auto"/>
            </w:tcBorders>
          </w:tcPr>
          <w:p>
            <w:pPr>
              <w:spacing w:after="0" w:line="20" w:lineRule="exact"/>
              <w:rPr>
                <w:sz w:val="1"/>
                <w:szCs w:val="1"/>
                <w:color w:val="auto"/>
              </w:rPr>
            </w:pPr>
          </w:p>
        </w:tc>
        <w:tc>
          <w:tcPr>
            <w:tcW w:w="780" w:type="dxa"/>
            <w:vAlign w:val="bottom"/>
            <w:tcBorders>
              <w:top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top w:val="single" w:sz="8" w:color="auto"/>
            </w:tcBorders>
          </w:tcPr>
          <w:p>
            <w:pPr>
              <w:spacing w:after="0" w:line="20" w:lineRule="exact"/>
              <w:rPr>
                <w:sz w:val="1"/>
                <w:szCs w:val="1"/>
                <w:color w:val="auto"/>
              </w:rPr>
            </w:pPr>
          </w:p>
        </w:tc>
        <w:tc>
          <w:tcPr>
            <w:tcW w:w="720" w:type="dxa"/>
            <w:vAlign w:val="bottom"/>
            <w:tcBorders>
              <w:top w:val="single" w:sz="8" w:color="auto"/>
            </w:tcBorders>
          </w:tcPr>
          <w:p>
            <w:pPr>
              <w:spacing w:after="0" w:line="20" w:lineRule="exact"/>
              <w:rPr>
                <w:sz w:val="1"/>
                <w:szCs w:val="1"/>
                <w:color w:val="auto"/>
              </w:rPr>
            </w:pPr>
          </w:p>
        </w:tc>
      </w:tr>
      <w:tr>
        <w:trPr>
          <w:trHeight w:val="159"/>
        </w:trPr>
        <w:tc>
          <w:tcPr>
            <w:tcW w:w="3240" w:type="dxa"/>
            <w:vAlign w:val="bottom"/>
            <w:shd w:val="clear" w:color="auto" w:fill="CCEEFF"/>
          </w:tcPr>
          <w:p>
            <w:pPr>
              <w:ind w:left="20"/>
              <w:spacing w:after="0"/>
              <w:rPr>
                <w:sz w:val="20"/>
                <w:szCs w:val="20"/>
                <w:color w:val="auto"/>
              </w:rPr>
            </w:pPr>
            <w:r>
              <w:rPr>
                <w:rFonts w:ascii="Arial" w:cs="Arial" w:eastAsia="Arial" w:hAnsi="Arial"/>
                <w:sz w:val="11"/>
                <w:szCs w:val="11"/>
                <w:b w:val="1"/>
                <w:bCs w:val="1"/>
                <w:color w:val="auto"/>
              </w:rPr>
              <w:t>HELOCs</w:t>
            </w:r>
          </w:p>
        </w:tc>
        <w:tc>
          <w:tcPr>
            <w:tcW w:w="20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r>
      <w:tr>
        <w:trPr>
          <w:trHeight w:val="152"/>
        </w:trPr>
        <w:tc>
          <w:tcPr>
            <w:tcW w:w="3240" w:type="dxa"/>
            <w:vAlign w:val="bottom"/>
          </w:tcPr>
          <w:p>
            <w:pPr>
              <w:ind w:left="20"/>
              <w:spacing w:after="0"/>
              <w:rPr>
                <w:sz w:val="20"/>
                <w:szCs w:val="20"/>
                <w:color w:val="auto"/>
              </w:rPr>
            </w:pPr>
            <w:r>
              <w:rPr>
                <w:rFonts w:ascii="Arial" w:cs="Arial" w:eastAsia="Arial" w:hAnsi="Arial"/>
                <w:sz w:val="11"/>
                <w:szCs w:val="11"/>
                <w:color w:val="auto"/>
              </w:rPr>
              <w:t>Risk rating</w:t>
            </w:r>
          </w:p>
        </w:tc>
        <w:tc>
          <w:tcPr>
            <w:tcW w:w="2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20" w:type="dxa"/>
            <w:vAlign w:val="bottom"/>
          </w:tcPr>
          <w:p>
            <w:pPr>
              <w:spacing w:after="0"/>
              <w:rPr>
                <w:sz w:val="13"/>
                <w:szCs w:val="13"/>
                <w:color w:val="auto"/>
              </w:rPr>
            </w:pPr>
          </w:p>
        </w:tc>
      </w:tr>
      <w:tr>
        <w:trPr>
          <w:trHeight w:val="166"/>
        </w:trPr>
        <w:tc>
          <w:tcPr>
            <w:tcW w:w="3240" w:type="dxa"/>
            <w:vAlign w:val="bottom"/>
            <w:shd w:val="clear" w:color="auto" w:fill="CCEEFF"/>
          </w:tcPr>
          <w:p>
            <w:pPr>
              <w:ind w:left="80"/>
              <w:spacing w:after="0"/>
              <w:rPr>
                <w:sz w:val="20"/>
                <w:szCs w:val="20"/>
                <w:color w:val="auto"/>
              </w:rPr>
            </w:pPr>
            <w:r>
              <w:rPr>
                <w:rFonts w:ascii="Arial" w:cs="Arial" w:eastAsia="Arial" w:hAnsi="Arial"/>
                <w:sz w:val="11"/>
                <w:szCs w:val="11"/>
                <w:color w:val="auto"/>
              </w:rPr>
              <w:t>Pass</w:t>
            </w:r>
          </w:p>
        </w:tc>
        <w:tc>
          <w:tcPr>
            <w:tcW w:w="200" w:type="dxa"/>
            <w:vAlign w:val="bottom"/>
            <w:shd w:val="clear" w:color="auto" w:fill="CCEEFF"/>
          </w:tcPr>
          <w:p>
            <w:pPr>
              <w:jc w:val="right"/>
              <w:ind w:right="89"/>
              <w:spacing w:after="0"/>
              <w:rPr>
                <w:sz w:val="20"/>
                <w:szCs w:val="20"/>
                <w:color w:val="auto"/>
              </w:rPr>
            </w:pPr>
            <w:r>
              <w:rPr>
                <w:rFonts w:ascii="Arial" w:cs="Arial" w:eastAsia="Arial" w:hAnsi="Arial"/>
                <w:sz w:val="10"/>
                <w:szCs w:val="10"/>
                <w:color w:val="auto"/>
                <w:w w:val="71"/>
              </w:rPr>
              <w:t>$</w:t>
            </w:r>
          </w:p>
        </w:tc>
        <w:tc>
          <w:tcPr>
            <w:tcW w:w="72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rPr>
              <w:t>415</w:t>
            </w:r>
          </w:p>
        </w:tc>
        <w:tc>
          <w:tcPr>
            <w:tcW w:w="80" w:type="dxa"/>
            <w:vAlign w:val="bottom"/>
            <w:shd w:val="clear" w:color="auto" w:fill="CCEEFF"/>
          </w:tcPr>
          <w:p>
            <w:pPr>
              <w:spacing w:after="0"/>
              <w:rPr>
                <w:sz w:val="14"/>
                <w:szCs w:val="14"/>
                <w:color w:val="auto"/>
              </w:rPr>
            </w:pPr>
          </w:p>
        </w:tc>
        <w:tc>
          <w:tcPr>
            <w:tcW w:w="220" w:type="dxa"/>
            <w:vAlign w:val="bottom"/>
            <w:shd w:val="clear" w:color="auto" w:fill="CCEEFF"/>
          </w:tcPr>
          <w:p>
            <w:pPr>
              <w:jc w:val="right"/>
              <w:ind w:right="109"/>
              <w:spacing w:after="0"/>
              <w:rPr>
                <w:sz w:val="20"/>
                <w:szCs w:val="20"/>
                <w:color w:val="auto"/>
              </w:rPr>
            </w:pPr>
            <w:r>
              <w:rPr>
                <w:rFonts w:ascii="Arial" w:cs="Arial" w:eastAsia="Arial" w:hAnsi="Arial"/>
                <w:sz w:val="10"/>
                <w:szCs w:val="10"/>
                <w:color w:val="auto"/>
                <w:w w:val="71"/>
              </w:rPr>
              <w:t>$</w:t>
            </w:r>
          </w:p>
        </w:tc>
        <w:tc>
          <w:tcPr>
            <w:tcW w:w="72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rPr>
              <w:t>8,268</w:t>
            </w:r>
          </w:p>
        </w:tc>
        <w:tc>
          <w:tcPr>
            <w:tcW w:w="80" w:type="dxa"/>
            <w:vAlign w:val="bottom"/>
            <w:shd w:val="clear" w:color="auto" w:fill="CCEEFF"/>
          </w:tcPr>
          <w:p>
            <w:pPr>
              <w:spacing w:after="0"/>
              <w:rPr>
                <w:sz w:val="14"/>
                <w:szCs w:val="14"/>
                <w:color w:val="auto"/>
              </w:rPr>
            </w:pPr>
          </w:p>
        </w:tc>
        <w:tc>
          <w:tcPr>
            <w:tcW w:w="200" w:type="dxa"/>
            <w:vAlign w:val="bottom"/>
            <w:shd w:val="clear" w:color="auto" w:fill="CCEEFF"/>
          </w:tcPr>
          <w:p>
            <w:pPr>
              <w:ind w:left="20"/>
              <w:spacing w:after="0"/>
              <w:rPr>
                <w:sz w:val="20"/>
                <w:szCs w:val="20"/>
                <w:color w:val="auto"/>
              </w:rPr>
            </w:pPr>
            <w:r>
              <w:rPr>
                <w:rFonts w:ascii="Arial" w:cs="Arial" w:eastAsia="Arial" w:hAnsi="Arial"/>
                <w:sz w:val="11"/>
                <w:szCs w:val="11"/>
                <w:color w:val="auto"/>
              </w:rPr>
              <w:t>$</w:t>
            </w:r>
          </w:p>
        </w:tc>
        <w:tc>
          <w:tcPr>
            <w:tcW w:w="74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rPr>
              <w:t>513</w:t>
            </w:r>
          </w:p>
        </w:tc>
        <w:tc>
          <w:tcPr>
            <w:tcW w:w="80" w:type="dxa"/>
            <w:vAlign w:val="bottom"/>
            <w:shd w:val="clear" w:color="auto" w:fill="CCEEFF"/>
          </w:tcPr>
          <w:p>
            <w:pPr>
              <w:spacing w:after="0"/>
              <w:rPr>
                <w:sz w:val="14"/>
                <w:szCs w:val="14"/>
                <w:color w:val="auto"/>
              </w:rPr>
            </w:pPr>
          </w:p>
        </w:tc>
        <w:tc>
          <w:tcPr>
            <w:tcW w:w="200" w:type="dxa"/>
            <w:vAlign w:val="bottom"/>
            <w:shd w:val="clear" w:color="auto" w:fill="CCEEFF"/>
          </w:tcPr>
          <w:p>
            <w:pPr>
              <w:jc w:val="right"/>
              <w:ind w:right="89"/>
              <w:spacing w:after="0"/>
              <w:rPr>
                <w:sz w:val="20"/>
                <w:szCs w:val="20"/>
                <w:color w:val="auto"/>
              </w:rPr>
            </w:pPr>
            <w:r>
              <w:rPr>
                <w:rFonts w:ascii="Arial" w:cs="Arial" w:eastAsia="Arial" w:hAnsi="Arial"/>
                <w:sz w:val="10"/>
                <w:szCs w:val="10"/>
                <w:color w:val="auto"/>
                <w:w w:val="71"/>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857</w:t>
            </w: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jc w:val="right"/>
              <w:ind w:right="89"/>
              <w:spacing w:after="0"/>
              <w:rPr>
                <w:sz w:val="20"/>
                <w:szCs w:val="20"/>
                <w:color w:val="auto"/>
              </w:rPr>
            </w:pPr>
            <w:r>
              <w:rPr>
                <w:rFonts w:ascii="Arial" w:cs="Arial" w:eastAsia="Arial" w:hAnsi="Arial"/>
                <w:sz w:val="10"/>
                <w:szCs w:val="10"/>
                <w:color w:val="auto"/>
                <w:w w:val="71"/>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408</w:t>
            </w: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jc w:val="right"/>
              <w:ind w:right="89"/>
              <w:spacing w:after="0"/>
              <w:rPr>
                <w:sz w:val="20"/>
                <w:szCs w:val="20"/>
                <w:color w:val="auto"/>
              </w:rPr>
            </w:pPr>
            <w:r>
              <w:rPr>
                <w:rFonts w:ascii="Arial" w:cs="Arial" w:eastAsia="Arial" w:hAnsi="Arial"/>
                <w:sz w:val="10"/>
                <w:szCs w:val="10"/>
                <w:color w:val="auto"/>
                <w:w w:val="71"/>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7,694</w:t>
            </w: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jc w:val="right"/>
              <w:ind w:right="29"/>
              <w:spacing w:after="0"/>
              <w:rPr>
                <w:sz w:val="20"/>
                <w:szCs w:val="20"/>
                <w:color w:val="auto"/>
              </w:rPr>
            </w:pPr>
            <w:r>
              <w:rPr>
                <w:rFonts w:ascii="Arial" w:cs="Arial" w:eastAsia="Arial" w:hAnsi="Arial"/>
                <w:sz w:val="10"/>
                <w:szCs w:val="10"/>
                <w:color w:val="auto"/>
                <w:w w:val="71"/>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165,939</w:t>
            </w:r>
          </w:p>
        </w:tc>
        <w:tc>
          <w:tcPr>
            <w:tcW w:w="80" w:type="dxa"/>
            <w:vAlign w:val="bottom"/>
            <w:shd w:val="clear" w:color="auto" w:fill="CCEEFF"/>
          </w:tcPr>
          <w:p>
            <w:pPr>
              <w:spacing w:after="0"/>
              <w:rPr>
                <w:sz w:val="14"/>
                <w:szCs w:val="14"/>
                <w:color w:val="auto"/>
              </w:rPr>
            </w:pPr>
          </w:p>
        </w:tc>
        <w:tc>
          <w:tcPr>
            <w:tcW w:w="220" w:type="dxa"/>
            <w:vAlign w:val="bottom"/>
            <w:shd w:val="clear" w:color="auto" w:fill="CCEEFF"/>
          </w:tcPr>
          <w:p>
            <w:pPr>
              <w:jc w:val="right"/>
              <w:ind w:right="83"/>
              <w:spacing w:after="0"/>
              <w:rPr>
                <w:sz w:val="20"/>
                <w:szCs w:val="20"/>
                <w:color w:val="auto"/>
              </w:rPr>
            </w:pPr>
            <w:r>
              <w:rPr>
                <w:rFonts w:ascii="Arial" w:cs="Arial" w:eastAsia="Arial" w:hAnsi="Arial"/>
                <w:sz w:val="11"/>
                <w:szCs w:val="11"/>
                <w:color w:val="auto"/>
                <w:w w:val="97"/>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184,094</w:t>
            </w:r>
          </w:p>
        </w:tc>
      </w:tr>
      <w:tr>
        <w:trPr>
          <w:trHeight w:val="152"/>
        </w:trPr>
        <w:tc>
          <w:tcPr>
            <w:tcW w:w="3240" w:type="dxa"/>
            <w:vAlign w:val="bottom"/>
          </w:tcPr>
          <w:p>
            <w:pPr>
              <w:ind w:left="80"/>
              <w:spacing w:after="0"/>
              <w:rPr>
                <w:sz w:val="20"/>
                <w:szCs w:val="20"/>
                <w:color w:val="auto"/>
              </w:rPr>
            </w:pPr>
            <w:r>
              <w:rPr>
                <w:rFonts w:ascii="Arial" w:cs="Arial" w:eastAsia="Arial" w:hAnsi="Arial"/>
                <w:sz w:val="11"/>
                <w:szCs w:val="11"/>
                <w:color w:val="auto"/>
              </w:rPr>
              <w:t>Special mention</w:t>
            </w:r>
          </w:p>
        </w:tc>
        <w:tc>
          <w:tcPr>
            <w:tcW w:w="200" w:type="dxa"/>
            <w:vAlign w:val="bottom"/>
          </w:tcPr>
          <w:p>
            <w:pPr>
              <w:spacing w:after="0"/>
              <w:rPr>
                <w:sz w:val="13"/>
                <w:szCs w:val="13"/>
                <w:color w:val="auto"/>
              </w:rPr>
            </w:pPr>
          </w:p>
        </w:tc>
        <w:tc>
          <w:tcPr>
            <w:tcW w:w="80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220" w:type="dxa"/>
            <w:vAlign w:val="bottom"/>
          </w:tcPr>
          <w:p>
            <w:pPr>
              <w:spacing w:after="0"/>
              <w:rPr>
                <w:sz w:val="13"/>
                <w:szCs w:val="13"/>
                <w:color w:val="auto"/>
              </w:rPr>
            </w:pPr>
          </w:p>
        </w:tc>
        <w:tc>
          <w:tcPr>
            <w:tcW w:w="80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200" w:type="dxa"/>
            <w:vAlign w:val="bottom"/>
          </w:tcPr>
          <w:p>
            <w:pPr>
              <w:spacing w:after="0"/>
              <w:rPr>
                <w:sz w:val="13"/>
                <w:szCs w:val="13"/>
                <w:color w:val="auto"/>
              </w:rPr>
            </w:pPr>
          </w:p>
        </w:tc>
        <w:tc>
          <w:tcPr>
            <w:tcW w:w="82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200" w:type="dxa"/>
            <w:vAlign w:val="bottom"/>
          </w:tcPr>
          <w:p>
            <w:pPr>
              <w:spacing w:after="0"/>
              <w:rPr>
                <w:sz w:val="13"/>
                <w:szCs w:val="13"/>
                <w:color w:val="auto"/>
              </w:rPr>
            </w:pPr>
          </w:p>
        </w:tc>
        <w:tc>
          <w:tcPr>
            <w:tcW w:w="82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200" w:type="dxa"/>
            <w:vAlign w:val="bottom"/>
          </w:tcPr>
          <w:p>
            <w:pPr>
              <w:spacing w:after="0"/>
              <w:rPr>
                <w:sz w:val="13"/>
                <w:szCs w:val="13"/>
                <w:color w:val="auto"/>
              </w:rPr>
            </w:pPr>
          </w:p>
        </w:tc>
        <w:tc>
          <w:tcPr>
            <w:tcW w:w="82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200" w:type="dxa"/>
            <w:vAlign w:val="bottom"/>
          </w:tcPr>
          <w:p>
            <w:pPr>
              <w:spacing w:after="0"/>
              <w:rPr>
                <w:sz w:val="13"/>
                <w:szCs w:val="13"/>
                <w:color w:val="auto"/>
              </w:rPr>
            </w:pPr>
          </w:p>
        </w:tc>
        <w:tc>
          <w:tcPr>
            <w:tcW w:w="82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13"/>
                <w:szCs w:val="13"/>
                <w:color w:val="auto"/>
              </w:rPr>
            </w:pPr>
          </w:p>
        </w:tc>
        <w:tc>
          <w:tcPr>
            <w:tcW w:w="86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220" w:type="dxa"/>
            <w:vAlign w:val="bottom"/>
          </w:tcPr>
          <w:p>
            <w:pPr>
              <w:spacing w:after="0"/>
              <w:rPr>
                <w:sz w:val="13"/>
                <w:szCs w:val="13"/>
                <w:color w:val="auto"/>
              </w:rPr>
            </w:pPr>
          </w:p>
        </w:tc>
        <w:tc>
          <w:tcPr>
            <w:tcW w:w="720" w:type="dxa"/>
            <w:vAlign w:val="bottom"/>
          </w:tcPr>
          <w:p>
            <w:pPr>
              <w:jc w:val="right"/>
              <w:spacing w:after="0"/>
              <w:rPr>
                <w:sz w:val="20"/>
                <w:szCs w:val="20"/>
                <w:color w:val="auto"/>
              </w:rPr>
            </w:pPr>
            <w:r>
              <w:rPr>
                <w:rFonts w:ascii="Arial" w:cs="Arial" w:eastAsia="Arial" w:hAnsi="Arial"/>
                <w:sz w:val="11"/>
                <w:szCs w:val="11"/>
                <w:color w:val="auto"/>
              </w:rPr>
              <w:t>—</w:t>
            </w:r>
          </w:p>
        </w:tc>
      </w:tr>
      <w:tr>
        <w:trPr>
          <w:trHeight w:val="166"/>
        </w:trPr>
        <w:tc>
          <w:tcPr>
            <w:tcW w:w="3240" w:type="dxa"/>
            <w:vAlign w:val="bottom"/>
            <w:shd w:val="clear" w:color="auto" w:fill="CCEEFF"/>
          </w:tcPr>
          <w:p>
            <w:pPr>
              <w:ind w:left="80"/>
              <w:spacing w:after="0"/>
              <w:rPr>
                <w:sz w:val="20"/>
                <w:szCs w:val="20"/>
                <w:color w:val="auto"/>
              </w:rPr>
            </w:pPr>
            <w:r>
              <w:rPr>
                <w:rFonts w:ascii="Arial" w:cs="Arial" w:eastAsia="Arial" w:hAnsi="Arial"/>
                <w:sz w:val="11"/>
                <w:szCs w:val="11"/>
                <w:color w:val="auto"/>
              </w:rPr>
              <w:t>Substandard</w:t>
            </w:r>
          </w:p>
        </w:tc>
        <w:tc>
          <w:tcPr>
            <w:tcW w:w="200" w:type="dxa"/>
            <w:vAlign w:val="bottom"/>
            <w:shd w:val="clear" w:color="auto" w:fill="CCEEFF"/>
          </w:tcPr>
          <w:p>
            <w:pPr>
              <w:spacing w:after="0"/>
              <w:rPr>
                <w:sz w:val="14"/>
                <w:szCs w:val="14"/>
                <w:color w:val="auto"/>
              </w:rPr>
            </w:pPr>
          </w:p>
        </w:tc>
        <w:tc>
          <w:tcPr>
            <w:tcW w:w="800" w:type="dxa"/>
            <w:vAlign w:val="bottom"/>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220" w:type="dxa"/>
            <w:vAlign w:val="bottom"/>
            <w:shd w:val="clear" w:color="auto" w:fill="CCEEFF"/>
          </w:tcPr>
          <w:p>
            <w:pPr>
              <w:spacing w:after="0"/>
              <w:rPr>
                <w:sz w:val="14"/>
                <w:szCs w:val="14"/>
                <w:color w:val="auto"/>
              </w:rPr>
            </w:pPr>
          </w:p>
        </w:tc>
        <w:tc>
          <w:tcPr>
            <w:tcW w:w="72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rPr>
              <w:t>510</w:t>
            </w:r>
          </w:p>
        </w:tc>
        <w:tc>
          <w:tcPr>
            <w:tcW w:w="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74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rPr>
              <w:t>10</w:t>
            </w:r>
          </w:p>
        </w:tc>
        <w:tc>
          <w:tcPr>
            <w:tcW w:w="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820" w:type="dxa"/>
            <w:vAlign w:val="bottom"/>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200" w:type="dxa"/>
            <w:vAlign w:val="bottom"/>
            <w:shd w:val="clear" w:color="auto" w:fill="CCEEFF"/>
          </w:tcPr>
          <w:p>
            <w:pPr>
              <w:spacing w:after="0"/>
              <w:rPr>
                <w:sz w:val="14"/>
                <w:szCs w:val="14"/>
                <w:color w:val="auto"/>
              </w:rPr>
            </w:pPr>
          </w:p>
        </w:tc>
        <w:tc>
          <w:tcPr>
            <w:tcW w:w="820" w:type="dxa"/>
            <w:vAlign w:val="bottom"/>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20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541</w:t>
            </w: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105</w:t>
            </w:r>
          </w:p>
        </w:tc>
        <w:tc>
          <w:tcPr>
            <w:tcW w:w="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1,166</w:t>
            </w:r>
          </w:p>
        </w:tc>
      </w:tr>
      <w:tr>
        <w:trPr>
          <w:trHeight w:val="152"/>
        </w:trPr>
        <w:tc>
          <w:tcPr>
            <w:tcW w:w="3240" w:type="dxa"/>
            <w:vAlign w:val="bottom"/>
          </w:tcPr>
          <w:p>
            <w:pPr>
              <w:ind w:left="80"/>
              <w:spacing w:after="0"/>
              <w:rPr>
                <w:sz w:val="20"/>
                <w:szCs w:val="20"/>
                <w:color w:val="auto"/>
              </w:rPr>
            </w:pPr>
            <w:r>
              <w:rPr>
                <w:rFonts w:ascii="Arial" w:cs="Arial" w:eastAsia="Arial" w:hAnsi="Arial"/>
                <w:sz w:val="11"/>
                <w:szCs w:val="11"/>
                <w:color w:val="auto"/>
              </w:rPr>
              <w:t>Doubtful</w:t>
            </w:r>
          </w:p>
        </w:tc>
        <w:tc>
          <w:tcPr>
            <w:tcW w:w="200" w:type="dxa"/>
            <w:vAlign w:val="bottom"/>
          </w:tcPr>
          <w:p>
            <w:pPr>
              <w:spacing w:after="0"/>
              <w:rPr>
                <w:sz w:val="13"/>
                <w:szCs w:val="13"/>
                <w:color w:val="auto"/>
              </w:rPr>
            </w:pPr>
          </w:p>
        </w:tc>
        <w:tc>
          <w:tcPr>
            <w:tcW w:w="80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220" w:type="dxa"/>
            <w:vAlign w:val="bottom"/>
          </w:tcPr>
          <w:p>
            <w:pPr>
              <w:spacing w:after="0"/>
              <w:rPr>
                <w:sz w:val="13"/>
                <w:szCs w:val="13"/>
                <w:color w:val="auto"/>
              </w:rPr>
            </w:pPr>
          </w:p>
        </w:tc>
        <w:tc>
          <w:tcPr>
            <w:tcW w:w="80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200" w:type="dxa"/>
            <w:vAlign w:val="bottom"/>
          </w:tcPr>
          <w:p>
            <w:pPr>
              <w:spacing w:after="0"/>
              <w:rPr>
                <w:sz w:val="13"/>
                <w:szCs w:val="13"/>
                <w:color w:val="auto"/>
              </w:rPr>
            </w:pPr>
          </w:p>
        </w:tc>
        <w:tc>
          <w:tcPr>
            <w:tcW w:w="82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200" w:type="dxa"/>
            <w:vAlign w:val="bottom"/>
          </w:tcPr>
          <w:p>
            <w:pPr>
              <w:spacing w:after="0"/>
              <w:rPr>
                <w:sz w:val="13"/>
                <w:szCs w:val="13"/>
                <w:color w:val="auto"/>
              </w:rPr>
            </w:pPr>
          </w:p>
        </w:tc>
        <w:tc>
          <w:tcPr>
            <w:tcW w:w="82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200" w:type="dxa"/>
            <w:vAlign w:val="bottom"/>
          </w:tcPr>
          <w:p>
            <w:pPr>
              <w:spacing w:after="0"/>
              <w:rPr>
                <w:sz w:val="13"/>
                <w:szCs w:val="13"/>
                <w:color w:val="auto"/>
              </w:rPr>
            </w:pPr>
          </w:p>
        </w:tc>
        <w:tc>
          <w:tcPr>
            <w:tcW w:w="82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200" w:type="dxa"/>
            <w:vAlign w:val="bottom"/>
          </w:tcPr>
          <w:p>
            <w:pPr>
              <w:spacing w:after="0"/>
              <w:rPr>
                <w:sz w:val="13"/>
                <w:szCs w:val="13"/>
                <w:color w:val="auto"/>
              </w:rPr>
            </w:pPr>
          </w:p>
        </w:tc>
        <w:tc>
          <w:tcPr>
            <w:tcW w:w="720" w:type="dxa"/>
            <w:vAlign w:val="bottom"/>
          </w:tcPr>
          <w:p>
            <w:pPr>
              <w:jc w:val="right"/>
              <w:spacing w:after="0"/>
              <w:rPr>
                <w:sz w:val="20"/>
                <w:szCs w:val="20"/>
                <w:color w:val="auto"/>
              </w:rPr>
            </w:pPr>
            <w:r>
              <w:rPr>
                <w:rFonts w:ascii="Arial" w:cs="Arial" w:eastAsia="Arial" w:hAnsi="Arial"/>
                <w:sz w:val="11"/>
                <w:szCs w:val="11"/>
                <w:color w:val="auto"/>
              </w:rPr>
              <w:t>29</w:t>
            </w: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6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220" w:type="dxa"/>
            <w:vAlign w:val="bottom"/>
          </w:tcPr>
          <w:p>
            <w:pPr>
              <w:spacing w:after="0"/>
              <w:rPr>
                <w:sz w:val="13"/>
                <w:szCs w:val="13"/>
                <w:color w:val="auto"/>
              </w:rPr>
            </w:pPr>
          </w:p>
        </w:tc>
        <w:tc>
          <w:tcPr>
            <w:tcW w:w="720" w:type="dxa"/>
            <w:vAlign w:val="bottom"/>
          </w:tcPr>
          <w:p>
            <w:pPr>
              <w:jc w:val="right"/>
              <w:spacing w:after="0"/>
              <w:rPr>
                <w:sz w:val="20"/>
                <w:szCs w:val="20"/>
                <w:color w:val="auto"/>
              </w:rPr>
            </w:pPr>
            <w:r>
              <w:rPr>
                <w:rFonts w:ascii="Arial" w:cs="Arial" w:eastAsia="Arial" w:hAnsi="Arial"/>
                <w:sz w:val="11"/>
                <w:szCs w:val="11"/>
                <w:color w:val="auto"/>
              </w:rPr>
              <w:t>29</w:t>
            </w:r>
          </w:p>
        </w:tc>
      </w:tr>
      <w:tr>
        <w:trPr>
          <w:trHeight w:val="166"/>
        </w:trPr>
        <w:tc>
          <w:tcPr>
            <w:tcW w:w="3240" w:type="dxa"/>
            <w:vAlign w:val="bottom"/>
            <w:shd w:val="clear" w:color="auto" w:fill="CCEEFF"/>
          </w:tcPr>
          <w:p>
            <w:pPr>
              <w:ind w:left="80"/>
              <w:spacing w:after="0"/>
              <w:rPr>
                <w:sz w:val="20"/>
                <w:szCs w:val="20"/>
                <w:color w:val="auto"/>
              </w:rPr>
            </w:pPr>
            <w:r>
              <w:rPr>
                <w:rFonts w:ascii="Arial" w:cs="Arial" w:eastAsia="Arial" w:hAnsi="Arial"/>
                <w:sz w:val="11"/>
                <w:szCs w:val="11"/>
                <w:color w:val="auto"/>
              </w:rPr>
              <w:t>Loss</w:t>
            </w:r>
          </w:p>
        </w:tc>
        <w:tc>
          <w:tcPr>
            <w:tcW w:w="200" w:type="dxa"/>
            <w:vAlign w:val="bottom"/>
            <w:shd w:val="clear" w:color="auto" w:fill="CCEEFF"/>
          </w:tcPr>
          <w:p>
            <w:pPr>
              <w:spacing w:after="0"/>
              <w:rPr>
                <w:sz w:val="14"/>
                <w:szCs w:val="14"/>
                <w:color w:val="auto"/>
              </w:rPr>
            </w:pPr>
          </w:p>
        </w:tc>
        <w:tc>
          <w:tcPr>
            <w:tcW w:w="800" w:type="dxa"/>
            <w:vAlign w:val="bottom"/>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220" w:type="dxa"/>
            <w:vAlign w:val="bottom"/>
            <w:shd w:val="clear" w:color="auto" w:fill="CCEEFF"/>
          </w:tcPr>
          <w:p>
            <w:pPr>
              <w:spacing w:after="0"/>
              <w:rPr>
                <w:sz w:val="14"/>
                <w:szCs w:val="14"/>
                <w:color w:val="auto"/>
              </w:rPr>
            </w:pPr>
          </w:p>
        </w:tc>
        <w:tc>
          <w:tcPr>
            <w:tcW w:w="800" w:type="dxa"/>
            <w:vAlign w:val="bottom"/>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200" w:type="dxa"/>
            <w:vAlign w:val="bottom"/>
            <w:shd w:val="clear" w:color="auto" w:fill="CCEEFF"/>
          </w:tcPr>
          <w:p>
            <w:pPr>
              <w:spacing w:after="0"/>
              <w:rPr>
                <w:sz w:val="14"/>
                <w:szCs w:val="14"/>
                <w:color w:val="auto"/>
              </w:rPr>
            </w:pPr>
          </w:p>
        </w:tc>
        <w:tc>
          <w:tcPr>
            <w:tcW w:w="820" w:type="dxa"/>
            <w:vAlign w:val="bottom"/>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200" w:type="dxa"/>
            <w:vAlign w:val="bottom"/>
            <w:shd w:val="clear" w:color="auto" w:fill="CCEEFF"/>
          </w:tcPr>
          <w:p>
            <w:pPr>
              <w:spacing w:after="0"/>
              <w:rPr>
                <w:sz w:val="14"/>
                <w:szCs w:val="14"/>
                <w:color w:val="auto"/>
              </w:rPr>
            </w:pPr>
          </w:p>
        </w:tc>
        <w:tc>
          <w:tcPr>
            <w:tcW w:w="820" w:type="dxa"/>
            <w:vAlign w:val="bottom"/>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200" w:type="dxa"/>
            <w:vAlign w:val="bottom"/>
            <w:shd w:val="clear" w:color="auto" w:fill="CCEEFF"/>
          </w:tcPr>
          <w:p>
            <w:pPr>
              <w:spacing w:after="0"/>
              <w:rPr>
                <w:sz w:val="14"/>
                <w:szCs w:val="14"/>
                <w:color w:val="auto"/>
              </w:rPr>
            </w:pPr>
          </w:p>
        </w:tc>
        <w:tc>
          <w:tcPr>
            <w:tcW w:w="820" w:type="dxa"/>
            <w:vAlign w:val="bottom"/>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200" w:type="dxa"/>
            <w:vAlign w:val="bottom"/>
            <w:shd w:val="clear" w:color="auto" w:fill="CCEEFF"/>
          </w:tcPr>
          <w:p>
            <w:pPr>
              <w:spacing w:after="0"/>
              <w:rPr>
                <w:sz w:val="14"/>
                <w:szCs w:val="14"/>
                <w:color w:val="auto"/>
              </w:rPr>
            </w:pPr>
          </w:p>
        </w:tc>
        <w:tc>
          <w:tcPr>
            <w:tcW w:w="820" w:type="dxa"/>
            <w:vAlign w:val="bottom"/>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140" w:type="dxa"/>
            <w:vAlign w:val="bottom"/>
            <w:shd w:val="clear" w:color="auto" w:fill="CCEEFF"/>
          </w:tcPr>
          <w:p>
            <w:pPr>
              <w:spacing w:after="0"/>
              <w:rPr>
                <w:sz w:val="14"/>
                <w:szCs w:val="14"/>
                <w:color w:val="auto"/>
              </w:rPr>
            </w:pPr>
          </w:p>
        </w:tc>
        <w:tc>
          <w:tcPr>
            <w:tcW w:w="860" w:type="dxa"/>
            <w:vAlign w:val="bottom"/>
            <w:gridSpan w:val="2"/>
            <w:shd w:val="clear" w:color="auto" w:fill="CCEEFF"/>
          </w:tcPr>
          <w:p>
            <w:pPr>
              <w:jc w:val="right"/>
              <w:ind w:right="120"/>
              <w:spacing w:after="0"/>
              <w:rPr>
                <w:sz w:val="20"/>
                <w:szCs w:val="20"/>
                <w:color w:val="auto"/>
              </w:rPr>
            </w:pPr>
            <w:r>
              <w:rPr>
                <w:rFonts w:ascii="Arial" w:cs="Arial" w:eastAsia="Arial" w:hAnsi="Arial"/>
                <w:sz w:val="11"/>
                <w:szCs w:val="11"/>
                <w:color w:val="auto"/>
              </w:rPr>
              <w:t>—</w:t>
            </w:r>
          </w:p>
        </w:tc>
        <w:tc>
          <w:tcPr>
            <w:tcW w:w="22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w:t>
            </w:r>
          </w:p>
        </w:tc>
      </w:tr>
      <w:tr>
        <w:trPr>
          <w:trHeight w:val="143"/>
        </w:trPr>
        <w:tc>
          <w:tcPr>
            <w:tcW w:w="3240" w:type="dxa"/>
            <w:vAlign w:val="bottom"/>
          </w:tcPr>
          <w:p>
            <w:pPr>
              <w:ind w:left="20"/>
              <w:spacing w:after="0" w:line="125" w:lineRule="exact"/>
              <w:rPr>
                <w:sz w:val="20"/>
                <w:szCs w:val="20"/>
                <w:color w:val="auto"/>
              </w:rPr>
            </w:pPr>
            <w:r>
              <w:rPr>
                <w:rFonts w:ascii="Arial" w:cs="Arial" w:eastAsia="Arial" w:hAnsi="Arial"/>
                <w:sz w:val="11"/>
                <w:szCs w:val="11"/>
                <w:color w:val="auto"/>
              </w:rPr>
              <w:t>Total HELOCs</w:t>
            </w:r>
          </w:p>
        </w:tc>
        <w:tc>
          <w:tcPr>
            <w:tcW w:w="200" w:type="dxa"/>
            <w:vAlign w:val="bottom"/>
            <w:tcBorders>
              <w:top w:val="single" w:sz="8" w:color="auto"/>
              <w:bottom w:val="single" w:sz="8" w:color="auto"/>
            </w:tcBorders>
          </w:tcPr>
          <w:p>
            <w:pPr>
              <w:jc w:val="right"/>
              <w:ind w:right="89"/>
              <w:spacing w:after="0"/>
              <w:rPr>
                <w:sz w:val="20"/>
                <w:szCs w:val="20"/>
                <w:color w:val="auto"/>
              </w:rPr>
            </w:pPr>
            <w:r>
              <w:rPr>
                <w:rFonts w:ascii="Arial" w:cs="Arial" w:eastAsia="Arial" w:hAnsi="Arial"/>
                <w:sz w:val="10"/>
                <w:szCs w:val="10"/>
                <w:color w:val="auto"/>
                <w:w w:val="71"/>
              </w:rPr>
              <w:t>$</w:t>
            </w:r>
          </w:p>
        </w:tc>
        <w:tc>
          <w:tcPr>
            <w:tcW w:w="720" w:type="dxa"/>
            <w:vAlign w:val="bottom"/>
            <w:tcBorders>
              <w:top w:val="single" w:sz="8" w:color="auto"/>
              <w:bottom w:val="single" w:sz="8" w:color="auto"/>
            </w:tcBorders>
          </w:tcPr>
          <w:p>
            <w:pPr>
              <w:jc w:val="right"/>
              <w:ind w:right="3"/>
              <w:spacing w:after="0"/>
              <w:rPr>
                <w:sz w:val="20"/>
                <w:szCs w:val="20"/>
                <w:color w:val="auto"/>
              </w:rPr>
            </w:pPr>
            <w:r>
              <w:rPr>
                <w:rFonts w:ascii="Arial" w:cs="Arial" w:eastAsia="Arial" w:hAnsi="Arial"/>
                <w:sz w:val="11"/>
                <w:szCs w:val="11"/>
                <w:color w:val="auto"/>
              </w:rPr>
              <w:t>415</w:t>
            </w:r>
          </w:p>
        </w:tc>
        <w:tc>
          <w:tcPr>
            <w:tcW w:w="80" w:type="dxa"/>
            <w:vAlign w:val="bottom"/>
          </w:tcPr>
          <w:p>
            <w:pPr>
              <w:spacing w:after="0"/>
              <w:rPr>
                <w:sz w:val="12"/>
                <w:szCs w:val="12"/>
                <w:color w:val="auto"/>
              </w:rPr>
            </w:pPr>
          </w:p>
        </w:tc>
        <w:tc>
          <w:tcPr>
            <w:tcW w:w="220" w:type="dxa"/>
            <w:vAlign w:val="bottom"/>
            <w:tcBorders>
              <w:top w:val="single" w:sz="8" w:color="auto"/>
              <w:bottom w:val="single" w:sz="8" w:color="auto"/>
            </w:tcBorders>
          </w:tcPr>
          <w:p>
            <w:pPr>
              <w:jc w:val="right"/>
              <w:ind w:right="109"/>
              <w:spacing w:after="0"/>
              <w:rPr>
                <w:sz w:val="20"/>
                <w:szCs w:val="20"/>
                <w:color w:val="auto"/>
              </w:rPr>
            </w:pPr>
            <w:r>
              <w:rPr>
                <w:rFonts w:ascii="Arial" w:cs="Arial" w:eastAsia="Arial" w:hAnsi="Arial"/>
                <w:sz w:val="10"/>
                <w:szCs w:val="10"/>
                <w:color w:val="auto"/>
                <w:w w:val="71"/>
              </w:rPr>
              <w:t>$</w:t>
            </w:r>
          </w:p>
        </w:tc>
        <w:tc>
          <w:tcPr>
            <w:tcW w:w="720" w:type="dxa"/>
            <w:vAlign w:val="bottom"/>
            <w:tcBorders>
              <w:top w:val="single" w:sz="8" w:color="auto"/>
              <w:bottom w:val="single" w:sz="8" w:color="auto"/>
            </w:tcBorders>
          </w:tcPr>
          <w:p>
            <w:pPr>
              <w:jc w:val="right"/>
              <w:ind w:right="3"/>
              <w:spacing w:after="0"/>
              <w:rPr>
                <w:sz w:val="20"/>
                <w:szCs w:val="20"/>
                <w:color w:val="auto"/>
              </w:rPr>
            </w:pPr>
            <w:r>
              <w:rPr>
                <w:rFonts w:ascii="Arial" w:cs="Arial" w:eastAsia="Arial" w:hAnsi="Arial"/>
                <w:sz w:val="11"/>
                <w:szCs w:val="11"/>
                <w:color w:val="auto"/>
              </w:rPr>
              <w:t>8,778</w:t>
            </w:r>
          </w:p>
        </w:tc>
        <w:tc>
          <w:tcPr>
            <w:tcW w:w="80" w:type="dxa"/>
            <w:vAlign w:val="bottom"/>
          </w:tcPr>
          <w:p>
            <w:pPr>
              <w:spacing w:after="0"/>
              <w:rPr>
                <w:sz w:val="12"/>
                <w:szCs w:val="12"/>
                <w:color w:val="auto"/>
              </w:rPr>
            </w:pPr>
          </w:p>
        </w:tc>
        <w:tc>
          <w:tcPr>
            <w:tcW w:w="20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1"/>
                <w:szCs w:val="11"/>
                <w:color w:val="auto"/>
              </w:rPr>
              <w:t>$</w:t>
            </w:r>
          </w:p>
        </w:tc>
        <w:tc>
          <w:tcPr>
            <w:tcW w:w="740" w:type="dxa"/>
            <w:vAlign w:val="bottom"/>
            <w:tcBorders>
              <w:top w:val="single" w:sz="8" w:color="auto"/>
              <w:bottom w:val="single" w:sz="8" w:color="auto"/>
            </w:tcBorders>
          </w:tcPr>
          <w:p>
            <w:pPr>
              <w:jc w:val="right"/>
              <w:ind w:right="3"/>
              <w:spacing w:after="0"/>
              <w:rPr>
                <w:sz w:val="20"/>
                <w:szCs w:val="20"/>
                <w:color w:val="auto"/>
              </w:rPr>
            </w:pPr>
            <w:r>
              <w:rPr>
                <w:rFonts w:ascii="Arial" w:cs="Arial" w:eastAsia="Arial" w:hAnsi="Arial"/>
                <w:sz w:val="11"/>
                <w:szCs w:val="11"/>
                <w:color w:val="auto"/>
              </w:rPr>
              <w:t>523</w:t>
            </w:r>
          </w:p>
        </w:tc>
        <w:tc>
          <w:tcPr>
            <w:tcW w:w="80" w:type="dxa"/>
            <w:vAlign w:val="bottom"/>
          </w:tcPr>
          <w:p>
            <w:pPr>
              <w:spacing w:after="0"/>
              <w:rPr>
                <w:sz w:val="12"/>
                <w:szCs w:val="12"/>
                <w:color w:val="auto"/>
              </w:rPr>
            </w:pPr>
          </w:p>
        </w:tc>
        <w:tc>
          <w:tcPr>
            <w:tcW w:w="200" w:type="dxa"/>
            <w:vAlign w:val="bottom"/>
            <w:tcBorders>
              <w:top w:val="single" w:sz="8" w:color="auto"/>
              <w:bottom w:val="single" w:sz="8" w:color="auto"/>
            </w:tcBorders>
          </w:tcPr>
          <w:p>
            <w:pPr>
              <w:jc w:val="right"/>
              <w:ind w:right="89"/>
              <w:spacing w:after="0"/>
              <w:rPr>
                <w:sz w:val="20"/>
                <w:szCs w:val="20"/>
                <w:color w:val="auto"/>
              </w:rPr>
            </w:pPr>
            <w:r>
              <w:rPr>
                <w:rFonts w:ascii="Arial" w:cs="Arial" w:eastAsia="Arial" w:hAnsi="Arial"/>
                <w:sz w:val="10"/>
                <w:szCs w:val="10"/>
                <w:color w:val="auto"/>
                <w:w w:val="71"/>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color w:val="auto"/>
              </w:rPr>
              <w:t>857</w:t>
            </w:r>
          </w:p>
        </w:tc>
        <w:tc>
          <w:tcPr>
            <w:tcW w:w="100" w:type="dxa"/>
            <w:vAlign w:val="bottom"/>
          </w:tcPr>
          <w:p>
            <w:pPr>
              <w:spacing w:after="0"/>
              <w:rPr>
                <w:sz w:val="12"/>
                <w:szCs w:val="12"/>
                <w:color w:val="auto"/>
              </w:rPr>
            </w:pPr>
          </w:p>
        </w:tc>
        <w:tc>
          <w:tcPr>
            <w:tcW w:w="200" w:type="dxa"/>
            <w:vAlign w:val="bottom"/>
            <w:tcBorders>
              <w:top w:val="single" w:sz="8" w:color="auto"/>
              <w:bottom w:val="single" w:sz="8" w:color="auto"/>
            </w:tcBorders>
          </w:tcPr>
          <w:p>
            <w:pPr>
              <w:jc w:val="right"/>
              <w:ind w:right="89"/>
              <w:spacing w:after="0"/>
              <w:rPr>
                <w:sz w:val="20"/>
                <w:szCs w:val="20"/>
                <w:color w:val="auto"/>
              </w:rPr>
            </w:pPr>
            <w:r>
              <w:rPr>
                <w:rFonts w:ascii="Arial" w:cs="Arial" w:eastAsia="Arial" w:hAnsi="Arial"/>
                <w:sz w:val="10"/>
                <w:szCs w:val="10"/>
                <w:color w:val="auto"/>
                <w:w w:val="71"/>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color w:val="auto"/>
              </w:rPr>
              <w:t>408</w:t>
            </w:r>
          </w:p>
        </w:tc>
        <w:tc>
          <w:tcPr>
            <w:tcW w:w="100" w:type="dxa"/>
            <w:vAlign w:val="bottom"/>
          </w:tcPr>
          <w:p>
            <w:pPr>
              <w:spacing w:after="0"/>
              <w:rPr>
                <w:sz w:val="12"/>
                <w:szCs w:val="12"/>
                <w:color w:val="auto"/>
              </w:rPr>
            </w:pPr>
          </w:p>
        </w:tc>
        <w:tc>
          <w:tcPr>
            <w:tcW w:w="200" w:type="dxa"/>
            <w:vAlign w:val="bottom"/>
            <w:tcBorders>
              <w:top w:val="single" w:sz="8" w:color="auto"/>
              <w:bottom w:val="single" w:sz="8" w:color="auto"/>
            </w:tcBorders>
          </w:tcPr>
          <w:p>
            <w:pPr>
              <w:jc w:val="right"/>
              <w:ind w:right="89"/>
              <w:spacing w:after="0"/>
              <w:rPr>
                <w:sz w:val="20"/>
                <w:szCs w:val="20"/>
                <w:color w:val="auto"/>
              </w:rPr>
            </w:pPr>
            <w:r>
              <w:rPr>
                <w:rFonts w:ascii="Arial" w:cs="Arial" w:eastAsia="Arial" w:hAnsi="Arial"/>
                <w:sz w:val="10"/>
                <w:szCs w:val="10"/>
                <w:color w:val="auto"/>
                <w:w w:val="71"/>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color w:val="auto"/>
              </w:rPr>
              <w:t>8,264</w:t>
            </w:r>
          </w:p>
        </w:tc>
        <w:tc>
          <w:tcPr>
            <w:tcW w:w="100" w:type="dxa"/>
            <w:vAlign w:val="bottom"/>
          </w:tcPr>
          <w:p>
            <w:pPr>
              <w:spacing w:after="0"/>
              <w:rPr>
                <w:sz w:val="12"/>
                <w:szCs w:val="12"/>
                <w:color w:val="auto"/>
              </w:rPr>
            </w:pPr>
          </w:p>
        </w:tc>
        <w:tc>
          <w:tcPr>
            <w:tcW w:w="140" w:type="dxa"/>
            <w:vAlign w:val="bottom"/>
            <w:tcBorders>
              <w:top w:val="single" w:sz="8" w:color="auto"/>
              <w:bottom w:val="single" w:sz="8" w:color="auto"/>
            </w:tcBorders>
          </w:tcPr>
          <w:p>
            <w:pPr>
              <w:jc w:val="right"/>
              <w:ind w:right="29"/>
              <w:spacing w:after="0"/>
              <w:rPr>
                <w:sz w:val="20"/>
                <w:szCs w:val="20"/>
                <w:color w:val="auto"/>
              </w:rPr>
            </w:pPr>
            <w:r>
              <w:rPr>
                <w:rFonts w:ascii="Arial" w:cs="Arial" w:eastAsia="Arial" w:hAnsi="Arial"/>
                <w:sz w:val="10"/>
                <w:szCs w:val="10"/>
                <w:color w:val="auto"/>
                <w:w w:val="71"/>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color w:val="auto"/>
              </w:rPr>
              <w:t>166,044</w:t>
            </w:r>
          </w:p>
        </w:tc>
        <w:tc>
          <w:tcPr>
            <w:tcW w:w="80" w:type="dxa"/>
            <w:vAlign w:val="bottom"/>
          </w:tcPr>
          <w:p>
            <w:pPr>
              <w:spacing w:after="0"/>
              <w:rPr>
                <w:sz w:val="12"/>
                <w:szCs w:val="12"/>
                <w:color w:val="auto"/>
              </w:rPr>
            </w:pPr>
          </w:p>
        </w:tc>
        <w:tc>
          <w:tcPr>
            <w:tcW w:w="220" w:type="dxa"/>
            <w:vAlign w:val="bottom"/>
            <w:tcBorders>
              <w:top w:val="single" w:sz="8" w:color="auto"/>
              <w:bottom w:val="single" w:sz="8" w:color="auto"/>
            </w:tcBorders>
          </w:tcPr>
          <w:p>
            <w:pPr>
              <w:jc w:val="right"/>
              <w:ind w:right="83"/>
              <w:spacing w:after="0"/>
              <w:rPr>
                <w:sz w:val="20"/>
                <w:szCs w:val="20"/>
                <w:color w:val="auto"/>
              </w:rPr>
            </w:pPr>
            <w:r>
              <w:rPr>
                <w:rFonts w:ascii="Arial" w:cs="Arial" w:eastAsia="Arial" w:hAnsi="Arial"/>
                <w:sz w:val="11"/>
                <w:szCs w:val="11"/>
                <w:color w:val="auto"/>
                <w:w w:val="97"/>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color w:val="auto"/>
              </w:rPr>
              <w:t>185,289</w:t>
            </w:r>
          </w:p>
        </w:tc>
      </w:tr>
      <w:tr>
        <w:trPr>
          <w:trHeight w:val="30"/>
        </w:trPr>
        <w:tc>
          <w:tcPr>
            <w:tcW w:w="3240" w:type="dxa"/>
            <w:vAlign w:val="bottom"/>
          </w:tcPr>
          <w:p>
            <w:pPr>
              <w:spacing w:after="0"/>
              <w:rPr>
                <w:sz w:val="2"/>
                <w:szCs w:val="2"/>
                <w:color w:val="auto"/>
              </w:rPr>
            </w:pPr>
          </w:p>
        </w:tc>
        <w:tc>
          <w:tcPr>
            <w:tcW w:w="200" w:type="dxa"/>
            <w:vAlign w:val="bottom"/>
          </w:tcPr>
          <w:p>
            <w:pPr>
              <w:spacing w:after="0"/>
              <w:rPr>
                <w:sz w:val="2"/>
                <w:szCs w:val="2"/>
                <w:color w:val="auto"/>
              </w:rPr>
            </w:pPr>
          </w:p>
        </w:tc>
        <w:tc>
          <w:tcPr>
            <w:tcW w:w="72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7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74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8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720" w:type="dxa"/>
            <w:vAlign w:val="bottom"/>
          </w:tcPr>
          <w:p>
            <w:pPr>
              <w:spacing w:after="0"/>
              <w:rPr>
                <w:sz w:val="2"/>
                <w:szCs w:val="2"/>
                <w:color w:val="auto"/>
              </w:rPr>
            </w:pPr>
          </w:p>
        </w:tc>
      </w:tr>
      <w:tr>
        <w:trPr>
          <w:trHeight w:val="159"/>
        </w:trPr>
        <w:tc>
          <w:tcPr>
            <w:tcW w:w="3240" w:type="dxa"/>
            <w:vAlign w:val="bottom"/>
            <w:shd w:val="clear" w:color="auto" w:fill="CCEEFF"/>
          </w:tcPr>
          <w:p>
            <w:pPr>
              <w:ind w:left="20"/>
              <w:spacing w:after="0"/>
              <w:rPr>
                <w:sz w:val="20"/>
                <w:szCs w:val="20"/>
                <w:color w:val="auto"/>
              </w:rPr>
            </w:pPr>
            <w:r>
              <w:rPr>
                <w:rFonts w:ascii="Arial" w:cs="Arial" w:eastAsia="Arial" w:hAnsi="Arial"/>
                <w:sz w:val="11"/>
                <w:szCs w:val="11"/>
                <w:color w:val="auto"/>
              </w:rPr>
              <w:t>Current period gross charge-offs</w:t>
            </w:r>
          </w:p>
        </w:tc>
        <w:tc>
          <w:tcPr>
            <w:tcW w:w="200" w:type="dxa"/>
            <w:vAlign w:val="bottom"/>
            <w:shd w:val="clear" w:color="auto" w:fill="CCEEFF"/>
          </w:tcPr>
          <w:p>
            <w:pPr>
              <w:jc w:val="right"/>
              <w:ind w:right="89"/>
              <w:spacing w:after="0"/>
              <w:rPr>
                <w:sz w:val="20"/>
                <w:szCs w:val="20"/>
                <w:color w:val="auto"/>
              </w:rPr>
            </w:pPr>
            <w:r>
              <w:rPr>
                <w:rFonts w:ascii="Arial" w:cs="Arial" w:eastAsia="Arial" w:hAnsi="Arial"/>
                <w:sz w:val="10"/>
                <w:szCs w:val="10"/>
                <w:color w:val="auto"/>
                <w:w w:val="71"/>
              </w:rPr>
              <w:t>$</w:t>
            </w:r>
          </w:p>
        </w:tc>
        <w:tc>
          <w:tcPr>
            <w:tcW w:w="800" w:type="dxa"/>
            <w:vAlign w:val="bottom"/>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220" w:type="dxa"/>
            <w:vAlign w:val="bottom"/>
            <w:shd w:val="clear" w:color="auto" w:fill="CCEEFF"/>
          </w:tcPr>
          <w:p>
            <w:pPr>
              <w:jc w:val="right"/>
              <w:ind w:right="109"/>
              <w:spacing w:after="0"/>
              <w:rPr>
                <w:sz w:val="20"/>
                <w:szCs w:val="20"/>
                <w:color w:val="auto"/>
              </w:rPr>
            </w:pPr>
            <w:r>
              <w:rPr>
                <w:rFonts w:ascii="Arial" w:cs="Arial" w:eastAsia="Arial" w:hAnsi="Arial"/>
                <w:sz w:val="10"/>
                <w:szCs w:val="10"/>
                <w:color w:val="auto"/>
                <w:w w:val="71"/>
              </w:rPr>
              <w:t>$</w:t>
            </w:r>
          </w:p>
        </w:tc>
        <w:tc>
          <w:tcPr>
            <w:tcW w:w="800" w:type="dxa"/>
            <w:vAlign w:val="bottom"/>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200" w:type="dxa"/>
            <w:vAlign w:val="bottom"/>
            <w:shd w:val="clear" w:color="auto" w:fill="CCEEFF"/>
          </w:tcPr>
          <w:p>
            <w:pPr>
              <w:ind w:left="20"/>
              <w:spacing w:after="0"/>
              <w:rPr>
                <w:sz w:val="20"/>
                <w:szCs w:val="20"/>
                <w:color w:val="auto"/>
              </w:rPr>
            </w:pPr>
            <w:r>
              <w:rPr>
                <w:rFonts w:ascii="Arial" w:cs="Arial" w:eastAsia="Arial" w:hAnsi="Arial"/>
                <w:sz w:val="11"/>
                <w:szCs w:val="11"/>
                <w:color w:val="auto"/>
              </w:rPr>
              <w:t>$</w:t>
            </w:r>
          </w:p>
        </w:tc>
        <w:tc>
          <w:tcPr>
            <w:tcW w:w="820" w:type="dxa"/>
            <w:vAlign w:val="bottom"/>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200" w:type="dxa"/>
            <w:vAlign w:val="bottom"/>
            <w:shd w:val="clear" w:color="auto" w:fill="CCEEFF"/>
          </w:tcPr>
          <w:p>
            <w:pPr>
              <w:jc w:val="right"/>
              <w:ind w:right="89"/>
              <w:spacing w:after="0"/>
              <w:rPr>
                <w:sz w:val="20"/>
                <w:szCs w:val="20"/>
                <w:color w:val="auto"/>
              </w:rPr>
            </w:pPr>
            <w:r>
              <w:rPr>
                <w:rFonts w:ascii="Arial" w:cs="Arial" w:eastAsia="Arial" w:hAnsi="Arial"/>
                <w:sz w:val="10"/>
                <w:szCs w:val="10"/>
                <w:color w:val="auto"/>
                <w:w w:val="71"/>
              </w:rPr>
              <w:t>$</w:t>
            </w:r>
          </w:p>
        </w:tc>
        <w:tc>
          <w:tcPr>
            <w:tcW w:w="820" w:type="dxa"/>
            <w:vAlign w:val="bottom"/>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200" w:type="dxa"/>
            <w:vAlign w:val="bottom"/>
            <w:shd w:val="clear" w:color="auto" w:fill="CCEEFF"/>
          </w:tcPr>
          <w:p>
            <w:pPr>
              <w:jc w:val="right"/>
              <w:ind w:right="89"/>
              <w:spacing w:after="0"/>
              <w:rPr>
                <w:sz w:val="20"/>
                <w:szCs w:val="20"/>
                <w:color w:val="auto"/>
              </w:rPr>
            </w:pPr>
            <w:r>
              <w:rPr>
                <w:rFonts w:ascii="Arial" w:cs="Arial" w:eastAsia="Arial" w:hAnsi="Arial"/>
                <w:sz w:val="10"/>
                <w:szCs w:val="10"/>
                <w:color w:val="auto"/>
                <w:w w:val="71"/>
              </w:rPr>
              <w:t>$</w:t>
            </w:r>
          </w:p>
        </w:tc>
        <w:tc>
          <w:tcPr>
            <w:tcW w:w="820" w:type="dxa"/>
            <w:vAlign w:val="bottom"/>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200" w:type="dxa"/>
            <w:vAlign w:val="bottom"/>
            <w:shd w:val="clear" w:color="auto" w:fill="CCEEFF"/>
          </w:tcPr>
          <w:p>
            <w:pPr>
              <w:jc w:val="right"/>
              <w:ind w:right="89"/>
              <w:spacing w:after="0"/>
              <w:rPr>
                <w:sz w:val="20"/>
                <w:szCs w:val="20"/>
                <w:color w:val="auto"/>
              </w:rPr>
            </w:pPr>
            <w:r>
              <w:rPr>
                <w:rFonts w:ascii="Arial" w:cs="Arial" w:eastAsia="Arial" w:hAnsi="Arial"/>
                <w:sz w:val="10"/>
                <w:szCs w:val="10"/>
                <w:color w:val="auto"/>
                <w:w w:val="71"/>
              </w:rPr>
              <w:t>$</w:t>
            </w:r>
          </w:p>
        </w:tc>
        <w:tc>
          <w:tcPr>
            <w:tcW w:w="820" w:type="dxa"/>
            <w:vAlign w:val="bottom"/>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140" w:type="dxa"/>
            <w:vAlign w:val="bottom"/>
            <w:shd w:val="clear" w:color="auto" w:fill="CCEEFF"/>
          </w:tcPr>
          <w:p>
            <w:pPr>
              <w:jc w:val="right"/>
              <w:ind w:right="29"/>
              <w:spacing w:after="0"/>
              <w:rPr>
                <w:sz w:val="20"/>
                <w:szCs w:val="20"/>
                <w:color w:val="auto"/>
              </w:rPr>
            </w:pPr>
            <w:r>
              <w:rPr>
                <w:rFonts w:ascii="Arial" w:cs="Arial" w:eastAsia="Arial" w:hAnsi="Arial"/>
                <w:sz w:val="10"/>
                <w:szCs w:val="10"/>
                <w:color w:val="auto"/>
                <w:w w:val="71"/>
              </w:rPr>
              <w:t>$</w:t>
            </w:r>
          </w:p>
        </w:tc>
        <w:tc>
          <w:tcPr>
            <w:tcW w:w="860" w:type="dxa"/>
            <w:vAlign w:val="bottom"/>
            <w:gridSpan w:val="2"/>
            <w:shd w:val="clear" w:color="auto" w:fill="CCEEFF"/>
          </w:tcPr>
          <w:p>
            <w:pPr>
              <w:jc w:val="right"/>
              <w:ind w:right="120"/>
              <w:spacing w:after="0"/>
              <w:rPr>
                <w:sz w:val="20"/>
                <w:szCs w:val="20"/>
                <w:color w:val="auto"/>
              </w:rPr>
            </w:pPr>
            <w:r>
              <w:rPr>
                <w:rFonts w:ascii="Arial" w:cs="Arial" w:eastAsia="Arial" w:hAnsi="Arial"/>
                <w:sz w:val="11"/>
                <w:szCs w:val="11"/>
                <w:color w:val="auto"/>
              </w:rPr>
              <w:t>—</w:t>
            </w:r>
          </w:p>
        </w:tc>
        <w:tc>
          <w:tcPr>
            <w:tcW w:w="220" w:type="dxa"/>
            <w:vAlign w:val="bottom"/>
            <w:shd w:val="clear" w:color="auto" w:fill="CCEEFF"/>
          </w:tcPr>
          <w:p>
            <w:pPr>
              <w:jc w:val="right"/>
              <w:ind w:right="83"/>
              <w:spacing w:after="0"/>
              <w:rPr>
                <w:sz w:val="20"/>
                <w:szCs w:val="20"/>
                <w:color w:val="auto"/>
              </w:rPr>
            </w:pPr>
            <w:r>
              <w:rPr>
                <w:rFonts w:ascii="Arial" w:cs="Arial" w:eastAsia="Arial" w:hAnsi="Arial"/>
                <w:sz w:val="11"/>
                <w:szCs w:val="11"/>
                <w:color w:val="auto"/>
                <w:w w:val="97"/>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w:t>
            </w:r>
          </w:p>
        </w:tc>
      </w:tr>
      <w:tr>
        <w:trPr>
          <w:trHeight w:val="22"/>
        </w:trPr>
        <w:tc>
          <w:tcPr>
            <w:tcW w:w="3240" w:type="dxa"/>
            <w:vAlign w:val="bottom"/>
          </w:tcPr>
          <w:p>
            <w:pPr>
              <w:spacing w:after="0" w:line="20" w:lineRule="exact"/>
              <w:rPr>
                <w:sz w:val="1"/>
                <w:szCs w:val="1"/>
                <w:color w:val="auto"/>
              </w:rPr>
            </w:pPr>
          </w:p>
        </w:tc>
        <w:tc>
          <w:tcPr>
            <w:tcW w:w="200" w:type="dxa"/>
            <w:vAlign w:val="bottom"/>
            <w:tcBorders>
              <w:top w:val="single" w:sz="8" w:color="auto"/>
            </w:tcBorders>
          </w:tcPr>
          <w:p>
            <w:pPr>
              <w:spacing w:after="0" w:line="20" w:lineRule="exact"/>
              <w:rPr>
                <w:sz w:val="1"/>
                <w:szCs w:val="1"/>
                <w:color w:val="auto"/>
              </w:rPr>
            </w:pPr>
          </w:p>
        </w:tc>
        <w:tc>
          <w:tcPr>
            <w:tcW w:w="720" w:type="dxa"/>
            <w:vAlign w:val="bottom"/>
            <w:tcBorders>
              <w:top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top w:val="single" w:sz="8" w:color="auto"/>
            </w:tcBorders>
          </w:tcPr>
          <w:p>
            <w:pPr>
              <w:spacing w:after="0" w:line="20" w:lineRule="exact"/>
              <w:rPr>
                <w:sz w:val="1"/>
                <w:szCs w:val="1"/>
                <w:color w:val="auto"/>
              </w:rPr>
            </w:pPr>
          </w:p>
        </w:tc>
        <w:tc>
          <w:tcPr>
            <w:tcW w:w="720" w:type="dxa"/>
            <w:vAlign w:val="bottom"/>
            <w:tcBorders>
              <w:top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top w:val="single" w:sz="8" w:color="auto"/>
            </w:tcBorders>
          </w:tcPr>
          <w:p>
            <w:pPr>
              <w:spacing w:after="0" w:line="20" w:lineRule="exact"/>
              <w:rPr>
                <w:sz w:val="1"/>
                <w:szCs w:val="1"/>
                <w:color w:val="auto"/>
              </w:rPr>
            </w:pPr>
          </w:p>
        </w:tc>
        <w:tc>
          <w:tcPr>
            <w:tcW w:w="740" w:type="dxa"/>
            <w:vAlign w:val="bottom"/>
            <w:tcBorders>
              <w:top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top w:val="single" w:sz="8" w:color="auto"/>
            </w:tcBorders>
          </w:tcPr>
          <w:p>
            <w:pPr>
              <w:spacing w:after="0" w:line="20" w:lineRule="exact"/>
              <w:rPr>
                <w:sz w:val="1"/>
                <w:szCs w:val="1"/>
                <w:color w:val="auto"/>
              </w:rPr>
            </w:pPr>
          </w:p>
        </w:tc>
        <w:tc>
          <w:tcPr>
            <w:tcW w:w="720" w:type="dxa"/>
            <w:vAlign w:val="bottom"/>
            <w:tcBorders>
              <w:top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top w:val="single" w:sz="8" w:color="auto"/>
            </w:tcBorders>
          </w:tcPr>
          <w:p>
            <w:pPr>
              <w:spacing w:after="0" w:line="20" w:lineRule="exact"/>
              <w:rPr>
                <w:sz w:val="1"/>
                <w:szCs w:val="1"/>
                <w:color w:val="auto"/>
              </w:rPr>
            </w:pPr>
          </w:p>
        </w:tc>
        <w:tc>
          <w:tcPr>
            <w:tcW w:w="720" w:type="dxa"/>
            <w:vAlign w:val="bottom"/>
            <w:tcBorders>
              <w:top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top w:val="single" w:sz="8" w:color="auto"/>
            </w:tcBorders>
          </w:tcPr>
          <w:p>
            <w:pPr>
              <w:spacing w:after="0" w:line="20" w:lineRule="exact"/>
              <w:rPr>
                <w:sz w:val="1"/>
                <w:szCs w:val="1"/>
                <w:color w:val="auto"/>
              </w:rPr>
            </w:pPr>
          </w:p>
        </w:tc>
        <w:tc>
          <w:tcPr>
            <w:tcW w:w="720" w:type="dxa"/>
            <w:vAlign w:val="bottom"/>
            <w:tcBorders>
              <w:top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auto"/>
            </w:tcBorders>
          </w:tcPr>
          <w:p>
            <w:pPr>
              <w:spacing w:after="0" w:line="20" w:lineRule="exact"/>
              <w:rPr>
                <w:sz w:val="1"/>
                <w:szCs w:val="1"/>
                <w:color w:val="auto"/>
              </w:rPr>
            </w:pPr>
          </w:p>
        </w:tc>
        <w:tc>
          <w:tcPr>
            <w:tcW w:w="780" w:type="dxa"/>
            <w:vAlign w:val="bottom"/>
            <w:tcBorders>
              <w:top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top w:val="single" w:sz="8" w:color="auto"/>
            </w:tcBorders>
          </w:tcPr>
          <w:p>
            <w:pPr>
              <w:spacing w:after="0" w:line="20" w:lineRule="exact"/>
              <w:rPr>
                <w:sz w:val="1"/>
                <w:szCs w:val="1"/>
                <w:color w:val="auto"/>
              </w:rPr>
            </w:pPr>
          </w:p>
        </w:tc>
        <w:tc>
          <w:tcPr>
            <w:tcW w:w="720" w:type="dxa"/>
            <w:vAlign w:val="bottom"/>
            <w:tcBorders>
              <w:top w:val="single" w:sz="8" w:color="auto"/>
            </w:tcBorders>
          </w:tcPr>
          <w:p>
            <w:pPr>
              <w:spacing w:after="0" w:line="20" w:lineRule="exact"/>
              <w:rPr>
                <w:sz w:val="1"/>
                <w:szCs w:val="1"/>
                <w:color w:val="auto"/>
              </w:rPr>
            </w:pPr>
          </w:p>
        </w:tc>
      </w:tr>
      <w:tr>
        <w:trPr>
          <w:trHeight w:val="159"/>
        </w:trPr>
        <w:tc>
          <w:tcPr>
            <w:tcW w:w="3240" w:type="dxa"/>
            <w:vAlign w:val="bottom"/>
            <w:shd w:val="clear" w:color="auto" w:fill="CCEEFF"/>
          </w:tcPr>
          <w:p>
            <w:pPr>
              <w:ind w:left="20"/>
              <w:spacing w:after="0"/>
              <w:rPr>
                <w:sz w:val="20"/>
                <w:szCs w:val="20"/>
                <w:color w:val="auto"/>
              </w:rPr>
            </w:pPr>
            <w:r>
              <w:rPr>
                <w:rFonts w:ascii="Arial" w:cs="Arial" w:eastAsia="Arial" w:hAnsi="Arial"/>
                <w:sz w:val="11"/>
                <w:szCs w:val="11"/>
                <w:b w:val="1"/>
                <w:bCs w:val="1"/>
                <w:color w:val="auto"/>
              </w:rPr>
              <w:t>Total residential real estate</w:t>
            </w:r>
          </w:p>
        </w:tc>
        <w:tc>
          <w:tcPr>
            <w:tcW w:w="20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r>
      <w:tr>
        <w:trPr>
          <w:trHeight w:val="152"/>
        </w:trPr>
        <w:tc>
          <w:tcPr>
            <w:tcW w:w="3240" w:type="dxa"/>
            <w:vAlign w:val="bottom"/>
          </w:tcPr>
          <w:p>
            <w:pPr>
              <w:ind w:left="20"/>
              <w:spacing w:after="0"/>
              <w:rPr>
                <w:sz w:val="20"/>
                <w:szCs w:val="20"/>
                <w:color w:val="auto"/>
              </w:rPr>
            </w:pPr>
            <w:r>
              <w:rPr>
                <w:rFonts w:ascii="Arial" w:cs="Arial" w:eastAsia="Arial" w:hAnsi="Arial"/>
                <w:sz w:val="11"/>
                <w:szCs w:val="11"/>
                <w:color w:val="auto"/>
              </w:rPr>
              <w:t>Risk rating</w:t>
            </w:r>
          </w:p>
        </w:tc>
        <w:tc>
          <w:tcPr>
            <w:tcW w:w="2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20" w:type="dxa"/>
            <w:vAlign w:val="bottom"/>
          </w:tcPr>
          <w:p>
            <w:pPr>
              <w:spacing w:after="0"/>
              <w:rPr>
                <w:sz w:val="13"/>
                <w:szCs w:val="13"/>
                <w:color w:val="auto"/>
              </w:rPr>
            </w:pPr>
          </w:p>
        </w:tc>
      </w:tr>
      <w:tr>
        <w:trPr>
          <w:trHeight w:val="166"/>
        </w:trPr>
        <w:tc>
          <w:tcPr>
            <w:tcW w:w="3240" w:type="dxa"/>
            <w:vAlign w:val="bottom"/>
            <w:shd w:val="clear" w:color="auto" w:fill="CCEEFF"/>
          </w:tcPr>
          <w:p>
            <w:pPr>
              <w:ind w:left="80"/>
              <w:spacing w:after="0"/>
              <w:rPr>
                <w:sz w:val="20"/>
                <w:szCs w:val="20"/>
                <w:color w:val="auto"/>
              </w:rPr>
            </w:pPr>
            <w:r>
              <w:rPr>
                <w:rFonts w:ascii="Arial" w:cs="Arial" w:eastAsia="Arial" w:hAnsi="Arial"/>
                <w:sz w:val="11"/>
                <w:szCs w:val="11"/>
                <w:color w:val="auto"/>
              </w:rPr>
              <w:t>Pass</w:t>
            </w:r>
          </w:p>
        </w:tc>
        <w:tc>
          <w:tcPr>
            <w:tcW w:w="200" w:type="dxa"/>
            <w:vAlign w:val="bottom"/>
            <w:shd w:val="clear" w:color="auto" w:fill="CCEEFF"/>
          </w:tcPr>
          <w:p>
            <w:pPr>
              <w:jc w:val="right"/>
              <w:ind w:right="89"/>
              <w:spacing w:after="0"/>
              <w:rPr>
                <w:sz w:val="20"/>
                <w:szCs w:val="20"/>
                <w:color w:val="auto"/>
              </w:rPr>
            </w:pPr>
            <w:r>
              <w:rPr>
                <w:rFonts w:ascii="Arial" w:cs="Arial" w:eastAsia="Arial" w:hAnsi="Arial"/>
                <w:sz w:val="10"/>
                <w:szCs w:val="10"/>
                <w:color w:val="auto"/>
                <w:w w:val="71"/>
              </w:rPr>
              <w:t>$</w:t>
            </w:r>
          </w:p>
        </w:tc>
        <w:tc>
          <w:tcPr>
            <w:tcW w:w="72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rPr>
              <w:t>9,025</w:t>
            </w:r>
          </w:p>
        </w:tc>
        <w:tc>
          <w:tcPr>
            <w:tcW w:w="80" w:type="dxa"/>
            <w:vAlign w:val="bottom"/>
            <w:shd w:val="clear" w:color="auto" w:fill="CCEEFF"/>
          </w:tcPr>
          <w:p>
            <w:pPr>
              <w:spacing w:after="0"/>
              <w:rPr>
                <w:sz w:val="14"/>
                <w:szCs w:val="14"/>
                <w:color w:val="auto"/>
              </w:rPr>
            </w:pPr>
          </w:p>
        </w:tc>
        <w:tc>
          <w:tcPr>
            <w:tcW w:w="220" w:type="dxa"/>
            <w:vAlign w:val="bottom"/>
            <w:shd w:val="clear" w:color="auto" w:fill="CCEEFF"/>
          </w:tcPr>
          <w:p>
            <w:pPr>
              <w:jc w:val="right"/>
              <w:ind w:right="109"/>
              <w:spacing w:after="0"/>
              <w:rPr>
                <w:sz w:val="20"/>
                <w:szCs w:val="20"/>
                <w:color w:val="auto"/>
              </w:rPr>
            </w:pPr>
            <w:r>
              <w:rPr>
                <w:rFonts w:ascii="Arial" w:cs="Arial" w:eastAsia="Arial" w:hAnsi="Arial"/>
                <w:sz w:val="10"/>
                <w:szCs w:val="10"/>
                <w:color w:val="auto"/>
                <w:w w:val="71"/>
              </w:rPr>
              <w:t>$</w:t>
            </w:r>
          </w:p>
        </w:tc>
        <w:tc>
          <w:tcPr>
            <w:tcW w:w="72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rPr>
              <w:t>107,847</w:t>
            </w:r>
          </w:p>
        </w:tc>
        <w:tc>
          <w:tcPr>
            <w:tcW w:w="80" w:type="dxa"/>
            <w:vAlign w:val="bottom"/>
            <w:shd w:val="clear" w:color="auto" w:fill="CCEEFF"/>
          </w:tcPr>
          <w:p>
            <w:pPr>
              <w:spacing w:after="0"/>
              <w:rPr>
                <w:sz w:val="14"/>
                <w:szCs w:val="14"/>
                <w:color w:val="auto"/>
              </w:rPr>
            </w:pPr>
          </w:p>
        </w:tc>
        <w:tc>
          <w:tcPr>
            <w:tcW w:w="200" w:type="dxa"/>
            <w:vAlign w:val="bottom"/>
            <w:shd w:val="clear" w:color="auto" w:fill="CCEEFF"/>
          </w:tcPr>
          <w:p>
            <w:pPr>
              <w:ind w:left="20"/>
              <w:spacing w:after="0"/>
              <w:rPr>
                <w:sz w:val="20"/>
                <w:szCs w:val="20"/>
                <w:color w:val="auto"/>
              </w:rPr>
            </w:pPr>
            <w:r>
              <w:rPr>
                <w:rFonts w:ascii="Arial" w:cs="Arial" w:eastAsia="Arial" w:hAnsi="Arial"/>
                <w:sz w:val="11"/>
                <w:szCs w:val="11"/>
                <w:color w:val="auto"/>
              </w:rPr>
              <w:t>$</w:t>
            </w:r>
          </w:p>
        </w:tc>
        <w:tc>
          <w:tcPr>
            <w:tcW w:w="74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rPr>
              <w:t>148,282</w:t>
            </w:r>
          </w:p>
        </w:tc>
        <w:tc>
          <w:tcPr>
            <w:tcW w:w="80" w:type="dxa"/>
            <w:vAlign w:val="bottom"/>
            <w:shd w:val="clear" w:color="auto" w:fill="CCEEFF"/>
          </w:tcPr>
          <w:p>
            <w:pPr>
              <w:spacing w:after="0"/>
              <w:rPr>
                <w:sz w:val="14"/>
                <w:szCs w:val="14"/>
                <w:color w:val="auto"/>
              </w:rPr>
            </w:pPr>
          </w:p>
        </w:tc>
        <w:tc>
          <w:tcPr>
            <w:tcW w:w="200" w:type="dxa"/>
            <w:vAlign w:val="bottom"/>
            <w:shd w:val="clear" w:color="auto" w:fill="CCEEFF"/>
          </w:tcPr>
          <w:p>
            <w:pPr>
              <w:jc w:val="right"/>
              <w:ind w:right="89"/>
              <w:spacing w:after="0"/>
              <w:rPr>
                <w:sz w:val="20"/>
                <w:szCs w:val="20"/>
                <w:color w:val="auto"/>
              </w:rPr>
            </w:pPr>
            <w:r>
              <w:rPr>
                <w:rFonts w:ascii="Arial" w:cs="Arial" w:eastAsia="Arial" w:hAnsi="Arial"/>
                <w:sz w:val="10"/>
                <w:szCs w:val="10"/>
                <w:color w:val="auto"/>
                <w:w w:val="71"/>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112,642</w:t>
            </w: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jc w:val="right"/>
              <w:ind w:right="89"/>
              <w:spacing w:after="0"/>
              <w:rPr>
                <w:sz w:val="20"/>
                <w:szCs w:val="20"/>
                <w:color w:val="auto"/>
              </w:rPr>
            </w:pPr>
            <w:r>
              <w:rPr>
                <w:rFonts w:ascii="Arial" w:cs="Arial" w:eastAsia="Arial" w:hAnsi="Arial"/>
                <w:sz w:val="10"/>
                <w:szCs w:val="10"/>
                <w:color w:val="auto"/>
                <w:w w:val="71"/>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52,842</w:t>
            </w: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jc w:val="right"/>
              <w:ind w:right="89"/>
              <w:spacing w:after="0"/>
              <w:rPr>
                <w:sz w:val="20"/>
                <w:szCs w:val="20"/>
                <w:color w:val="auto"/>
              </w:rPr>
            </w:pPr>
            <w:r>
              <w:rPr>
                <w:rFonts w:ascii="Arial" w:cs="Arial" w:eastAsia="Arial" w:hAnsi="Arial"/>
                <w:sz w:val="10"/>
                <w:szCs w:val="10"/>
                <w:color w:val="auto"/>
                <w:w w:val="71"/>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154,162</w:t>
            </w: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jc w:val="right"/>
              <w:ind w:right="29"/>
              <w:spacing w:after="0"/>
              <w:rPr>
                <w:sz w:val="20"/>
                <w:szCs w:val="20"/>
                <w:color w:val="auto"/>
              </w:rPr>
            </w:pPr>
            <w:r>
              <w:rPr>
                <w:rFonts w:ascii="Arial" w:cs="Arial" w:eastAsia="Arial" w:hAnsi="Arial"/>
                <w:sz w:val="10"/>
                <w:szCs w:val="10"/>
                <w:color w:val="auto"/>
                <w:w w:val="71"/>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257,346</w:t>
            </w:r>
          </w:p>
        </w:tc>
        <w:tc>
          <w:tcPr>
            <w:tcW w:w="80" w:type="dxa"/>
            <w:vAlign w:val="bottom"/>
            <w:shd w:val="clear" w:color="auto" w:fill="CCEEFF"/>
          </w:tcPr>
          <w:p>
            <w:pPr>
              <w:spacing w:after="0"/>
              <w:rPr>
                <w:sz w:val="14"/>
                <w:szCs w:val="14"/>
                <w:color w:val="auto"/>
              </w:rPr>
            </w:pPr>
          </w:p>
        </w:tc>
        <w:tc>
          <w:tcPr>
            <w:tcW w:w="220" w:type="dxa"/>
            <w:vAlign w:val="bottom"/>
            <w:shd w:val="clear" w:color="auto" w:fill="CCEEFF"/>
          </w:tcPr>
          <w:p>
            <w:pPr>
              <w:jc w:val="right"/>
              <w:ind w:right="83"/>
              <w:spacing w:after="0"/>
              <w:rPr>
                <w:sz w:val="20"/>
                <w:szCs w:val="20"/>
                <w:color w:val="auto"/>
              </w:rPr>
            </w:pPr>
            <w:r>
              <w:rPr>
                <w:rFonts w:ascii="Arial" w:cs="Arial" w:eastAsia="Arial" w:hAnsi="Arial"/>
                <w:sz w:val="11"/>
                <w:szCs w:val="11"/>
                <w:color w:val="auto"/>
                <w:w w:val="97"/>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842,146</w:t>
            </w:r>
          </w:p>
        </w:tc>
      </w:tr>
      <w:tr>
        <w:trPr>
          <w:trHeight w:val="152"/>
        </w:trPr>
        <w:tc>
          <w:tcPr>
            <w:tcW w:w="3240" w:type="dxa"/>
            <w:vAlign w:val="bottom"/>
          </w:tcPr>
          <w:p>
            <w:pPr>
              <w:ind w:left="80"/>
              <w:spacing w:after="0"/>
              <w:rPr>
                <w:sz w:val="20"/>
                <w:szCs w:val="20"/>
                <w:color w:val="auto"/>
              </w:rPr>
            </w:pPr>
            <w:r>
              <w:rPr>
                <w:rFonts w:ascii="Arial" w:cs="Arial" w:eastAsia="Arial" w:hAnsi="Arial"/>
                <w:sz w:val="11"/>
                <w:szCs w:val="11"/>
                <w:color w:val="auto"/>
              </w:rPr>
              <w:t>Special mention</w:t>
            </w:r>
          </w:p>
        </w:tc>
        <w:tc>
          <w:tcPr>
            <w:tcW w:w="200" w:type="dxa"/>
            <w:vAlign w:val="bottom"/>
          </w:tcPr>
          <w:p>
            <w:pPr>
              <w:spacing w:after="0"/>
              <w:rPr>
                <w:sz w:val="13"/>
                <w:szCs w:val="13"/>
                <w:color w:val="auto"/>
              </w:rPr>
            </w:pPr>
          </w:p>
        </w:tc>
        <w:tc>
          <w:tcPr>
            <w:tcW w:w="80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220" w:type="dxa"/>
            <w:vAlign w:val="bottom"/>
          </w:tcPr>
          <w:p>
            <w:pPr>
              <w:spacing w:after="0"/>
              <w:rPr>
                <w:sz w:val="13"/>
                <w:szCs w:val="13"/>
                <w:color w:val="auto"/>
              </w:rPr>
            </w:pPr>
          </w:p>
        </w:tc>
        <w:tc>
          <w:tcPr>
            <w:tcW w:w="80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200" w:type="dxa"/>
            <w:vAlign w:val="bottom"/>
          </w:tcPr>
          <w:p>
            <w:pPr>
              <w:spacing w:after="0"/>
              <w:rPr>
                <w:sz w:val="13"/>
                <w:szCs w:val="13"/>
                <w:color w:val="auto"/>
              </w:rPr>
            </w:pPr>
          </w:p>
        </w:tc>
        <w:tc>
          <w:tcPr>
            <w:tcW w:w="82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200" w:type="dxa"/>
            <w:vAlign w:val="bottom"/>
          </w:tcPr>
          <w:p>
            <w:pPr>
              <w:spacing w:after="0"/>
              <w:rPr>
                <w:sz w:val="13"/>
                <w:szCs w:val="13"/>
                <w:color w:val="auto"/>
              </w:rPr>
            </w:pPr>
          </w:p>
        </w:tc>
        <w:tc>
          <w:tcPr>
            <w:tcW w:w="82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200" w:type="dxa"/>
            <w:vAlign w:val="bottom"/>
          </w:tcPr>
          <w:p>
            <w:pPr>
              <w:spacing w:after="0"/>
              <w:rPr>
                <w:sz w:val="13"/>
                <w:szCs w:val="13"/>
                <w:color w:val="auto"/>
              </w:rPr>
            </w:pPr>
          </w:p>
        </w:tc>
        <w:tc>
          <w:tcPr>
            <w:tcW w:w="82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200" w:type="dxa"/>
            <w:vAlign w:val="bottom"/>
          </w:tcPr>
          <w:p>
            <w:pPr>
              <w:spacing w:after="0"/>
              <w:rPr>
                <w:sz w:val="13"/>
                <w:szCs w:val="13"/>
                <w:color w:val="auto"/>
              </w:rPr>
            </w:pPr>
          </w:p>
        </w:tc>
        <w:tc>
          <w:tcPr>
            <w:tcW w:w="720" w:type="dxa"/>
            <w:vAlign w:val="bottom"/>
          </w:tcPr>
          <w:p>
            <w:pPr>
              <w:jc w:val="right"/>
              <w:spacing w:after="0"/>
              <w:rPr>
                <w:sz w:val="20"/>
                <w:szCs w:val="20"/>
                <w:color w:val="auto"/>
              </w:rPr>
            </w:pPr>
            <w:r>
              <w:rPr>
                <w:rFonts w:ascii="Arial" w:cs="Arial" w:eastAsia="Arial" w:hAnsi="Arial"/>
                <w:sz w:val="11"/>
                <w:szCs w:val="11"/>
                <w:color w:val="auto"/>
              </w:rPr>
              <w:t>538</w:t>
            </w: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6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220" w:type="dxa"/>
            <w:vAlign w:val="bottom"/>
          </w:tcPr>
          <w:p>
            <w:pPr>
              <w:spacing w:after="0"/>
              <w:rPr>
                <w:sz w:val="13"/>
                <w:szCs w:val="13"/>
                <w:color w:val="auto"/>
              </w:rPr>
            </w:pPr>
          </w:p>
        </w:tc>
        <w:tc>
          <w:tcPr>
            <w:tcW w:w="720" w:type="dxa"/>
            <w:vAlign w:val="bottom"/>
          </w:tcPr>
          <w:p>
            <w:pPr>
              <w:jc w:val="right"/>
              <w:spacing w:after="0"/>
              <w:rPr>
                <w:sz w:val="20"/>
                <w:szCs w:val="20"/>
                <w:color w:val="auto"/>
              </w:rPr>
            </w:pPr>
            <w:r>
              <w:rPr>
                <w:rFonts w:ascii="Arial" w:cs="Arial" w:eastAsia="Arial" w:hAnsi="Arial"/>
                <w:sz w:val="11"/>
                <w:szCs w:val="11"/>
                <w:color w:val="auto"/>
              </w:rPr>
              <w:t>538</w:t>
            </w:r>
          </w:p>
        </w:tc>
      </w:tr>
      <w:tr>
        <w:trPr>
          <w:trHeight w:val="166"/>
        </w:trPr>
        <w:tc>
          <w:tcPr>
            <w:tcW w:w="3240" w:type="dxa"/>
            <w:vAlign w:val="bottom"/>
            <w:shd w:val="clear" w:color="auto" w:fill="CCEEFF"/>
          </w:tcPr>
          <w:p>
            <w:pPr>
              <w:ind w:left="80"/>
              <w:spacing w:after="0"/>
              <w:rPr>
                <w:sz w:val="20"/>
                <w:szCs w:val="20"/>
                <w:color w:val="auto"/>
              </w:rPr>
            </w:pPr>
            <w:r>
              <w:rPr>
                <w:rFonts w:ascii="Arial" w:cs="Arial" w:eastAsia="Arial" w:hAnsi="Arial"/>
                <w:sz w:val="11"/>
                <w:szCs w:val="11"/>
                <w:color w:val="auto"/>
              </w:rPr>
              <w:t>Substandard</w:t>
            </w:r>
          </w:p>
        </w:tc>
        <w:tc>
          <w:tcPr>
            <w:tcW w:w="200" w:type="dxa"/>
            <w:vAlign w:val="bottom"/>
            <w:shd w:val="clear" w:color="auto" w:fill="CCEEFF"/>
          </w:tcPr>
          <w:p>
            <w:pPr>
              <w:spacing w:after="0"/>
              <w:rPr>
                <w:sz w:val="14"/>
                <w:szCs w:val="14"/>
                <w:color w:val="auto"/>
              </w:rPr>
            </w:pPr>
          </w:p>
        </w:tc>
        <w:tc>
          <w:tcPr>
            <w:tcW w:w="800" w:type="dxa"/>
            <w:vAlign w:val="bottom"/>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220" w:type="dxa"/>
            <w:vAlign w:val="bottom"/>
            <w:shd w:val="clear" w:color="auto" w:fill="CCEEFF"/>
          </w:tcPr>
          <w:p>
            <w:pPr>
              <w:spacing w:after="0"/>
              <w:rPr>
                <w:sz w:val="14"/>
                <w:szCs w:val="14"/>
                <w:color w:val="auto"/>
              </w:rPr>
            </w:pPr>
          </w:p>
        </w:tc>
        <w:tc>
          <w:tcPr>
            <w:tcW w:w="72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rPr>
              <w:t>694</w:t>
            </w:r>
          </w:p>
        </w:tc>
        <w:tc>
          <w:tcPr>
            <w:tcW w:w="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74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rPr>
              <w:t>269</w:t>
            </w:r>
          </w:p>
        </w:tc>
        <w:tc>
          <w:tcPr>
            <w:tcW w:w="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820" w:type="dxa"/>
            <w:vAlign w:val="bottom"/>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20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203</w:t>
            </w: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5,059</w:t>
            </w: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105</w:t>
            </w:r>
          </w:p>
        </w:tc>
        <w:tc>
          <w:tcPr>
            <w:tcW w:w="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6,330</w:t>
            </w:r>
          </w:p>
        </w:tc>
      </w:tr>
      <w:tr>
        <w:trPr>
          <w:trHeight w:val="152"/>
        </w:trPr>
        <w:tc>
          <w:tcPr>
            <w:tcW w:w="3240" w:type="dxa"/>
            <w:vAlign w:val="bottom"/>
          </w:tcPr>
          <w:p>
            <w:pPr>
              <w:ind w:left="80"/>
              <w:spacing w:after="0"/>
              <w:rPr>
                <w:sz w:val="20"/>
                <w:szCs w:val="20"/>
                <w:color w:val="auto"/>
              </w:rPr>
            </w:pPr>
            <w:r>
              <w:rPr>
                <w:rFonts w:ascii="Arial" w:cs="Arial" w:eastAsia="Arial" w:hAnsi="Arial"/>
                <w:sz w:val="11"/>
                <w:szCs w:val="11"/>
                <w:color w:val="auto"/>
              </w:rPr>
              <w:t>Doubtful</w:t>
            </w:r>
          </w:p>
        </w:tc>
        <w:tc>
          <w:tcPr>
            <w:tcW w:w="200" w:type="dxa"/>
            <w:vAlign w:val="bottom"/>
          </w:tcPr>
          <w:p>
            <w:pPr>
              <w:spacing w:after="0"/>
              <w:rPr>
                <w:sz w:val="13"/>
                <w:szCs w:val="13"/>
                <w:color w:val="auto"/>
              </w:rPr>
            </w:pPr>
          </w:p>
        </w:tc>
        <w:tc>
          <w:tcPr>
            <w:tcW w:w="80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220" w:type="dxa"/>
            <w:vAlign w:val="bottom"/>
          </w:tcPr>
          <w:p>
            <w:pPr>
              <w:spacing w:after="0"/>
              <w:rPr>
                <w:sz w:val="13"/>
                <w:szCs w:val="13"/>
                <w:color w:val="auto"/>
              </w:rPr>
            </w:pPr>
          </w:p>
        </w:tc>
        <w:tc>
          <w:tcPr>
            <w:tcW w:w="80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200" w:type="dxa"/>
            <w:vAlign w:val="bottom"/>
          </w:tcPr>
          <w:p>
            <w:pPr>
              <w:spacing w:after="0"/>
              <w:rPr>
                <w:sz w:val="13"/>
                <w:szCs w:val="13"/>
                <w:color w:val="auto"/>
              </w:rPr>
            </w:pPr>
          </w:p>
        </w:tc>
        <w:tc>
          <w:tcPr>
            <w:tcW w:w="82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200" w:type="dxa"/>
            <w:vAlign w:val="bottom"/>
          </w:tcPr>
          <w:p>
            <w:pPr>
              <w:spacing w:after="0"/>
              <w:rPr>
                <w:sz w:val="13"/>
                <w:szCs w:val="13"/>
                <w:color w:val="auto"/>
              </w:rPr>
            </w:pPr>
          </w:p>
        </w:tc>
        <w:tc>
          <w:tcPr>
            <w:tcW w:w="82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200" w:type="dxa"/>
            <w:vAlign w:val="bottom"/>
          </w:tcPr>
          <w:p>
            <w:pPr>
              <w:spacing w:after="0"/>
              <w:rPr>
                <w:sz w:val="13"/>
                <w:szCs w:val="13"/>
                <w:color w:val="auto"/>
              </w:rPr>
            </w:pPr>
          </w:p>
        </w:tc>
        <w:tc>
          <w:tcPr>
            <w:tcW w:w="82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200" w:type="dxa"/>
            <w:vAlign w:val="bottom"/>
          </w:tcPr>
          <w:p>
            <w:pPr>
              <w:spacing w:after="0"/>
              <w:rPr>
                <w:sz w:val="13"/>
                <w:szCs w:val="13"/>
                <w:color w:val="auto"/>
              </w:rPr>
            </w:pPr>
          </w:p>
        </w:tc>
        <w:tc>
          <w:tcPr>
            <w:tcW w:w="720" w:type="dxa"/>
            <w:vAlign w:val="bottom"/>
          </w:tcPr>
          <w:p>
            <w:pPr>
              <w:jc w:val="right"/>
              <w:spacing w:after="0"/>
              <w:rPr>
                <w:sz w:val="20"/>
                <w:szCs w:val="20"/>
                <w:color w:val="auto"/>
              </w:rPr>
            </w:pPr>
            <w:r>
              <w:rPr>
                <w:rFonts w:ascii="Arial" w:cs="Arial" w:eastAsia="Arial" w:hAnsi="Arial"/>
                <w:sz w:val="11"/>
                <w:szCs w:val="11"/>
                <w:color w:val="auto"/>
              </w:rPr>
              <w:t>54</w:t>
            </w: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6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220" w:type="dxa"/>
            <w:vAlign w:val="bottom"/>
          </w:tcPr>
          <w:p>
            <w:pPr>
              <w:spacing w:after="0"/>
              <w:rPr>
                <w:sz w:val="13"/>
                <w:szCs w:val="13"/>
                <w:color w:val="auto"/>
              </w:rPr>
            </w:pPr>
          </w:p>
        </w:tc>
        <w:tc>
          <w:tcPr>
            <w:tcW w:w="720" w:type="dxa"/>
            <w:vAlign w:val="bottom"/>
          </w:tcPr>
          <w:p>
            <w:pPr>
              <w:jc w:val="right"/>
              <w:spacing w:after="0"/>
              <w:rPr>
                <w:sz w:val="20"/>
                <w:szCs w:val="20"/>
                <w:color w:val="auto"/>
              </w:rPr>
            </w:pPr>
            <w:r>
              <w:rPr>
                <w:rFonts w:ascii="Arial" w:cs="Arial" w:eastAsia="Arial" w:hAnsi="Arial"/>
                <w:sz w:val="11"/>
                <w:szCs w:val="11"/>
                <w:color w:val="auto"/>
              </w:rPr>
              <w:t>54</w:t>
            </w:r>
          </w:p>
        </w:tc>
      </w:tr>
      <w:tr>
        <w:trPr>
          <w:trHeight w:val="166"/>
        </w:trPr>
        <w:tc>
          <w:tcPr>
            <w:tcW w:w="3240" w:type="dxa"/>
            <w:vAlign w:val="bottom"/>
            <w:shd w:val="clear" w:color="auto" w:fill="CCEEFF"/>
          </w:tcPr>
          <w:p>
            <w:pPr>
              <w:ind w:left="80"/>
              <w:spacing w:after="0"/>
              <w:rPr>
                <w:sz w:val="20"/>
                <w:szCs w:val="20"/>
                <w:color w:val="auto"/>
              </w:rPr>
            </w:pPr>
            <w:r>
              <w:rPr>
                <w:rFonts w:ascii="Arial" w:cs="Arial" w:eastAsia="Arial" w:hAnsi="Arial"/>
                <w:sz w:val="11"/>
                <w:szCs w:val="11"/>
                <w:color w:val="auto"/>
              </w:rPr>
              <w:t>Loss</w:t>
            </w:r>
          </w:p>
        </w:tc>
        <w:tc>
          <w:tcPr>
            <w:tcW w:w="200" w:type="dxa"/>
            <w:vAlign w:val="bottom"/>
            <w:shd w:val="clear" w:color="auto" w:fill="CCEEFF"/>
          </w:tcPr>
          <w:p>
            <w:pPr>
              <w:spacing w:after="0"/>
              <w:rPr>
                <w:sz w:val="14"/>
                <w:szCs w:val="14"/>
                <w:color w:val="auto"/>
              </w:rPr>
            </w:pPr>
          </w:p>
        </w:tc>
        <w:tc>
          <w:tcPr>
            <w:tcW w:w="800" w:type="dxa"/>
            <w:vAlign w:val="bottom"/>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220" w:type="dxa"/>
            <w:vAlign w:val="bottom"/>
            <w:shd w:val="clear" w:color="auto" w:fill="CCEEFF"/>
          </w:tcPr>
          <w:p>
            <w:pPr>
              <w:spacing w:after="0"/>
              <w:rPr>
                <w:sz w:val="14"/>
                <w:szCs w:val="14"/>
                <w:color w:val="auto"/>
              </w:rPr>
            </w:pPr>
          </w:p>
        </w:tc>
        <w:tc>
          <w:tcPr>
            <w:tcW w:w="800" w:type="dxa"/>
            <w:vAlign w:val="bottom"/>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200" w:type="dxa"/>
            <w:vAlign w:val="bottom"/>
            <w:shd w:val="clear" w:color="auto" w:fill="CCEEFF"/>
          </w:tcPr>
          <w:p>
            <w:pPr>
              <w:spacing w:after="0"/>
              <w:rPr>
                <w:sz w:val="14"/>
                <w:szCs w:val="14"/>
                <w:color w:val="auto"/>
              </w:rPr>
            </w:pPr>
          </w:p>
        </w:tc>
        <w:tc>
          <w:tcPr>
            <w:tcW w:w="820" w:type="dxa"/>
            <w:vAlign w:val="bottom"/>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200" w:type="dxa"/>
            <w:vAlign w:val="bottom"/>
            <w:shd w:val="clear" w:color="auto" w:fill="CCEEFF"/>
          </w:tcPr>
          <w:p>
            <w:pPr>
              <w:spacing w:after="0"/>
              <w:rPr>
                <w:sz w:val="14"/>
                <w:szCs w:val="14"/>
                <w:color w:val="auto"/>
              </w:rPr>
            </w:pPr>
          </w:p>
        </w:tc>
        <w:tc>
          <w:tcPr>
            <w:tcW w:w="820" w:type="dxa"/>
            <w:vAlign w:val="bottom"/>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200" w:type="dxa"/>
            <w:vAlign w:val="bottom"/>
            <w:shd w:val="clear" w:color="auto" w:fill="CCEEFF"/>
          </w:tcPr>
          <w:p>
            <w:pPr>
              <w:spacing w:after="0"/>
              <w:rPr>
                <w:sz w:val="14"/>
                <w:szCs w:val="14"/>
                <w:color w:val="auto"/>
              </w:rPr>
            </w:pPr>
          </w:p>
        </w:tc>
        <w:tc>
          <w:tcPr>
            <w:tcW w:w="820" w:type="dxa"/>
            <w:vAlign w:val="bottom"/>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20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w:t>
            </w: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60" w:type="dxa"/>
            <w:vAlign w:val="bottom"/>
            <w:gridSpan w:val="2"/>
            <w:shd w:val="clear" w:color="auto" w:fill="CCEEFF"/>
          </w:tcPr>
          <w:p>
            <w:pPr>
              <w:jc w:val="right"/>
              <w:ind w:right="120"/>
              <w:spacing w:after="0"/>
              <w:rPr>
                <w:sz w:val="20"/>
                <w:szCs w:val="20"/>
                <w:color w:val="auto"/>
              </w:rPr>
            </w:pPr>
            <w:r>
              <w:rPr>
                <w:rFonts w:ascii="Arial" w:cs="Arial" w:eastAsia="Arial" w:hAnsi="Arial"/>
                <w:sz w:val="11"/>
                <w:szCs w:val="11"/>
                <w:color w:val="auto"/>
              </w:rPr>
              <w:t>—</w:t>
            </w:r>
          </w:p>
        </w:tc>
        <w:tc>
          <w:tcPr>
            <w:tcW w:w="22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w:t>
            </w:r>
          </w:p>
        </w:tc>
      </w:tr>
      <w:tr>
        <w:trPr>
          <w:trHeight w:val="143"/>
        </w:trPr>
        <w:tc>
          <w:tcPr>
            <w:tcW w:w="3240" w:type="dxa"/>
            <w:vAlign w:val="bottom"/>
          </w:tcPr>
          <w:p>
            <w:pPr>
              <w:ind w:left="20"/>
              <w:spacing w:after="0"/>
              <w:rPr>
                <w:sz w:val="20"/>
                <w:szCs w:val="20"/>
                <w:color w:val="auto"/>
              </w:rPr>
            </w:pPr>
            <w:r>
              <w:rPr>
                <w:rFonts w:ascii="Arial" w:cs="Arial" w:eastAsia="Arial" w:hAnsi="Arial"/>
                <w:sz w:val="11"/>
                <w:szCs w:val="11"/>
                <w:color w:val="auto"/>
              </w:rPr>
              <w:t>Total residential real estate</w:t>
            </w:r>
          </w:p>
        </w:tc>
        <w:tc>
          <w:tcPr>
            <w:tcW w:w="200" w:type="dxa"/>
            <w:vAlign w:val="bottom"/>
            <w:tcBorders>
              <w:top w:val="single" w:sz="8" w:color="auto"/>
              <w:bottom w:val="single" w:sz="8" w:color="auto"/>
            </w:tcBorders>
          </w:tcPr>
          <w:p>
            <w:pPr>
              <w:jc w:val="right"/>
              <w:ind w:right="89"/>
              <w:spacing w:after="0"/>
              <w:rPr>
                <w:sz w:val="20"/>
                <w:szCs w:val="20"/>
                <w:color w:val="auto"/>
              </w:rPr>
            </w:pPr>
            <w:r>
              <w:rPr>
                <w:rFonts w:ascii="Arial" w:cs="Arial" w:eastAsia="Arial" w:hAnsi="Arial"/>
                <w:sz w:val="10"/>
                <w:szCs w:val="10"/>
                <w:color w:val="auto"/>
                <w:w w:val="71"/>
              </w:rPr>
              <w:t>$</w:t>
            </w:r>
          </w:p>
        </w:tc>
        <w:tc>
          <w:tcPr>
            <w:tcW w:w="720" w:type="dxa"/>
            <w:vAlign w:val="bottom"/>
            <w:tcBorders>
              <w:top w:val="single" w:sz="8" w:color="auto"/>
              <w:bottom w:val="single" w:sz="8" w:color="auto"/>
            </w:tcBorders>
          </w:tcPr>
          <w:p>
            <w:pPr>
              <w:jc w:val="right"/>
              <w:ind w:right="3"/>
              <w:spacing w:after="0"/>
              <w:rPr>
                <w:sz w:val="20"/>
                <w:szCs w:val="20"/>
                <w:color w:val="auto"/>
              </w:rPr>
            </w:pPr>
            <w:r>
              <w:rPr>
                <w:rFonts w:ascii="Arial" w:cs="Arial" w:eastAsia="Arial" w:hAnsi="Arial"/>
                <w:sz w:val="11"/>
                <w:szCs w:val="11"/>
                <w:color w:val="auto"/>
              </w:rPr>
              <w:t>9,025</w:t>
            </w:r>
          </w:p>
        </w:tc>
        <w:tc>
          <w:tcPr>
            <w:tcW w:w="80" w:type="dxa"/>
            <w:vAlign w:val="bottom"/>
          </w:tcPr>
          <w:p>
            <w:pPr>
              <w:spacing w:after="0"/>
              <w:rPr>
                <w:sz w:val="12"/>
                <w:szCs w:val="12"/>
                <w:color w:val="auto"/>
              </w:rPr>
            </w:pPr>
          </w:p>
        </w:tc>
        <w:tc>
          <w:tcPr>
            <w:tcW w:w="220" w:type="dxa"/>
            <w:vAlign w:val="bottom"/>
            <w:tcBorders>
              <w:top w:val="single" w:sz="8" w:color="auto"/>
              <w:bottom w:val="single" w:sz="8" w:color="auto"/>
            </w:tcBorders>
          </w:tcPr>
          <w:p>
            <w:pPr>
              <w:jc w:val="right"/>
              <w:ind w:right="109"/>
              <w:spacing w:after="0"/>
              <w:rPr>
                <w:sz w:val="20"/>
                <w:szCs w:val="20"/>
                <w:color w:val="auto"/>
              </w:rPr>
            </w:pPr>
            <w:r>
              <w:rPr>
                <w:rFonts w:ascii="Arial" w:cs="Arial" w:eastAsia="Arial" w:hAnsi="Arial"/>
                <w:sz w:val="10"/>
                <w:szCs w:val="10"/>
                <w:color w:val="auto"/>
                <w:w w:val="71"/>
              </w:rPr>
              <w:t>$</w:t>
            </w:r>
          </w:p>
        </w:tc>
        <w:tc>
          <w:tcPr>
            <w:tcW w:w="720" w:type="dxa"/>
            <w:vAlign w:val="bottom"/>
            <w:tcBorders>
              <w:top w:val="single" w:sz="8" w:color="auto"/>
              <w:bottom w:val="single" w:sz="8" w:color="auto"/>
            </w:tcBorders>
          </w:tcPr>
          <w:p>
            <w:pPr>
              <w:jc w:val="right"/>
              <w:ind w:right="3"/>
              <w:spacing w:after="0"/>
              <w:rPr>
                <w:sz w:val="20"/>
                <w:szCs w:val="20"/>
                <w:color w:val="auto"/>
              </w:rPr>
            </w:pPr>
            <w:r>
              <w:rPr>
                <w:rFonts w:ascii="Arial" w:cs="Arial" w:eastAsia="Arial" w:hAnsi="Arial"/>
                <w:sz w:val="11"/>
                <w:szCs w:val="11"/>
                <w:color w:val="auto"/>
              </w:rPr>
              <w:t>108,541</w:t>
            </w:r>
          </w:p>
        </w:tc>
        <w:tc>
          <w:tcPr>
            <w:tcW w:w="80" w:type="dxa"/>
            <w:vAlign w:val="bottom"/>
          </w:tcPr>
          <w:p>
            <w:pPr>
              <w:spacing w:after="0"/>
              <w:rPr>
                <w:sz w:val="12"/>
                <w:szCs w:val="12"/>
                <w:color w:val="auto"/>
              </w:rPr>
            </w:pPr>
          </w:p>
        </w:tc>
        <w:tc>
          <w:tcPr>
            <w:tcW w:w="20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1"/>
                <w:szCs w:val="11"/>
                <w:color w:val="auto"/>
              </w:rPr>
              <w:t>$</w:t>
            </w:r>
          </w:p>
        </w:tc>
        <w:tc>
          <w:tcPr>
            <w:tcW w:w="740" w:type="dxa"/>
            <w:vAlign w:val="bottom"/>
            <w:tcBorders>
              <w:top w:val="single" w:sz="8" w:color="auto"/>
              <w:bottom w:val="single" w:sz="8" w:color="auto"/>
            </w:tcBorders>
          </w:tcPr>
          <w:p>
            <w:pPr>
              <w:jc w:val="right"/>
              <w:ind w:right="3"/>
              <w:spacing w:after="0"/>
              <w:rPr>
                <w:sz w:val="20"/>
                <w:szCs w:val="20"/>
                <w:color w:val="auto"/>
              </w:rPr>
            </w:pPr>
            <w:r>
              <w:rPr>
                <w:rFonts w:ascii="Arial" w:cs="Arial" w:eastAsia="Arial" w:hAnsi="Arial"/>
                <w:sz w:val="11"/>
                <w:szCs w:val="11"/>
                <w:color w:val="auto"/>
              </w:rPr>
              <w:t>148,551</w:t>
            </w:r>
          </w:p>
        </w:tc>
        <w:tc>
          <w:tcPr>
            <w:tcW w:w="80" w:type="dxa"/>
            <w:vAlign w:val="bottom"/>
          </w:tcPr>
          <w:p>
            <w:pPr>
              <w:spacing w:after="0"/>
              <w:rPr>
                <w:sz w:val="12"/>
                <w:szCs w:val="12"/>
                <w:color w:val="auto"/>
              </w:rPr>
            </w:pPr>
          </w:p>
        </w:tc>
        <w:tc>
          <w:tcPr>
            <w:tcW w:w="200" w:type="dxa"/>
            <w:vAlign w:val="bottom"/>
            <w:tcBorders>
              <w:top w:val="single" w:sz="8" w:color="auto"/>
              <w:bottom w:val="single" w:sz="8" w:color="auto"/>
            </w:tcBorders>
          </w:tcPr>
          <w:p>
            <w:pPr>
              <w:jc w:val="right"/>
              <w:ind w:right="89"/>
              <w:spacing w:after="0"/>
              <w:rPr>
                <w:sz w:val="20"/>
                <w:szCs w:val="20"/>
                <w:color w:val="auto"/>
              </w:rPr>
            </w:pPr>
            <w:r>
              <w:rPr>
                <w:rFonts w:ascii="Arial" w:cs="Arial" w:eastAsia="Arial" w:hAnsi="Arial"/>
                <w:sz w:val="10"/>
                <w:szCs w:val="10"/>
                <w:color w:val="auto"/>
                <w:w w:val="71"/>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color w:val="auto"/>
              </w:rPr>
              <w:t>112,642</w:t>
            </w:r>
          </w:p>
        </w:tc>
        <w:tc>
          <w:tcPr>
            <w:tcW w:w="100" w:type="dxa"/>
            <w:vAlign w:val="bottom"/>
          </w:tcPr>
          <w:p>
            <w:pPr>
              <w:spacing w:after="0"/>
              <w:rPr>
                <w:sz w:val="12"/>
                <w:szCs w:val="12"/>
                <w:color w:val="auto"/>
              </w:rPr>
            </w:pPr>
          </w:p>
        </w:tc>
        <w:tc>
          <w:tcPr>
            <w:tcW w:w="200" w:type="dxa"/>
            <w:vAlign w:val="bottom"/>
            <w:tcBorders>
              <w:top w:val="single" w:sz="8" w:color="auto"/>
              <w:bottom w:val="single" w:sz="8" w:color="auto"/>
            </w:tcBorders>
          </w:tcPr>
          <w:p>
            <w:pPr>
              <w:jc w:val="right"/>
              <w:ind w:right="89"/>
              <w:spacing w:after="0"/>
              <w:rPr>
                <w:sz w:val="20"/>
                <w:szCs w:val="20"/>
                <w:color w:val="auto"/>
              </w:rPr>
            </w:pPr>
            <w:r>
              <w:rPr>
                <w:rFonts w:ascii="Arial" w:cs="Arial" w:eastAsia="Arial" w:hAnsi="Arial"/>
                <w:sz w:val="10"/>
                <w:szCs w:val="10"/>
                <w:color w:val="auto"/>
                <w:w w:val="71"/>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color w:val="auto"/>
              </w:rPr>
              <w:t>53,045</w:t>
            </w:r>
          </w:p>
        </w:tc>
        <w:tc>
          <w:tcPr>
            <w:tcW w:w="100" w:type="dxa"/>
            <w:vAlign w:val="bottom"/>
          </w:tcPr>
          <w:p>
            <w:pPr>
              <w:spacing w:after="0"/>
              <w:rPr>
                <w:sz w:val="12"/>
                <w:szCs w:val="12"/>
                <w:color w:val="auto"/>
              </w:rPr>
            </w:pPr>
          </w:p>
        </w:tc>
        <w:tc>
          <w:tcPr>
            <w:tcW w:w="200" w:type="dxa"/>
            <w:vAlign w:val="bottom"/>
            <w:tcBorders>
              <w:top w:val="single" w:sz="8" w:color="auto"/>
              <w:bottom w:val="single" w:sz="8" w:color="auto"/>
            </w:tcBorders>
          </w:tcPr>
          <w:p>
            <w:pPr>
              <w:jc w:val="right"/>
              <w:ind w:right="89"/>
              <w:spacing w:after="0"/>
              <w:rPr>
                <w:sz w:val="20"/>
                <w:szCs w:val="20"/>
                <w:color w:val="auto"/>
              </w:rPr>
            </w:pPr>
            <w:r>
              <w:rPr>
                <w:rFonts w:ascii="Arial" w:cs="Arial" w:eastAsia="Arial" w:hAnsi="Arial"/>
                <w:sz w:val="10"/>
                <w:szCs w:val="10"/>
                <w:color w:val="auto"/>
                <w:w w:val="71"/>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color w:val="auto"/>
              </w:rPr>
              <w:t>159,814</w:t>
            </w:r>
          </w:p>
        </w:tc>
        <w:tc>
          <w:tcPr>
            <w:tcW w:w="100" w:type="dxa"/>
            <w:vAlign w:val="bottom"/>
          </w:tcPr>
          <w:p>
            <w:pPr>
              <w:spacing w:after="0"/>
              <w:rPr>
                <w:sz w:val="12"/>
                <w:szCs w:val="12"/>
                <w:color w:val="auto"/>
              </w:rPr>
            </w:pPr>
          </w:p>
        </w:tc>
        <w:tc>
          <w:tcPr>
            <w:tcW w:w="140" w:type="dxa"/>
            <w:vAlign w:val="bottom"/>
            <w:tcBorders>
              <w:top w:val="single" w:sz="8" w:color="auto"/>
              <w:bottom w:val="single" w:sz="8" w:color="auto"/>
            </w:tcBorders>
          </w:tcPr>
          <w:p>
            <w:pPr>
              <w:jc w:val="right"/>
              <w:ind w:right="29"/>
              <w:spacing w:after="0"/>
              <w:rPr>
                <w:sz w:val="20"/>
                <w:szCs w:val="20"/>
                <w:color w:val="auto"/>
              </w:rPr>
            </w:pPr>
            <w:r>
              <w:rPr>
                <w:rFonts w:ascii="Arial" w:cs="Arial" w:eastAsia="Arial" w:hAnsi="Arial"/>
                <w:sz w:val="10"/>
                <w:szCs w:val="10"/>
                <w:color w:val="auto"/>
                <w:w w:val="71"/>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color w:val="auto"/>
              </w:rPr>
              <w:t>257,451</w:t>
            </w:r>
          </w:p>
        </w:tc>
        <w:tc>
          <w:tcPr>
            <w:tcW w:w="80" w:type="dxa"/>
            <w:vAlign w:val="bottom"/>
          </w:tcPr>
          <w:p>
            <w:pPr>
              <w:spacing w:after="0"/>
              <w:rPr>
                <w:sz w:val="12"/>
                <w:szCs w:val="12"/>
                <w:color w:val="auto"/>
              </w:rPr>
            </w:pPr>
          </w:p>
        </w:tc>
        <w:tc>
          <w:tcPr>
            <w:tcW w:w="220" w:type="dxa"/>
            <w:vAlign w:val="bottom"/>
            <w:tcBorders>
              <w:top w:val="single" w:sz="8" w:color="auto"/>
              <w:bottom w:val="single" w:sz="8" w:color="auto"/>
            </w:tcBorders>
          </w:tcPr>
          <w:p>
            <w:pPr>
              <w:jc w:val="right"/>
              <w:ind w:right="83"/>
              <w:spacing w:after="0"/>
              <w:rPr>
                <w:sz w:val="20"/>
                <w:szCs w:val="20"/>
                <w:color w:val="auto"/>
              </w:rPr>
            </w:pPr>
            <w:r>
              <w:rPr>
                <w:rFonts w:ascii="Arial" w:cs="Arial" w:eastAsia="Arial" w:hAnsi="Arial"/>
                <w:sz w:val="11"/>
                <w:szCs w:val="11"/>
                <w:color w:val="auto"/>
                <w:w w:val="97"/>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color w:val="auto"/>
              </w:rPr>
              <w:t>849,069</w:t>
            </w:r>
          </w:p>
        </w:tc>
      </w:tr>
      <w:tr>
        <w:trPr>
          <w:trHeight w:val="25"/>
        </w:trPr>
        <w:tc>
          <w:tcPr>
            <w:tcW w:w="324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r>
      <w:tr>
        <w:trPr>
          <w:trHeight w:val="180"/>
        </w:trPr>
        <w:tc>
          <w:tcPr>
            <w:tcW w:w="3240" w:type="dxa"/>
            <w:vAlign w:val="bottom"/>
            <w:shd w:val="clear" w:color="auto" w:fill="CCEEFF"/>
          </w:tcPr>
          <w:p>
            <w:pPr>
              <w:ind w:left="20"/>
              <w:spacing w:after="0"/>
              <w:rPr>
                <w:sz w:val="20"/>
                <w:szCs w:val="20"/>
                <w:color w:val="auto"/>
              </w:rPr>
            </w:pPr>
            <w:r>
              <w:rPr>
                <w:rFonts w:ascii="Arial" w:cs="Arial" w:eastAsia="Arial" w:hAnsi="Arial"/>
                <w:sz w:val="11"/>
                <w:szCs w:val="11"/>
                <w:color w:val="auto"/>
              </w:rPr>
              <w:t>Total current period gross charge-offs</w:t>
            </w:r>
          </w:p>
        </w:tc>
        <w:tc>
          <w:tcPr>
            <w:tcW w:w="200" w:type="dxa"/>
            <w:vAlign w:val="bottom"/>
            <w:shd w:val="clear" w:color="auto" w:fill="CCEEFF"/>
          </w:tcPr>
          <w:p>
            <w:pPr>
              <w:jc w:val="right"/>
              <w:ind w:right="89"/>
              <w:spacing w:after="0"/>
              <w:rPr>
                <w:sz w:val="20"/>
                <w:szCs w:val="20"/>
                <w:color w:val="auto"/>
              </w:rPr>
            </w:pPr>
            <w:r>
              <w:rPr>
                <w:rFonts w:ascii="Arial" w:cs="Arial" w:eastAsia="Arial" w:hAnsi="Arial"/>
                <w:sz w:val="10"/>
                <w:szCs w:val="10"/>
                <w:color w:val="auto"/>
                <w:w w:val="71"/>
              </w:rPr>
              <w:t>$</w:t>
            </w:r>
          </w:p>
        </w:tc>
        <w:tc>
          <w:tcPr>
            <w:tcW w:w="800" w:type="dxa"/>
            <w:vAlign w:val="bottom"/>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220" w:type="dxa"/>
            <w:vAlign w:val="bottom"/>
            <w:shd w:val="clear" w:color="auto" w:fill="CCEEFF"/>
          </w:tcPr>
          <w:p>
            <w:pPr>
              <w:jc w:val="right"/>
              <w:ind w:right="109"/>
              <w:spacing w:after="0"/>
              <w:rPr>
                <w:sz w:val="20"/>
                <w:szCs w:val="20"/>
                <w:color w:val="auto"/>
              </w:rPr>
            </w:pPr>
            <w:r>
              <w:rPr>
                <w:rFonts w:ascii="Arial" w:cs="Arial" w:eastAsia="Arial" w:hAnsi="Arial"/>
                <w:sz w:val="10"/>
                <w:szCs w:val="10"/>
                <w:color w:val="auto"/>
                <w:w w:val="71"/>
              </w:rPr>
              <w:t>$</w:t>
            </w:r>
          </w:p>
        </w:tc>
        <w:tc>
          <w:tcPr>
            <w:tcW w:w="800" w:type="dxa"/>
            <w:vAlign w:val="bottom"/>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200" w:type="dxa"/>
            <w:vAlign w:val="bottom"/>
            <w:shd w:val="clear" w:color="auto" w:fill="CCEEFF"/>
          </w:tcPr>
          <w:p>
            <w:pPr>
              <w:ind w:left="20"/>
              <w:spacing w:after="0"/>
              <w:rPr>
                <w:sz w:val="20"/>
                <w:szCs w:val="20"/>
                <w:color w:val="auto"/>
              </w:rPr>
            </w:pPr>
            <w:r>
              <w:rPr>
                <w:rFonts w:ascii="Arial" w:cs="Arial" w:eastAsia="Arial" w:hAnsi="Arial"/>
                <w:sz w:val="11"/>
                <w:szCs w:val="11"/>
                <w:color w:val="auto"/>
              </w:rPr>
              <w:t>$</w:t>
            </w:r>
          </w:p>
        </w:tc>
        <w:tc>
          <w:tcPr>
            <w:tcW w:w="74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rPr>
              <w:t>13</w:t>
            </w:r>
          </w:p>
        </w:tc>
        <w:tc>
          <w:tcPr>
            <w:tcW w:w="80" w:type="dxa"/>
            <w:vAlign w:val="bottom"/>
            <w:shd w:val="clear" w:color="auto" w:fill="CCEEFF"/>
          </w:tcPr>
          <w:p>
            <w:pPr>
              <w:spacing w:after="0"/>
              <w:rPr>
                <w:sz w:val="15"/>
                <w:szCs w:val="15"/>
                <w:color w:val="auto"/>
              </w:rPr>
            </w:pPr>
          </w:p>
        </w:tc>
        <w:tc>
          <w:tcPr>
            <w:tcW w:w="200" w:type="dxa"/>
            <w:vAlign w:val="bottom"/>
            <w:shd w:val="clear" w:color="auto" w:fill="CCEEFF"/>
          </w:tcPr>
          <w:p>
            <w:pPr>
              <w:jc w:val="right"/>
              <w:ind w:right="89"/>
              <w:spacing w:after="0"/>
              <w:rPr>
                <w:sz w:val="20"/>
                <w:szCs w:val="20"/>
                <w:color w:val="auto"/>
              </w:rPr>
            </w:pPr>
            <w:r>
              <w:rPr>
                <w:rFonts w:ascii="Arial" w:cs="Arial" w:eastAsia="Arial" w:hAnsi="Arial"/>
                <w:sz w:val="10"/>
                <w:szCs w:val="10"/>
                <w:color w:val="auto"/>
                <w:w w:val="71"/>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3</w:t>
            </w: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jc w:val="right"/>
              <w:ind w:right="89"/>
              <w:spacing w:after="0"/>
              <w:rPr>
                <w:sz w:val="20"/>
                <w:szCs w:val="20"/>
                <w:color w:val="auto"/>
              </w:rPr>
            </w:pPr>
            <w:r>
              <w:rPr>
                <w:rFonts w:ascii="Arial" w:cs="Arial" w:eastAsia="Arial" w:hAnsi="Arial"/>
                <w:sz w:val="10"/>
                <w:szCs w:val="10"/>
                <w:color w:val="auto"/>
                <w:w w:val="71"/>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8</w:t>
            </w: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jc w:val="right"/>
              <w:ind w:right="89"/>
              <w:spacing w:after="0"/>
              <w:rPr>
                <w:sz w:val="20"/>
                <w:szCs w:val="20"/>
                <w:color w:val="auto"/>
              </w:rPr>
            </w:pPr>
            <w:r>
              <w:rPr>
                <w:rFonts w:ascii="Arial" w:cs="Arial" w:eastAsia="Arial" w:hAnsi="Arial"/>
                <w:sz w:val="10"/>
                <w:szCs w:val="10"/>
                <w:color w:val="auto"/>
                <w:w w:val="71"/>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3</w:t>
            </w: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jc w:val="right"/>
              <w:ind w:right="29"/>
              <w:spacing w:after="0"/>
              <w:rPr>
                <w:sz w:val="20"/>
                <w:szCs w:val="20"/>
                <w:color w:val="auto"/>
              </w:rPr>
            </w:pPr>
            <w:r>
              <w:rPr>
                <w:rFonts w:ascii="Arial" w:cs="Arial" w:eastAsia="Arial" w:hAnsi="Arial"/>
                <w:sz w:val="10"/>
                <w:szCs w:val="10"/>
                <w:color w:val="auto"/>
                <w:w w:val="71"/>
              </w:rPr>
              <w:t>$</w:t>
            </w:r>
          </w:p>
        </w:tc>
        <w:tc>
          <w:tcPr>
            <w:tcW w:w="860" w:type="dxa"/>
            <w:vAlign w:val="bottom"/>
            <w:gridSpan w:val="2"/>
            <w:shd w:val="clear" w:color="auto" w:fill="CCEEFF"/>
          </w:tcPr>
          <w:p>
            <w:pPr>
              <w:jc w:val="right"/>
              <w:ind w:right="120"/>
              <w:spacing w:after="0"/>
              <w:rPr>
                <w:sz w:val="20"/>
                <w:szCs w:val="20"/>
                <w:color w:val="auto"/>
              </w:rPr>
            </w:pPr>
            <w:r>
              <w:rPr>
                <w:rFonts w:ascii="Arial" w:cs="Arial" w:eastAsia="Arial" w:hAnsi="Arial"/>
                <w:sz w:val="11"/>
                <w:szCs w:val="11"/>
                <w:color w:val="auto"/>
              </w:rPr>
              <w:t>—</w:t>
            </w:r>
          </w:p>
        </w:tc>
        <w:tc>
          <w:tcPr>
            <w:tcW w:w="220" w:type="dxa"/>
            <w:vAlign w:val="bottom"/>
            <w:shd w:val="clear" w:color="auto" w:fill="CCEEFF"/>
          </w:tcPr>
          <w:p>
            <w:pPr>
              <w:jc w:val="right"/>
              <w:ind w:right="83"/>
              <w:spacing w:after="0"/>
              <w:rPr>
                <w:sz w:val="20"/>
                <w:szCs w:val="20"/>
                <w:color w:val="auto"/>
              </w:rPr>
            </w:pPr>
            <w:r>
              <w:rPr>
                <w:rFonts w:ascii="Arial" w:cs="Arial" w:eastAsia="Arial" w:hAnsi="Arial"/>
                <w:sz w:val="11"/>
                <w:szCs w:val="11"/>
                <w:color w:val="auto"/>
                <w:w w:val="97"/>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27</w:t>
            </w:r>
          </w:p>
        </w:tc>
      </w:tr>
      <w:tr>
        <w:trPr>
          <w:trHeight w:val="20"/>
        </w:trPr>
        <w:tc>
          <w:tcPr>
            <w:tcW w:w="324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r>
    </w:tbl>
    <w:p>
      <w:pPr>
        <w:spacing w:after="0" w:line="131" w:lineRule="exact"/>
        <w:rPr>
          <w:sz w:val="20"/>
          <w:szCs w:val="20"/>
          <w:color w:val="auto"/>
        </w:rPr>
      </w:pPr>
    </w:p>
    <w:tbl>
      <w:tblPr>
        <w:tblLayout w:type="fixed"/>
        <w:tblInd w:w="0" w:type="dxa"/>
        <w:tblCellMar>
          <w:top w:w="0" w:type="dxa"/>
          <w:left w:w="0" w:type="dxa"/>
          <w:bottom w:w="0" w:type="dxa"/>
          <w:right w:w="0" w:type="dxa"/>
        </w:tblCellMar>
      </w:tblPr>
      <w:tr>
        <w:trPr>
          <w:trHeight w:val="156"/>
        </w:trPr>
        <w:tc>
          <w:tcPr>
            <w:tcW w:w="3240" w:type="dxa"/>
            <w:vAlign w:val="bottom"/>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70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2040" w:type="dxa"/>
            <w:vAlign w:val="bottom"/>
            <w:tcBorders>
              <w:bottom w:val="single" w:sz="8" w:color="auto"/>
            </w:tcBorders>
            <w:gridSpan w:val="6"/>
          </w:tcPr>
          <w:p>
            <w:pPr>
              <w:ind w:left="40"/>
              <w:spacing w:after="0"/>
              <w:rPr>
                <w:sz w:val="20"/>
                <w:szCs w:val="20"/>
                <w:color w:val="auto"/>
              </w:rPr>
            </w:pPr>
            <w:r>
              <w:rPr>
                <w:rFonts w:ascii="Arial" w:cs="Arial" w:eastAsia="Arial" w:hAnsi="Arial"/>
                <w:sz w:val="11"/>
                <w:szCs w:val="11"/>
                <w:b w:val="1"/>
                <w:bCs w:val="1"/>
                <w:color w:val="auto"/>
                <w:w w:val="97"/>
              </w:rPr>
              <w:t>Term Loans By Origination Fiscal Year</w:t>
            </w:r>
          </w:p>
        </w:tc>
        <w:tc>
          <w:tcPr>
            <w:tcW w:w="20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20" w:type="dxa"/>
            <w:vAlign w:val="bottom"/>
          </w:tcPr>
          <w:p>
            <w:pPr>
              <w:spacing w:after="0"/>
              <w:rPr>
                <w:sz w:val="13"/>
                <w:szCs w:val="13"/>
                <w:color w:val="auto"/>
              </w:rPr>
            </w:pPr>
          </w:p>
        </w:tc>
      </w:tr>
      <w:tr>
        <w:trPr>
          <w:trHeight w:val="153"/>
        </w:trPr>
        <w:tc>
          <w:tcPr>
            <w:tcW w:w="3240" w:type="dxa"/>
            <w:vAlign w:val="bottom"/>
            <w:tcBorders>
              <w:bottom w:val="single" w:sz="8" w:color="CCEEFF"/>
            </w:tcBorders>
          </w:tcPr>
          <w:p>
            <w:pPr>
              <w:ind w:left="20"/>
              <w:spacing w:after="0"/>
              <w:rPr>
                <w:sz w:val="20"/>
                <w:szCs w:val="20"/>
                <w:color w:val="auto"/>
              </w:rPr>
            </w:pPr>
            <w:r>
              <w:rPr>
                <w:rFonts w:ascii="Arial" w:cs="Arial" w:eastAsia="Arial" w:hAnsi="Arial"/>
                <w:sz w:val="11"/>
                <w:szCs w:val="11"/>
                <w:b w:val="1"/>
                <w:bCs w:val="1"/>
                <w:color w:val="auto"/>
              </w:rPr>
              <w:t>September 30, 2023</w:t>
            </w:r>
          </w:p>
        </w:tc>
        <w:tc>
          <w:tcPr>
            <w:tcW w:w="220" w:type="dxa"/>
            <w:vAlign w:val="bottom"/>
            <w:tcBorders>
              <w:bottom w:val="single" w:sz="8" w:color="auto"/>
            </w:tcBorders>
          </w:tcPr>
          <w:p>
            <w:pPr>
              <w:spacing w:after="0"/>
              <w:rPr>
                <w:sz w:val="13"/>
                <w:szCs w:val="13"/>
                <w:color w:val="auto"/>
              </w:rPr>
            </w:pPr>
          </w:p>
        </w:tc>
        <w:tc>
          <w:tcPr>
            <w:tcW w:w="700" w:type="dxa"/>
            <w:vAlign w:val="bottom"/>
            <w:tcBorders>
              <w:bottom w:val="single" w:sz="8" w:color="auto"/>
            </w:tcBorders>
          </w:tcPr>
          <w:p>
            <w:pPr>
              <w:jc w:val="right"/>
              <w:ind w:right="283"/>
              <w:spacing w:after="0"/>
              <w:rPr>
                <w:sz w:val="20"/>
                <w:szCs w:val="20"/>
                <w:color w:val="auto"/>
              </w:rPr>
            </w:pPr>
            <w:r>
              <w:rPr>
                <w:rFonts w:ascii="Arial" w:cs="Arial" w:eastAsia="Arial" w:hAnsi="Arial"/>
                <w:sz w:val="11"/>
                <w:szCs w:val="11"/>
                <w:b w:val="1"/>
                <w:bCs w:val="1"/>
                <w:color w:val="auto"/>
              </w:rPr>
              <w:t>2024</w:t>
            </w:r>
          </w:p>
        </w:tc>
        <w:tc>
          <w:tcPr>
            <w:tcW w:w="80" w:type="dxa"/>
            <w:vAlign w:val="bottom"/>
            <w:tcBorders>
              <w:bottom w:val="single" w:sz="8" w:color="CCEEFF"/>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tcPr>
          <w:p>
            <w:pPr>
              <w:jc w:val="right"/>
              <w:ind w:right="303"/>
              <w:spacing w:after="0"/>
              <w:rPr>
                <w:sz w:val="20"/>
                <w:szCs w:val="20"/>
                <w:color w:val="auto"/>
              </w:rPr>
            </w:pPr>
            <w:r>
              <w:rPr>
                <w:rFonts w:ascii="Arial" w:cs="Arial" w:eastAsia="Arial" w:hAnsi="Arial"/>
                <w:sz w:val="11"/>
                <w:szCs w:val="11"/>
                <w:b w:val="1"/>
                <w:bCs w:val="1"/>
                <w:color w:val="auto"/>
              </w:rPr>
              <w:t>2023</w:t>
            </w:r>
          </w:p>
        </w:tc>
        <w:tc>
          <w:tcPr>
            <w:tcW w:w="80" w:type="dxa"/>
            <w:vAlign w:val="bottom"/>
            <w:tcBorders>
              <w:bottom w:val="single" w:sz="8" w:color="CCEEFF"/>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740" w:type="dxa"/>
            <w:vAlign w:val="bottom"/>
            <w:tcBorders>
              <w:bottom w:val="single" w:sz="8" w:color="auto"/>
            </w:tcBorders>
          </w:tcPr>
          <w:p>
            <w:pPr>
              <w:jc w:val="right"/>
              <w:ind w:right="303"/>
              <w:spacing w:after="0"/>
              <w:rPr>
                <w:sz w:val="20"/>
                <w:szCs w:val="20"/>
                <w:color w:val="auto"/>
              </w:rPr>
            </w:pPr>
            <w:r>
              <w:rPr>
                <w:rFonts w:ascii="Arial" w:cs="Arial" w:eastAsia="Arial" w:hAnsi="Arial"/>
                <w:sz w:val="11"/>
                <w:szCs w:val="11"/>
                <w:b w:val="1"/>
                <w:bCs w:val="1"/>
                <w:color w:val="auto"/>
              </w:rPr>
              <w:t>2022</w:t>
            </w:r>
          </w:p>
        </w:tc>
        <w:tc>
          <w:tcPr>
            <w:tcW w:w="80" w:type="dxa"/>
            <w:vAlign w:val="bottom"/>
            <w:tcBorders>
              <w:bottom w:val="single" w:sz="8" w:color="CCEEFF"/>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tcPr>
          <w:p>
            <w:pPr>
              <w:jc w:val="right"/>
              <w:ind w:right="283"/>
              <w:spacing w:after="0"/>
              <w:rPr>
                <w:sz w:val="20"/>
                <w:szCs w:val="20"/>
                <w:color w:val="auto"/>
              </w:rPr>
            </w:pPr>
            <w:r>
              <w:rPr>
                <w:rFonts w:ascii="Arial" w:cs="Arial" w:eastAsia="Arial" w:hAnsi="Arial"/>
                <w:sz w:val="11"/>
                <w:szCs w:val="11"/>
                <w:b w:val="1"/>
                <w:bCs w:val="1"/>
                <w:color w:val="auto"/>
              </w:rPr>
              <w:t>2021</w:t>
            </w:r>
          </w:p>
        </w:tc>
        <w:tc>
          <w:tcPr>
            <w:tcW w:w="100" w:type="dxa"/>
            <w:vAlign w:val="bottom"/>
            <w:tcBorders>
              <w:bottom w:val="single" w:sz="8" w:color="CCEEFF"/>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tcPr>
          <w:p>
            <w:pPr>
              <w:jc w:val="right"/>
              <w:ind w:right="283"/>
              <w:spacing w:after="0"/>
              <w:rPr>
                <w:sz w:val="20"/>
                <w:szCs w:val="20"/>
                <w:color w:val="auto"/>
              </w:rPr>
            </w:pPr>
            <w:r>
              <w:rPr>
                <w:rFonts w:ascii="Arial" w:cs="Arial" w:eastAsia="Arial" w:hAnsi="Arial"/>
                <w:sz w:val="11"/>
                <w:szCs w:val="11"/>
                <w:b w:val="1"/>
                <w:bCs w:val="1"/>
                <w:color w:val="auto"/>
              </w:rPr>
              <w:t>2020</w:t>
            </w:r>
          </w:p>
        </w:tc>
        <w:tc>
          <w:tcPr>
            <w:tcW w:w="100" w:type="dxa"/>
            <w:vAlign w:val="bottom"/>
            <w:tcBorders>
              <w:bottom w:val="single" w:sz="8" w:color="CCEEFF"/>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tcPr>
          <w:p>
            <w:pPr>
              <w:jc w:val="right"/>
              <w:ind w:right="283"/>
              <w:spacing w:after="0"/>
              <w:rPr>
                <w:sz w:val="20"/>
                <w:szCs w:val="20"/>
                <w:color w:val="auto"/>
              </w:rPr>
            </w:pPr>
            <w:r>
              <w:rPr>
                <w:rFonts w:ascii="Arial" w:cs="Arial" w:eastAsia="Arial" w:hAnsi="Arial"/>
                <w:sz w:val="11"/>
                <w:szCs w:val="11"/>
                <w:b w:val="1"/>
                <w:bCs w:val="1"/>
                <w:color w:val="auto"/>
              </w:rPr>
              <w:t>Prior</w:t>
            </w:r>
          </w:p>
        </w:tc>
        <w:tc>
          <w:tcPr>
            <w:tcW w:w="100" w:type="dxa"/>
            <w:vAlign w:val="bottom"/>
            <w:tcBorders>
              <w:bottom w:val="single" w:sz="8" w:color="CCEEFF"/>
            </w:tcBorders>
          </w:tcPr>
          <w:p>
            <w:pPr>
              <w:spacing w:after="0"/>
              <w:rPr>
                <w:sz w:val="13"/>
                <w:szCs w:val="13"/>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1"/>
                <w:szCs w:val="11"/>
                <w:b w:val="1"/>
                <w:bCs w:val="1"/>
                <w:color w:val="auto"/>
              </w:rPr>
              <w:t>Revolving</w:t>
            </w:r>
          </w:p>
        </w:tc>
        <w:tc>
          <w:tcPr>
            <w:tcW w:w="220" w:type="dxa"/>
            <w:vAlign w:val="bottom"/>
            <w:tcBorders>
              <w:bottom w:val="single" w:sz="8" w:color="auto"/>
            </w:tcBorders>
          </w:tcPr>
          <w:p>
            <w:pPr>
              <w:spacing w:after="0"/>
              <w:rPr>
                <w:sz w:val="13"/>
                <w:szCs w:val="13"/>
                <w:color w:val="auto"/>
              </w:rPr>
            </w:pPr>
          </w:p>
        </w:tc>
        <w:tc>
          <w:tcPr>
            <w:tcW w:w="80" w:type="dxa"/>
            <w:vAlign w:val="bottom"/>
            <w:tcBorders>
              <w:bottom w:val="single" w:sz="8" w:color="CCEEFF"/>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tcPr>
          <w:p>
            <w:pPr>
              <w:jc w:val="right"/>
              <w:ind w:right="283"/>
              <w:spacing w:after="0"/>
              <w:rPr>
                <w:sz w:val="20"/>
                <w:szCs w:val="20"/>
                <w:color w:val="auto"/>
              </w:rPr>
            </w:pPr>
            <w:r>
              <w:rPr>
                <w:rFonts w:ascii="Arial" w:cs="Arial" w:eastAsia="Arial" w:hAnsi="Arial"/>
                <w:sz w:val="11"/>
                <w:szCs w:val="11"/>
                <w:b w:val="1"/>
                <w:bCs w:val="1"/>
                <w:color w:val="auto"/>
              </w:rPr>
              <w:t>Total</w:t>
            </w:r>
          </w:p>
        </w:tc>
      </w:tr>
      <w:tr>
        <w:trPr>
          <w:trHeight w:val="145"/>
        </w:trPr>
        <w:tc>
          <w:tcPr>
            <w:tcW w:w="3240" w:type="dxa"/>
            <w:vAlign w:val="bottom"/>
            <w:shd w:val="clear" w:color="auto" w:fill="CCEEFF"/>
          </w:tcPr>
          <w:p>
            <w:pPr>
              <w:ind w:left="20"/>
              <w:spacing w:after="0"/>
              <w:rPr>
                <w:sz w:val="20"/>
                <w:szCs w:val="20"/>
                <w:color w:val="auto"/>
              </w:rPr>
            </w:pPr>
            <w:r>
              <w:rPr>
                <w:rFonts w:ascii="Arial" w:cs="Arial" w:eastAsia="Arial" w:hAnsi="Arial"/>
                <w:sz w:val="11"/>
                <w:szCs w:val="11"/>
                <w:b w:val="1"/>
                <w:bCs w:val="1"/>
                <w:color w:val="auto"/>
              </w:rPr>
              <w:t>Total consumer</w:t>
            </w:r>
          </w:p>
        </w:tc>
        <w:tc>
          <w:tcPr>
            <w:tcW w:w="22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r>
      <w:tr>
        <w:trPr>
          <w:trHeight w:val="152"/>
        </w:trPr>
        <w:tc>
          <w:tcPr>
            <w:tcW w:w="3240" w:type="dxa"/>
            <w:vAlign w:val="bottom"/>
          </w:tcPr>
          <w:p>
            <w:pPr>
              <w:ind w:left="20"/>
              <w:spacing w:after="0"/>
              <w:rPr>
                <w:sz w:val="20"/>
                <w:szCs w:val="20"/>
                <w:color w:val="auto"/>
              </w:rPr>
            </w:pPr>
            <w:r>
              <w:rPr>
                <w:rFonts w:ascii="Arial" w:cs="Arial" w:eastAsia="Arial" w:hAnsi="Arial"/>
                <w:sz w:val="11"/>
                <w:szCs w:val="11"/>
                <w:color w:val="auto"/>
              </w:rPr>
              <w:t>Risk rating</w:t>
            </w:r>
          </w:p>
        </w:tc>
        <w:tc>
          <w:tcPr>
            <w:tcW w:w="2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20" w:type="dxa"/>
            <w:vAlign w:val="bottom"/>
          </w:tcPr>
          <w:p>
            <w:pPr>
              <w:spacing w:after="0"/>
              <w:rPr>
                <w:sz w:val="13"/>
                <w:szCs w:val="13"/>
                <w:color w:val="auto"/>
              </w:rPr>
            </w:pPr>
          </w:p>
        </w:tc>
      </w:tr>
      <w:tr>
        <w:trPr>
          <w:trHeight w:val="166"/>
        </w:trPr>
        <w:tc>
          <w:tcPr>
            <w:tcW w:w="3240" w:type="dxa"/>
            <w:vAlign w:val="bottom"/>
            <w:shd w:val="clear" w:color="auto" w:fill="CCEEFF"/>
          </w:tcPr>
          <w:p>
            <w:pPr>
              <w:ind w:left="80"/>
              <w:spacing w:after="0"/>
              <w:rPr>
                <w:sz w:val="20"/>
                <w:szCs w:val="20"/>
                <w:color w:val="auto"/>
              </w:rPr>
            </w:pPr>
            <w:r>
              <w:rPr>
                <w:rFonts w:ascii="Arial" w:cs="Arial" w:eastAsia="Arial" w:hAnsi="Arial"/>
                <w:sz w:val="11"/>
                <w:szCs w:val="11"/>
                <w:color w:val="auto"/>
              </w:rPr>
              <w:t>Pass</w:t>
            </w:r>
          </w:p>
        </w:tc>
        <w:tc>
          <w:tcPr>
            <w:tcW w:w="220" w:type="dxa"/>
            <w:vAlign w:val="bottom"/>
            <w:shd w:val="clear" w:color="auto" w:fill="CCEEFF"/>
          </w:tcPr>
          <w:p>
            <w:pPr>
              <w:jc w:val="right"/>
              <w:ind w:right="83"/>
              <w:spacing w:after="0"/>
              <w:rPr>
                <w:sz w:val="20"/>
                <w:szCs w:val="20"/>
                <w:color w:val="auto"/>
              </w:rPr>
            </w:pPr>
            <w:r>
              <w:rPr>
                <w:rFonts w:ascii="Arial" w:cs="Arial" w:eastAsia="Arial" w:hAnsi="Arial"/>
                <w:sz w:val="11"/>
                <w:szCs w:val="11"/>
                <w:color w:val="auto"/>
                <w:w w:val="97"/>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13,672</w:t>
            </w:r>
          </w:p>
        </w:tc>
        <w:tc>
          <w:tcPr>
            <w:tcW w:w="80" w:type="dxa"/>
            <w:vAlign w:val="bottom"/>
            <w:shd w:val="clear" w:color="auto" w:fill="CCEEFF"/>
          </w:tcPr>
          <w:p>
            <w:pPr>
              <w:spacing w:after="0"/>
              <w:rPr>
                <w:sz w:val="14"/>
                <w:szCs w:val="14"/>
                <w:color w:val="auto"/>
              </w:rPr>
            </w:pPr>
          </w:p>
        </w:tc>
        <w:tc>
          <w:tcPr>
            <w:tcW w:w="220" w:type="dxa"/>
            <w:vAlign w:val="bottom"/>
            <w:shd w:val="clear" w:color="auto" w:fill="CCEEFF"/>
          </w:tcPr>
          <w:p>
            <w:pPr>
              <w:jc w:val="right"/>
              <w:ind w:right="83"/>
              <w:spacing w:after="0"/>
              <w:rPr>
                <w:sz w:val="20"/>
                <w:szCs w:val="20"/>
                <w:color w:val="auto"/>
              </w:rPr>
            </w:pPr>
            <w:r>
              <w:rPr>
                <w:rFonts w:ascii="Arial" w:cs="Arial" w:eastAsia="Arial" w:hAnsi="Arial"/>
                <w:sz w:val="11"/>
                <w:szCs w:val="11"/>
                <w:color w:val="auto"/>
                <w:w w:val="97"/>
              </w:rPr>
              <w:t>$</w:t>
            </w:r>
          </w:p>
        </w:tc>
        <w:tc>
          <w:tcPr>
            <w:tcW w:w="72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rPr>
              <w:t>57,028</w:t>
            </w:r>
          </w:p>
        </w:tc>
        <w:tc>
          <w:tcPr>
            <w:tcW w:w="80" w:type="dxa"/>
            <w:vAlign w:val="bottom"/>
            <w:shd w:val="clear" w:color="auto" w:fill="CCEEFF"/>
          </w:tcPr>
          <w:p>
            <w:pPr>
              <w:spacing w:after="0"/>
              <w:rPr>
                <w:sz w:val="14"/>
                <w:szCs w:val="14"/>
                <w:color w:val="auto"/>
              </w:rPr>
            </w:pPr>
          </w:p>
        </w:tc>
        <w:tc>
          <w:tcPr>
            <w:tcW w:w="200" w:type="dxa"/>
            <w:vAlign w:val="bottom"/>
            <w:shd w:val="clear" w:color="auto" w:fill="CCEEFF"/>
          </w:tcPr>
          <w:p>
            <w:pPr>
              <w:jc w:val="right"/>
              <w:ind w:right="88"/>
              <w:spacing w:after="0"/>
              <w:rPr>
                <w:sz w:val="20"/>
                <w:szCs w:val="20"/>
                <w:color w:val="auto"/>
              </w:rPr>
            </w:pPr>
            <w:r>
              <w:rPr>
                <w:rFonts w:ascii="Arial" w:cs="Arial" w:eastAsia="Arial" w:hAnsi="Arial"/>
                <w:sz w:val="10"/>
                <w:szCs w:val="10"/>
                <w:color w:val="auto"/>
                <w:w w:val="71"/>
              </w:rPr>
              <w:t>$</w:t>
            </w:r>
          </w:p>
        </w:tc>
        <w:tc>
          <w:tcPr>
            <w:tcW w:w="74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rPr>
              <w:t>16,171</w:t>
            </w:r>
          </w:p>
        </w:tc>
        <w:tc>
          <w:tcPr>
            <w:tcW w:w="80" w:type="dxa"/>
            <w:vAlign w:val="bottom"/>
            <w:shd w:val="clear" w:color="auto" w:fill="CCEEFF"/>
          </w:tcPr>
          <w:p>
            <w:pPr>
              <w:spacing w:after="0"/>
              <w:rPr>
                <w:sz w:val="14"/>
                <w:szCs w:val="14"/>
                <w:color w:val="auto"/>
              </w:rPr>
            </w:pPr>
          </w:p>
        </w:tc>
        <w:tc>
          <w:tcPr>
            <w:tcW w:w="200" w:type="dxa"/>
            <w:vAlign w:val="bottom"/>
            <w:shd w:val="clear" w:color="auto" w:fill="CCEEFF"/>
          </w:tcPr>
          <w:p>
            <w:pPr>
              <w:jc w:val="right"/>
              <w:ind w:right="89"/>
              <w:spacing w:after="0"/>
              <w:rPr>
                <w:sz w:val="20"/>
                <w:szCs w:val="20"/>
                <w:color w:val="auto"/>
              </w:rPr>
            </w:pPr>
            <w:r>
              <w:rPr>
                <w:rFonts w:ascii="Arial" w:cs="Arial" w:eastAsia="Arial" w:hAnsi="Arial"/>
                <w:sz w:val="10"/>
                <w:szCs w:val="10"/>
                <w:color w:val="auto"/>
                <w:w w:val="71"/>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11,069</w:t>
            </w: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jc w:val="right"/>
              <w:ind w:right="89"/>
              <w:spacing w:after="0"/>
              <w:rPr>
                <w:sz w:val="20"/>
                <w:szCs w:val="20"/>
                <w:color w:val="auto"/>
              </w:rPr>
            </w:pPr>
            <w:r>
              <w:rPr>
                <w:rFonts w:ascii="Arial" w:cs="Arial" w:eastAsia="Arial" w:hAnsi="Arial"/>
                <w:sz w:val="10"/>
                <w:szCs w:val="10"/>
                <w:color w:val="auto"/>
                <w:w w:val="71"/>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7,556</w:t>
            </w: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jc w:val="right"/>
              <w:ind w:right="89"/>
              <w:spacing w:after="0"/>
              <w:rPr>
                <w:sz w:val="20"/>
                <w:szCs w:val="20"/>
                <w:color w:val="auto"/>
              </w:rPr>
            </w:pPr>
            <w:r>
              <w:rPr>
                <w:rFonts w:ascii="Arial" w:cs="Arial" w:eastAsia="Arial" w:hAnsi="Arial"/>
                <w:sz w:val="10"/>
                <w:szCs w:val="10"/>
                <w:color w:val="auto"/>
                <w:w w:val="71"/>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5,893</w:t>
            </w:r>
          </w:p>
        </w:tc>
        <w:tc>
          <w:tcPr>
            <w:tcW w:w="100" w:type="dxa"/>
            <w:vAlign w:val="bottom"/>
            <w:shd w:val="clear" w:color="auto" w:fill="CCEEFF"/>
          </w:tcPr>
          <w:p>
            <w:pPr>
              <w:spacing w:after="0"/>
              <w:rPr>
                <w:sz w:val="14"/>
                <w:szCs w:val="14"/>
                <w:color w:val="auto"/>
              </w:rPr>
            </w:pPr>
          </w:p>
        </w:tc>
        <w:tc>
          <w:tcPr>
            <w:tcW w:w="700" w:type="dxa"/>
            <w:vAlign w:val="bottom"/>
            <w:shd w:val="clear" w:color="auto" w:fill="CCEEFF"/>
          </w:tcPr>
          <w:p>
            <w:pPr>
              <w:jc w:val="right"/>
              <w:ind w:right="588"/>
              <w:spacing w:after="0"/>
              <w:rPr>
                <w:sz w:val="20"/>
                <w:szCs w:val="20"/>
                <w:color w:val="auto"/>
              </w:rPr>
            </w:pPr>
            <w:r>
              <w:rPr>
                <w:rFonts w:ascii="Arial" w:cs="Arial" w:eastAsia="Arial" w:hAnsi="Arial"/>
                <w:sz w:val="10"/>
                <w:szCs w:val="10"/>
                <w:color w:val="auto"/>
                <w:w w:val="71"/>
              </w:rPr>
              <w:t>$</w:t>
            </w:r>
          </w:p>
        </w:tc>
        <w:tc>
          <w:tcPr>
            <w:tcW w:w="220" w:type="dxa"/>
            <w:vAlign w:val="bottom"/>
            <w:shd w:val="clear" w:color="auto" w:fill="CCEEFF"/>
          </w:tcPr>
          <w:p>
            <w:pPr>
              <w:jc w:val="right"/>
              <w:spacing w:after="0"/>
              <w:rPr>
                <w:sz w:val="20"/>
                <w:szCs w:val="20"/>
                <w:color w:val="auto"/>
              </w:rPr>
            </w:pPr>
            <w:r>
              <w:rPr>
                <w:rFonts w:ascii="Arial" w:cs="Arial" w:eastAsia="Arial" w:hAnsi="Arial"/>
                <w:sz w:val="11"/>
                <w:szCs w:val="11"/>
                <w:color w:val="auto"/>
                <w:w w:val="86"/>
              </w:rPr>
              <w:t>289</w:t>
            </w:r>
          </w:p>
        </w:tc>
        <w:tc>
          <w:tcPr>
            <w:tcW w:w="80" w:type="dxa"/>
            <w:vAlign w:val="bottom"/>
            <w:shd w:val="clear" w:color="auto" w:fill="CCEEFF"/>
          </w:tcPr>
          <w:p>
            <w:pPr>
              <w:spacing w:after="0"/>
              <w:rPr>
                <w:sz w:val="14"/>
                <w:szCs w:val="14"/>
                <w:color w:val="auto"/>
              </w:rPr>
            </w:pPr>
          </w:p>
        </w:tc>
        <w:tc>
          <w:tcPr>
            <w:tcW w:w="220" w:type="dxa"/>
            <w:vAlign w:val="bottom"/>
            <w:shd w:val="clear" w:color="auto" w:fill="CCEEFF"/>
          </w:tcPr>
          <w:p>
            <w:pPr>
              <w:jc w:val="right"/>
              <w:ind w:right="83"/>
              <w:spacing w:after="0"/>
              <w:rPr>
                <w:sz w:val="20"/>
                <w:szCs w:val="20"/>
                <w:color w:val="auto"/>
              </w:rPr>
            </w:pPr>
            <w:r>
              <w:rPr>
                <w:rFonts w:ascii="Arial" w:cs="Arial" w:eastAsia="Arial" w:hAnsi="Arial"/>
                <w:sz w:val="11"/>
                <w:szCs w:val="11"/>
                <w:color w:val="auto"/>
                <w:w w:val="97"/>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111,678</w:t>
            </w:r>
          </w:p>
        </w:tc>
      </w:tr>
      <w:tr>
        <w:trPr>
          <w:trHeight w:val="152"/>
        </w:trPr>
        <w:tc>
          <w:tcPr>
            <w:tcW w:w="3240" w:type="dxa"/>
            <w:vAlign w:val="bottom"/>
          </w:tcPr>
          <w:p>
            <w:pPr>
              <w:ind w:left="80"/>
              <w:spacing w:after="0"/>
              <w:rPr>
                <w:sz w:val="20"/>
                <w:szCs w:val="20"/>
                <w:color w:val="auto"/>
              </w:rPr>
            </w:pPr>
            <w:r>
              <w:rPr>
                <w:rFonts w:ascii="Arial" w:cs="Arial" w:eastAsia="Arial" w:hAnsi="Arial"/>
                <w:sz w:val="11"/>
                <w:szCs w:val="11"/>
                <w:color w:val="auto"/>
              </w:rPr>
              <w:t>Special mention</w:t>
            </w:r>
          </w:p>
        </w:tc>
        <w:tc>
          <w:tcPr>
            <w:tcW w:w="220" w:type="dxa"/>
            <w:vAlign w:val="bottom"/>
          </w:tcPr>
          <w:p>
            <w:pPr>
              <w:spacing w:after="0"/>
              <w:rPr>
                <w:sz w:val="13"/>
                <w:szCs w:val="13"/>
                <w:color w:val="auto"/>
              </w:rPr>
            </w:pPr>
          </w:p>
        </w:tc>
        <w:tc>
          <w:tcPr>
            <w:tcW w:w="78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220" w:type="dxa"/>
            <w:vAlign w:val="bottom"/>
          </w:tcPr>
          <w:p>
            <w:pPr>
              <w:spacing w:after="0"/>
              <w:rPr>
                <w:sz w:val="13"/>
                <w:szCs w:val="13"/>
                <w:color w:val="auto"/>
              </w:rPr>
            </w:pPr>
          </w:p>
        </w:tc>
        <w:tc>
          <w:tcPr>
            <w:tcW w:w="80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200" w:type="dxa"/>
            <w:vAlign w:val="bottom"/>
          </w:tcPr>
          <w:p>
            <w:pPr>
              <w:spacing w:after="0"/>
              <w:rPr>
                <w:sz w:val="13"/>
                <w:szCs w:val="13"/>
                <w:color w:val="auto"/>
              </w:rPr>
            </w:pPr>
          </w:p>
        </w:tc>
        <w:tc>
          <w:tcPr>
            <w:tcW w:w="82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200" w:type="dxa"/>
            <w:vAlign w:val="bottom"/>
          </w:tcPr>
          <w:p>
            <w:pPr>
              <w:spacing w:after="0"/>
              <w:rPr>
                <w:sz w:val="13"/>
                <w:szCs w:val="13"/>
                <w:color w:val="auto"/>
              </w:rPr>
            </w:pPr>
          </w:p>
        </w:tc>
        <w:tc>
          <w:tcPr>
            <w:tcW w:w="82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200" w:type="dxa"/>
            <w:vAlign w:val="bottom"/>
          </w:tcPr>
          <w:p>
            <w:pPr>
              <w:spacing w:after="0"/>
              <w:rPr>
                <w:sz w:val="13"/>
                <w:szCs w:val="13"/>
                <w:color w:val="auto"/>
              </w:rPr>
            </w:pPr>
          </w:p>
        </w:tc>
        <w:tc>
          <w:tcPr>
            <w:tcW w:w="82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200" w:type="dxa"/>
            <w:vAlign w:val="bottom"/>
          </w:tcPr>
          <w:p>
            <w:pPr>
              <w:spacing w:after="0"/>
              <w:rPr>
                <w:sz w:val="13"/>
                <w:szCs w:val="13"/>
                <w:color w:val="auto"/>
              </w:rPr>
            </w:pPr>
          </w:p>
        </w:tc>
        <w:tc>
          <w:tcPr>
            <w:tcW w:w="82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700" w:type="dxa"/>
            <w:vAlign w:val="bottom"/>
          </w:tcPr>
          <w:p>
            <w:pPr>
              <w:spacing w:after="0"/>
              <w:rPr>
                <w:sz w:val="13"/>
                <w:szCs w:val="13"/>
                <w:color w:val="auto"/>
              </w:rPr>
            </w:pPr>
          </w:p>
        </w:tc>
        <w:tc>
          <w:tcPr>
            <w:tcW w:w="30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220" w:type="dxa"/>
            <w:vAlign w:val="bottom"/>
          </w:tcPr>
          <w:p>
            <w:pPr>
              <w:spacing w:after="0"/>
              <w:rPr>
                <w:sz w:val="13"/>
                <w:szCs w:val="13"/>
                <w:color w:val="auto"/>
              </w:rPr>
            </w:pPr>
          </w:p>
        </w:tc>
        <w:tc>
          <w:tcPr>
            <w:tcW w:w="720" w:type="dxa"/>
            <w:vAlign w:val="bottom"/>
          </w:tcPr>
          <w:p>
            <w:pPr>
              <w:jc w:val="right"/>
              <w:spacing w:after="0"/>
              <w:rPr>
                <w:sz w:val="20"/>
                <w:szCs w:val="20"/>
                <w:color w:val="auto"/>
              </w:rPr>
            </w:pPr>
            <w:r>
              <w:rPr>
                <w:rFonts w:ascii="Arial" w:cs="Arial" w:eastAsia="Arial" w:hAnsi="Arial"/>
                <w:sz w:val="11"/>
                <w:szCs w:val="11"/>
                <w:color w:val="auto"/>
              </w:rPr>
              <w:t>—</w:t>
            </w:r>
          </w:p>
        </w:tc>
      </w:tr>
      <w:tr>
        <w:trPr>
          <w:trHeight w:val="166"/>
        </w:trPr>
        <w:tc>
          <w:tcPr>
            <w:tcW w:w="3240" w:type="dxa"/>
            <w:vAlign w:val="bottom"/>
            <w:shd w:val="clear" w:color="auto" w:fill="CCEEFF"/>
          </w:tcPr>
          <w:p>
            <w:pPr>
              <w:ind w:left="80"/>
              <w:spacing w:after="0"/>
              <w:rPr>
                <w:sz w:val="20"/>
                <w:szCs w:val="20"/>
                <w:color w:val="auto"/>
              </w:rPr>
            </w:pPr>
            <w:r>
              <w:rPr>
                <w:rFonts w:ascii="Arial" w:cs="Arial" w:eastAsia="Arial" w:hAnsi="Arial"/>
                <w:sz w:val="11"/>
                <w:szCs w:val="11"/>
                <w:color w:val="auto"/>
              </w:rPr>
              <w:t>Substandard</w:t>
            </w:r>
          </w:p>
        </w:tc>
        <w:tc>
          <w:tcPr>
            <w:tcW w:w="220" w:type="dxa"/>
            <w:vAlign w:val="bottom"/>
            <w:shd w:val="clear" w:color="auto" w:fill="CCEEFF"/>
          </w:tcPr>
          <w:p>
            <w:pPr>
              <w:spacing w:after="0"/>
              <w:rPr>
                <w:sz w:val="14"/>
                <w:szCs w:val="14"/>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40</w:t>
            </w:r>
          </w:p>
        </w:tc>
        <w:tc>
          <w:tcPr>
            <w:tcW w:w="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72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rPr>
              <w:t>262</w:t>
            </w:r>
          </w:p>
        </w:tc>
        <w:tc>
          <w:tcPr>
            <w:tcW w:w="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74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rPr>
              <w:t>210</w:t>
            </w:r>
          </w:p>
        </w:tc>
        <w:tc>
          <w:tcPr>
            <w:tcW w:w="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232</w:t>
            </w: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199</w:t>
            </w: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177</w:t>
            </w:r>
          </w:p>
        </w:tc>
        <w:tc>
          <w:tcPr>
            <w:tcW w:w="10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2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16</w:t>
            </w:r>
          </w:p>
        </w:tc>
        <w:tc>
          <w:tcPr>
            <w:tcW w:w="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1,136</w:t>
            </w:r>
          </w:p>
        </w:tc>
      </w:tr>
      <w:tr>
        <w:trPr>
          <w:trHeight w:val="152"/>
        </w:trPr>
        <w:tc>
          <w:tcPr>
            <w:tcW w:w="3240" w:type="dxa"/>
            <w:vAlign w:val="bottom"/>
          </w:tcPr>
          <w:p>
            <w:pPr>
              <w:ind w:left="80"/>
              <w:spacing w:after="0"/>
              <w:rPr>
                <w:sz w:val="20"/>
                <w:szCs w:val="20"/>
                <w:color w:val="auto"/>
              </w:rPr>
            </w:pPr>
            <w:r>
              <w:rPr>
                <w:rFonts w:ascii="Arial" w:cs="Arial" w:eastAsia="Arial" w:hAnsi="Arial"/>
                <w:sz w:val="11"/>
                <w:szCs w:val="11"/>
                <w:color w:val="auto"/>
              </w:rPr>
              <w:t>Doubtful</w:t>
            </w:r>
          </w:p>
        </w:tc>
        <w:tc>
          <w:tcPr>
            <w:tcW w:w="220" w:type="dxa"/>
            <w:vAlign w:val="bottom"/>
          </w:tcPr>
          <w:p>
            <w:pPr>
              <w:spacing w:after="0"/>
              <w:rPr>
                <w:sz w:val="13"/>
                <w:szCs w:val="13"/>
                <w:color w:val="auto"/>
              </w:rPr>
            </w:pPr>
          </w:p>
        </w:tc>
        <w:tc>
          <w:tcPr>
            <w:tcW w:w="78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220" w:type="dxa"/>
            <w:vAlign w:val="bottom"/>
          </w:tcPr>
          <w:p>
            <w:pPr>
              <w:spacing w:after="0"/>
              <w:rPr>
                <w:sz w:val="13"/>
                <w:szCs w:val="13"/>
                <w:color w:val="auto"/>
              </w:rPr>
            </w:pPr>
          </w:p>
        </w:tc>
        <w:tc>
          <w:tcPr>
            <w:tcW w:w="720" w:type="dxa"/>
            <w:vAlign w:val="bottom"/>
          </w:tcPr>
          <w:p>
            <w:pPr>
              <w:jc w:val="right"/>
              <w:ind w:right="3"/>
              <w:spacing w:after="0"/>
              <w:rPr>
                <w:sz w:val="20"/>
                <w:szCs w:val="20"/>
                <w:color w:val="auto"/>
              </w:rPr>
            </w:pPr>
            <w:r>
              <w:rPr>
                <w:rFonts w:ascii="Arial" w:cs="Arial" w:eastAsia="Arial" w:hAnsi="Arial"/>
                <w:sz w:val="11"/>
                <w:szCs w:val="11"/>
                <w:color w:val="auto"/>
              </w:rPr>
              <w:t>1</w:t>
            </w: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2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200" w:type="dxa"/>
            <w:vAlign w:val="bottom"/>
          </w:tcPr>
          <w:p>
            <w:pPr>
              <w:spacing w:after="0"/>
              <w:rPr>
                <w:sz w:val="13"/>
                <w:szCs w:val="13"/>
                <w:color w:val="auto"/>
              </w:rPr>
            </w:pPr>
          </w:p>
        </w:tc>
        <w:tc>
          <w:tcPr>
            <w:tcW w:w="82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200" w:type="dxa"/>
            <w:vAlign w:val="bottom"/>
          </w:tcPr>
          <w:p>
            <w:pPr>
              <w:spacing w:after="0"/>
              <w:rPr>
                <w:sz w:val="13"/>
                <w:szCs w:val="13"/>
                <w:color w:val="auto"/>
              </w:rPr>
            </w:pPr>
          </w:p>
        </w:tc>
        <w:tc>
          <w:tcPr>
            <w:tcW w:w="82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200" w:type="dxa"/>
            <w:vAlign w:val="bottom"/>
          </w:tcPr>
          <w:p>
            <w:pPr>
              <w:spacing w:after="0"/>
              <w:rPr>
                <w:sz w:val="13"/>
                <w:szCs w:val="13"/>
                <w:color w:val="auto"/>
              </w:rPr>
            </w:pPr>
          </w:p>
        </w:tc>
        <w:tc>
          <w:tcPr>
            <w:tcW w:w="82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700" w:type="dxa"/>
            <w:vAlign w:val="bottom"/>
          </w:tcPr>
          <w:p>
            <w:pPr>
              <w:spacing w:after="0"/>
              <w:rPr>
                <w:sz w:val="13"/>
                <w:szCs w:val="13"/>
                <w:color w:val="auto"/>
              </w:rPr>
            </w:pPr>
          </w:p>
        </w:tc>
        <w:tc>
          <w:tcPr>
            <w:tcW w:w="30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220" w:type="dxa"/>
            <w:vAlign w:val="bottom"/>
          </w:tcPr>
          <w:p>
            <w:pPr>
              <w:spacing w:after="0"/>
              <w:rPr>
                <w:sz w:val="13"/>
                <w:szCs w:val="13"/>
                <w:color w:val="auto"/>
              </w:rPr>
            </w:pPr>
          </w:p>
        </w:tc>
        <w:tc>
          <w:tcPr>
            <w:tcW w:w="720" w:type="dxa"/>
            <w:vAlign w:val="bottom"/>
          </w:tcPr>
          <w:p>
            <w:pPr>
              <w:jc w:val="right"/>
              <w:spacing w:after="0"/>
              <w:rPr>
                <w:sz w:val="20"/>
                <w:szCs w:val="20"/>
                <w:color w:val="auto"/>
              </w:rPr>
            </w:pPr>
            <w:r>
              <w:rPr>
                <w:rFonts w:ascii="Arial" w:cs="Arial" w:eastAsia="Arial" w:hAnsi="Arial"/>
                <w:sz w:val="11"/>
                <w:szCs w:val="11"/>
                <w:color w:val="auto"/>
              </w:rPr>
              <w:t>1</w:t>
            </w:r>
          </w:p>
        </w:tc>
      </w:tr>
      <w:tr>
        <w:trPr>
          <w:trHeight w:val="166"/>
        </w:trPr>
        <w:tc>
          <w:tcPr>
            <w:tcW w:w="3240" w:type="dxa"/>
            <w:vAlign w:val="bottom"/>
            <w:shd w:val="clear" w:color="auto" w:fill="CCEEFF"/>
          </w:tcPr>
          <w:p>
            <w:pPr>
              <w:ind w:left="80"/>
              <w:spacing w:after="0"/>
              <w:rPr>
                <w:sz w:val="20"/>
                <w:szCs w:val="20"/>
                <w:color w:val="auto"/>
              </w:rPr>
            </w:pPr>
            <w:r>
              <w:rPr>
                <w:rFonts w:ascii="Arial" w:cs="Arial" w:eastAsia="Arial" w:hAnsi="Arial"/>
                <w:sz w:val="11"/>
                <w:szCs w:val="11"/>
                <w:color w:val="auto"/>
              </w:rPr>
              <w:t>Loss</w:t>
            </w:r>
          </w:p>
        </w:tc>
        <w:tc>
          <w:tcPr>
            <w:tcW w:w="220" w:type="dxa"/>
            <w:vAlign w:val="bottom"/>
            <w:shd w:val="clear" w:color="auto" w:fill="CCEEFF"/>
          </w:tcPr>
          <w:p>
            <w:pPr>
              <w:spacing w:after="0"/>
              <w:rPr>
                <w:sz w:val="14"/>
                <w:szCs w:val="14"/>
                <w:color w:val="auto"/>
              </w:rPr>
            </w:pPr>
          </w:p>
        </w:tc>
        <w:tc>
          <w:tcPr>
            <w:tcW w:w="780" w:type="dxa"/>
            <w:vAlign w:val="bottom"/>
            <w:gridSpan w:val="2"/>
            <w:shd w:val="clear" w:color="auto" w:fill="CCEEFF"/>
          </w:tcPr>
          <w:p>
            <w:pPr>
              <w:jc w:val="right"/>
              <w:ind w:right="120"/>
              <w:spacing w:after="0"/>
              <w:rPr>
                <w:sz w:val="20"/>
                <w:szCs w:val="20"/>
                <w:color w:val="auto"/>
              </w:rPr>
            </w:pPr>
            <w:r>
              <w:rPr>
                <w:rFonts w:ascii="Arial" w:cs="Arial" w:eastAsia="Arial" w:hAnsi="Arial"/>
                <w:sz w:val="11"/>
                <w:szCs w:val="11"/>
                <w:color w:val="auto"/>
              </w:rPr>
              <w:t>—</w:t>
            </w:r>
          </w:p>
        </w:tc>
        <w:tc>
          <w:tcPr>
            <w:tcW w:w="220" w:type="dxa"/>
            <w:vAlign w:val="bottom"/>
            <w:shd w:val="clear" w:color="auto" w:fill="CCEEFF"/>
          </w:tcPr>
          <w:p>
            <w:pPr>
              <w:spacing w:after="0"/>
              <w:rPr>
                <w:sz w:val="14"/>
                <w:szCs w:val="14"/>
                <w:color w:val="auto"/>
              </w:rPr>
            </w:pPr>
          </w:p>
        </w:tc>
        <w:tc>
          <w:tcPr>
            <w:tcW w:w="800" w:type="dxa"/>
            <w:vAlign w:val="bottom"/>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200" w:type="dxa"/>
            <w:vAlign w:val="bottom"/>
            <w:shd w:val="clear" w:color="auto" w:fill="CCEEFF"/>
          </w:tcPr>
          <w:p>
            <w:pPr>
              <w:spacing w:after="0"/>
              <w:rPr>
                <w:sz w:val="14"/>
                <w:szCs w:val="14"/>
                <w:color w:val="auto"/>
              </w:rPr>
            </w:pPr>
          </w:p>
        </w:tc>
        <w:tc>
          <w:tcPr>
            <w:tcW w:w="820" w:type="dxa"/>
            <w:vAlign w:val="bottom"/>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200" w:type="dxa"/>
            <w:vAlign w:val="bottom"/>
            <w:shd w:val="clear" w:color="auto" w:fill="CCEEFF"/>
          </w:tcPr>
          <w:p>
            <w:pPr>
              <w:spacing w:after="0"/>
              <w:rPr>
                <w:sz w:val="14"/>
                <w:szCs w:val="14"/>
                <w:color w:val="auto"/>
              </w:rPr>
            </w:pPr>
          </w:p>
        </w:tc>
        <w:tc>
          <w:tcPr>
            <w:tcW w:w="820" w:type="dxa"/>
            <w:vAlign w:val="bottom"/>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200" w:type="dxa"/>
            <w:vAlign w:val="bottom"/>
            <w:shd w:val="clear" w:color="auto" w:fill="CCEEFF"/>
          </w:tcPr>
          <w:p>
            <w:pPr>
              <w:spacing w:after="0"/>
              <w:rPr>
                <w:sz w:val="14"/>
                <w:szCs w:val="14"/>
                <w:color w:val="auto"/>
              </w:rPr>
            </w:pPr>
          </w:p>
        </w:tc>
        <w:tc>
          <w:tcPr>
            <w:tcW w:w="820" w:type="dxa"/>
            <w:vAlign w:val="bottom"/>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20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w:t>
            </w:r>
          </w:p>
        </w:tc>
        <w:tc>
          <w:tcPr>
            <w:tcW w:w="10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300" w:type="dxa"/>
            <w:vAlign w:val="bottom"/>
            <w:gridSpan w:val="2"/>
            <w:shd w:val="clear" w:color="auto" w:fill="CCEEFF"/>
          </w:tcPr>
          <w:p>
            <w:pPr>
              <w:jc w:val="right"/>
              <w:ind w:right="120"/>
              <w:spacing w:after="0"/>
              <w:rPr>
                <w:sz w:val="20"/>
                <w:szCs w:val="20"/>
                <w:color w:val="auto"/>
              </w:rPr>
            </w:pPr>
            <w:r>
              <w:rPr>
                <w:rFonts w:ascii="Arial" w:cs="Arial" w:eastAsia="Arial" w:hAnsi="Arial"/>
                <w:sz w:val="11"/>
                <w:szCs w:val="11"/>
                <w:color w:val="auto"/>
              </w:rPr>
              <w:t>—</w:t>
            </w:r>
          </w:p>
        </w:tc>
        <w:tc>
          <w:tcPr>
            <w:tcW w:w="22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w:t>
            </w:r>
          </w:p>
        </w:tc>
      </w:tr>
      <w:tr>
        <w:trPr>
          <w:trHeight w:val="143"/>
        </w:trPr>
        <w:tc>
          <w:tcPr>
            <w:tcW w:w="3240" w:type="dxa"/>
            <w:vAlign w:val="bottom"/>
          </w:tcPr>
          <w:p>
            <w:pPr>
              <w:ind w:left="20"/>
              <w:spacing w:after="0"/>
              <w:rPr>
                <w:sz w:val="20"/>
                <w:szCs w:val="20"/>
                <w:color w:val="auto"/>
              </w:rPr>
            </w:pPr>
            <w:r>
              <w:rPr>
                <w:rFonts w:ascii="Arial" w:cs="Arial" w:eastAsia="Arial" w:hAnsi="Arial"/>
                <w:sz w:val="11"/>
                <w:szCs w:val="11"/>
                <w:color w:val="auto"/>
              </w:rPr>
              <w:t>Total consumer</w:t>
            </w:r>
          </w:p>
        </w:tc>
        <w:tc>
          <w:tcPr>
            <w:tcW w:w="220" w:type="dxa"/>
            <w:vAlign w:val="bottom"/>
            <w:tcBorders>
              <w:top w:val="single" w:sz="8" w:color="auto"/>
              <w:bottom w:val="single" w:sz="8" w:color="auto"/>
            </w:tcBorders>
          </w:tcPr>
          <w:p>
            <w:pPr>
              <w:jc w:val="right"/>
              <w:ind w:right="83"/>
              <w:spacing w:after="0"/>
              <w:rPr>
                <w:sz w:val="20"/>
                <w:szCs w:val="20"/>
                <w:color w:val="auto"/>
              </w:rPr>
            </w:pPr>
            <w:r>
              <w:rPr>
                <w:rFonts w:ascii="Arial" w:cs="Arial" w:eastAsia="Arial" w:hAnsi="Arial"/>
                <w:sz w:val="11"/>
                <w:szCs w:val="11"/>
                <w:color w:val="auto"/>
                <w:w w:val="97"/>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color w:val="auto"/>
              </w:rPr>
              <w:t>13,712</w:t>
            </w:r>
          </w:p>
        </w:tc>
        <w:tc>
          <w:tcPr>
            <w:tcW w:w="80" w:type="dxa"/>
            <w:vAlign w:val="bottom"/>
          </w:tcPr>
          <w:p>
            <w:pPr>
              <w:spacing w:after="0"/>
              <w:rPr>
                <w:sz w:val="12"/>
                <w:szCs w:val="12"/>
                <w:color w:val="auto"/>
              </w:rPr>
            </w:pPr>
          </w:p>
        </w:tc>
        <w:tc>
          <w:tcPr>
            <w:tcW w:w="220" w:type="dxa"/>
            <w:vAlign w:val="bottom"/>
            <w:tcBorders>
              <w:top w:val="single" w:sz="8" w:color="auto"/>
              <w:bottom w:val="single" w:sz="8" w:color="auto"/>
            </w:tcBorders>
          </w:tcPr>
          <w:p>
            <w:pPr>
              <w:jc w:val="right"/>
              <w:ind w:right="83"/>
              <w:spacing w:after="0"/>
              <w:rPr>
                <w:sz w:val="20"/>
                <w:szCs w:val="20"/>
                <w:color w:val="auto"/>
              </w:rPr>
            </w:pPr>
            <w:r>
              <w:rPr>
                <w:rFonts w:ascii="Arial" w:cs="Arial" w:eastAsia="Arial" w:hAnsi="Arial"/>
                <w:sz w:val="11"/>
                <w:szCs w:val="11"/>
                <w:color w:val="auto"/>
                <w:w w:val="97"/>
              </w:rPr>
              <w:t>$</w:t>
            </w:r>
          </w:p>
        </w:tc>
        <w:tc>
          <w:tcPr>
            <w:tcW w:w="720" w:type="dxa"/>
            <w:vAlign w:val="bottom"/>
            <w:tcBorders>
              <w:top w:val="single" w:sz="8" w:color="auto"/>
              <w:bottom w:val="single" w:sz="8" w:color="auto"/>
            </w:tcBorders>
          </w:tcPr>
          <w:p>
            <w:pPr>
              <w:jc w:val="right"/>
              <w:ind w:right="3"/>
              <w:spacing w:after="0"/>
              <w:rPr>
                <w:sz w:val="20"/>
                <w:szCs w:val="20"/>
                <w:color w:val="auto"/>
              </w:rPr>
            </w:pPr>
            <w:r>
              <w:rPr>
                <w:rFonts w:ascii="Arial" w:cs="Arial" w:eastAsia="Arial" w:hAnsi="Arial"/>
                <w:sz w:val="11"/>
                <w:szCs w:val="11"/>
                <w:color w:val="auto"/>
              </w:rPr>
              <w:t>57,291</w:t>
            </w:r>
          </w:p>
        </w:tc>
        <w:tc>
          <w:tcPr>
            <w:tcW w:w="80" w:type="dxa"/>
            <w:vAlign w:val="bottom"/>
          </w:tcPr>
          <w:p>
            <w:pPr>
              <w:spacing w:after="0"/>
              <w:rPr>
                <w:sz w:val="12"/>
                <w:szCs w:val="12"/>
                <w:color w:val="auto"/>
              </w:rPr>
            </w:pPr>
          </w:p>
        </w:tc>
        <w:tc>
          <w:tcPr>
            <w:tcW w:w="200" w:type="dxa"/>
            <w:vAlign w:val="bottom"/>
            <w:tcBorders>
              <w:top w:val="single" w:sz="8" w:color="auto"/>
              <w:bottom w:val="single" w:sz="8" w:color="auto"/>
            </w:tcBorders>
          </w:tcPr>
          <w:p>
            <w:pPr>
              <w:jc w:val="right"/>
              <w:ind w:right="88"/>
              <w:spacing w:after="0"/>
              <w:rPr>
                <w:sz w:val="20"/>
                <w:szCs w:val="20"/>
                <w:color w:val="auto"/>
              </w:rPr>
            </w:pPr>
            <w:r>
              <w:rPr>
                <w:rFonts w:ascii="Arial" w:cs="Arial" w:eastAsia="Arial" w:hAnsi="Arial"/>
                <w:sz w:val="10"/>
                <w:szCs w:val="10"/>
                <w:color w:val="auto"/>
                <w:w w:val="71"/>
              </w:rPr>
              <w:t>$</w:t>
            </w:r>
          </w:p>
        </w:tc>
        <w:tc>
          <w:tcPr>
            <w:tcW w:w="740" w:type="dxa"/>
            <w:vAlign w:val="bottom"/>
            <w:tcBorders>
              <w:top w:val="single" w:sz="8" w:color="auto"/>
              <w:bottom w:val="single" w:sz="8" w:color="auto"/>
            </w:tcBorders>
          </w:tcPr>
          <w:p>
            <w:pPr>
              <w:jc w:val="right"/>
              <w:ind w:right="3"/>
              <w:spacing w:after="0"/>
              <w:rPr>
                <w:sz w:val="20"/>
                <w:szCs w:val="20"/>
                <w:color w:val="auto"/>
              </w:rPr>
            </w:pPr>
            <w:r>
              <w:rPr>
                <w:rFonts w:ascii="Arial" w:cs="Arial" w:eastAsia="Arial" w:hAnsi="Arial"/>
                <w:sz w:val="11"/>
                <w:szCs w:val="11"/>
                <w:color w:val="auto"/>
              </w:rPr>
              <w:t>16,381</w:t>
            </w:r>
          </w:p>
        </w:tc>
        <w:tc>
          <w:tcPr>
            <w:tcW w:w="80" w:type="dxa"/>
            <w:vAlign w:val="bottom"/>
          </w:tcPr>
          <w:p>
            <w:pPr>
              <w:spacing w:after="0"/>
              <w:rPr>
                <w:sz w:val="12"/>
                <w:szCs w:val="12"/>
                <w:color w:val="auto"/>
              </w:rPr>
            </w:pPr>
          </w:p>
        </w:tc>
        <w:tc>
          <w:tcPr>
            <w:tcW w:w="200" w:type="dxa"/>
            <w:vAlign w:val="bottom"/>
            <w:tcBorders>
              <w:top w:val="single" w:sz="8" w:color="auto"/>
              <w:bottom w:val="single" w:sz="8" w:color="auto"/>
            </w:tcBorders>
          </w:tcPr>
          <w:p>
            <w:pPr>
              <w:jc w:val="right"/>
              <w:ind w:right="89"/>
              <w:spacing w:after="0"/>
              <w:rPr>
                <w:sz w:val="20"/>
                <w:szCs w:val="20"/>
                <w:color w:val="auto"/>
              </w:rPr>
            </w:pPr>
            <w:r>
              <w:rPr>
                <w:rFonts w:ascii="Arial" w:cs="Arial" w:eastAsia="Arial" w:hAnsi="Arial"/>
                <w:sz w:val="10"/>
                <w:szCs w:val="10"/>
                <w:color w:val="auto"/>
                <w:w w:val="71"/>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color w:val="auto"/>
              </w:rPr>
              <w:t>11,301</w:t>
            </w:r>
          </w:p>
        </w:tc>
        <w:tc>
          <w:tcPr>
            <w:tcW w:w="100" w:type="dxa"/>
            <w:vAlign w:val="bottom"/>
          </w:tcPr>
          <w:p>
            <w:pPr>
              <w:spacing w:after="0"/>
              <w:rPr>
                <w:sz w:val="12"/>
                <w:szCs w:val="12"/>
                <w:color w:val="auto"/>
              </w:rPr>
            </w:pPr>
          </w:p>
        </w:tc>
        <w:tc>
          <w:tcPr>
            <w:tcW w:w="200" w:type="dxa"/>
            <w:vAlign w:val="bottom"/>
            <w:tcBorders>
              <w:top w:val="single" w:sz="8" w:color="auto"/>
              <w:bottom w:val="single" w:sz="8" w:color="auto"/>
            </w:tcBorders>
          </w:tcPr>
          <w:p>
            <w:pPr>
              <w:jc w:val="right"/>
              <w:ind w:right="89"/>
              <w:spacing w:after="0"/>
              <w:rPr>
                <w:sz w:val="20"/>
                <w:szCs w:val="20"/>
                <w:color w:val="auto"/>
              </w:rPr>
            </w:pPr>
            <w:r>
              <w:rPr>
                <w:rFonts w:ascii="Arial" w:cs="Arial" w:eastAsia="Arial" w:hAnsi="Arial"/>
                <w:sz w:val="10"/>
                <w:szCs w:val="10"/>
                <w:color w:val="auto"/>
                <w:w w:val="71"/>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color w:val="auto"/>
              </w:rPr>
              <w:t>7,755</w:t>
            </w:r>
          </w:p>
        </w:tc>
        <w:tc>
          <w:tcPr>
            <w:tcW w:w="100" w:type="dxa"/>
            <w:vAlign w:val="bottom"/>
          </w:tcPr>
          <w:p>
            <w:pPr>
              <w:spacing w:after="0"/>
              <w:rPr>
                <w:sz w:val="12"/>
                <w:szCs w:val="12"/>
                <w:color w:val="auto"/>
              </w:rPr>
            </w:pPr>
          </w:p>
        </w:tc>
        <w:tc>
          <w:tcPr>
            <w:tcW w:w="200" w:type="dxa"/>
            <w:vAlign w:val="bottom"/>
            <w:tcBorders>
              <w:top w:val="single" w:sz="8" w:color="auto"/>
              <w:bottom w:val="single" w:sz="8" w:color="auto"/>
            </w:tcBorders>
          </w:tcPr>
          <w:p>
            <w:pPr>
              <w:jc w:val="right"/>
              <w:ind w:right="89"/>
              <w:spacing w:after="0"/>
              <w:rPr>
                <w:sz w:val="20"/>
                <w:szCs w:val="20"/>
                <w:color w:val="auto"/>
              </w:rPr>
            </w:pPr>
            <w:r>
              <w:rPr>
                <w:rFonts w:ascii="Arial" w:cs="Arial" w:eastAsia="Arial" w:hAnsi="Arial"/>
                <w:sz w:val="10"/>
                <w:szCs w:val="10"/>
                <w:color w:val="auto"/>
                <w:w w:val="71"/>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color w:val="auto"/>
              </w:rPr>
              <w:t>6,071</w:t>
            </w:r>
          </w:p>
        </w:tc>
        <w:tc>
          <w:tcPr>
            <w:tcW w:w="100" w:type="dxa"/>
            <w:vAlign w:val="bottom"/>
          </w:tcPr>
          <w:p>
            <w:pPr>
              <w:spacing w:after="0"/>
              <w:rPr>
                <w:sz w:val="12"/>
                <w:szCs w:val="12"/>
                <w:color w:val="auto"/>
              </w:rPr>
            </w:pPr>
          </w:p>
        </w:tc>
        <w:tc>
          <w:tcPr>
            <w:tcW w:w="700" w:type="dxa"/>
            <w:vAlign w:val="bottom"/>
            <w:tcBorders>
              <w:top w:val="single" w:sz="8" w:color="auto"/>
              <w:bottom w:val="single" w:sz="8" w:color="auto"/>
            </w:tcBorders>
          </w:tcPr>
          <w:p>
            <w:pPr>
              <w:jc w:val="right"/>
              <w:ind w:right="588"/>
              <w:spacing w:after="0"/>
              <w:rPr>
                <w:sz w:val="20"/>
                <w:szCs w:val="20"/>
                <w:color w:val="auto"/>
              </w:rPr>
            </w:pPr>
            <w:r>
              <w:rPr>
                <w:rFonts w:ascii="Arial" w:cs="Arial" w:eastAsia="Arial" w:hAnsi="Arial"/>
                <w:sz w:val="10"/>
                <w:szCs w:val="10"/>
                <w:color w:val="auto"/>
                <w:w w:val="71"/>
              </w:rPr>
              <w:t>$</w:t>
            </w:r>
          </w:p>
        </w:tc>
        <w:tc>
          <w:tcPr>
            <w:tcW w:w="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color w:val="auto"/>
                <w:w w:val="86"/>
              </w:rPr>
              <w:t>305</w:t>
            </w:r>
          </w:p>
        </w:tc>
        <w:tc>
          <w:tcPr>
            <w:tcW w:w="80" w:type="dxa"/>
            <w:vAlign w:val="bottom"/>
          </w:tcPr>
          <w:p>
            <w:pPr>
              <w:spacing w:after="0"/>
              <w:rPr>
                <w:sz w:val="12"/>
                <w:szCs w:val="12"/>
                <w:color w:val="auto"/>
              </w:rPr>
            </w:pPr>
          </w:p>
        </w:tc>
        <w:tc>
          <w:tcPr>
            <w:tcW w:w="220" w:type="dxa"/>
            <w:vAlign w:val="bottom"/>
            <w:tcBorders>
              <w:top w:val="single" w:sz="8" w:color="auto"/>
              <w:bottom w:val="single" w:sz="8" w:color="auto"/>
            </w:tcBorders>
          </w:tcPr>
          <w:p>
            <w:pPr>
              <w:jc w:val="right"/>
              <w:ind w:right="83"/>
              <w:spacing w:after="0"/>
              <w:rPr>
                <w:sz w:val="20"/>
                <w:szCs w:val="20"/>
                <w:color w:val="auto"/>
              </w:rPr>
            </w:pPr>
            <w:r>
              <w:rPr>
                <w:rFonts w:ascii="Arial" w:cs="Arial" w:eastAsia="Arial" w:hAnsi="Arial"/>
                <w:sz w:val="11"/>
                <w:szCs w:val="11"/>
                <w:color w:val="auto"/>
                <w:w w:val="97"/>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color w:val="auto"/>
              </w:rPr>
              <w:t>112,816</w:t>
            </w:r>
          </w:p>
        </w:tc>
      </w:tr>
      <w:tr>
        <w:trPr>
          <w:trHeight w:val="25"/>
        </w:trPr>
        <w:tc>
          <w:tcPr>
            <w:tcW w:w="324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r>
      <w:tr>
        <w:trPr>
          <w:trHeight w:val="180"/>
        </w:trPr>
        <w:tc>
          <w:tcPr>
            <w:tcW w:w="3240" w:type="dxa"/>
            <w:vAlign w:val="bottom"/>
            <w:shd w:val="clear" w:color="auto" w:fill="CCEEFF"/>
          </w:tcPr>
          <w:p>
            <w:pPr>
              <w:ind w:left="20"/>
              <w:spacing w:after="0"/>
              <w:rPr>
                <w:sz w:val="20"/>
                <w:szCs w:val="20"/>
                <w:color w:val="auto"/>
              </w:rPr>
            </w:pPr>
            <w:r>
              <w:rPr>
                <w:rFonts w:ascii="Arial" w:cs="Arial" w:eastAsia="Arial" w:hAnsi="Arial"/>
                <w:sz w:val="11"/>
                <w:szCs w:val="11"/>
                <w:color w:val="auto"/>
              </w:rPr>
              <w:t>Total current period gross charge-offs</w:t>
            </w:r>
          </w:p>
        </w:tc>
        <w:tc>
          <w:tcPr>
            <w:tcW w:w="220" w:type="dxa"/>
            <w:vAlign w:val="bottom"/>
            <w:shd w:val="clear" w:color="auto" w:fill="CCEEFF"/>
          </w:tcPr>
          <w:p>
            <w:pPr>
              <w:jc w:val="right"/>
              <w:ind w:right="83"/>
              <w:spacing w:after="0"/>
              <w:rPr>
                <w:sz w:val="20"/>
                <w:szCs w:val="20"/>
                <w:color w:val="auto"/>
              </w:rPr>
            </w:pPr>
            <w:r>
              <w:rPr>
                <w:rFonts w:ascii="Arial" w:cs="Arial" w:eastAsia="Arial" w:hAnsi="Arial"/>
                <w:sz w:val="11"/>
                <w:szCs w:val="11"/>
                <w:color w:val="auto"/>
                <w:w w:val="97"/>
              </w:rPr>
              <w:t>$</w:t>
            </w:r>
          </w:p>
        </w:tc>
        <w:tc>
          <w:tcPr>
            <w:tcW w:w="780" w:type="dxa"/>
            <w:vAlign w:val="bottom"/>
            <w:gridSpan w:val="2"/>
            <w:shd w:val="clear" w:color="auto" w:fill="CCEEFF"/>
          </w:tcPr>
          <w:p>
            <w:pPr>
              <w:jc w:val="right"/>
              <w:ind w:right="120"/>
              <w:spacing w:after="0"/>
              <w:rPr>
                <w:sz w:val="20"/>
                <w:szCs w:val="20"/>
                <w:color w:val="auto"/>
              </w:rPr>
            </w:pPr>
            <w:r>
              <w:rPr>
                <w:rFonts w:ascii="Arial" w:cs="Arial" w:eastAsia="Arial" w:hAnsi="Arial"/>
                <w:sz w:val="11"/>
                <w:szCs w:val="11"/>
                <w:color w:val="auto"/>
              </w:rPr>
              <w:t>—</w:t>
            </w:r>
          </w:p>
        </w:tc>
        <w:tc>
          <w:tcPr>
            <w:tcW w:w="220" w:type="dxa"/>
            <w:vAlign w:val="bottom"/>
            <w:shd w:val="clear" w:color="auto" w:fill="CCEEFF"/>
          </w:tcPr>
          <w:p>
            <w:pPr>
              <w:jc w:val="right"/>
              <w:ind w:right="83"/>
              <w:spacing w:after="0"/>
              <w:rPr>
                <w:sz w:val="20"/>
                <w:szCs w:val="20"/>
                <w:color w:val="auto"/>
              </w:rPr>
            </w:pPr>
            <w:r>
              <w:rPr>
                <w:rFonts w:ascii="Arial" w:cs="Arial" w:eastAsia="Arial" w:hAnsi="Arial"/>
                <w:sz w:val="11"/>
                <w:szCs w:val="11"/>
                <w:color w:val="auto"/>
                <w:w w:val="97"/>
              </w:rPr>
              <w:t>$</w:t>
            </w:r>
          </w:p>
        </w:tc>
        <w:tc>
          <w:tcPr>
            <w:tcW w:w="72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rPr>
              <w:t>164</w:t>
            </w:r>
          </w:p>
        </w:tc>
        <w:tc>
          <w:tcPr>
            <w:tcW w:w="80" w:type="dxa"/>
            <w:vAlign w:val="bottom"/>
            <w:shd w:val="clear" w:color="auto" w:fill="CCEEFF"/>
          </w:tcPr>
          <w:p>
            <w:pPr>
              <w:spacing w:after="0"/>
              <w:rPr>
                <w:sz w:val="15"/>
                <w:szCs w:val="15"/>
                <w:color w:val="auto"/>
              </w:rPr>
            </w:pPr>
          </w:p>
        </w:tc>
        <w:tc>
          <w:tcPr>
            <w:tcW w:w="200" w:type="dxa"/>
            <w:vAlign w:val="bottom"/>
            <w:shd w:val="clear" w:color="auto" w:fill="CCEEFF"/>
          </w:tcPr>
          <w:p>
            <w:pPr>
              <w:jc w:val="right"/>
              <w:ind w:right="88"/>
              <w:spacing w:after="0"/>
              <w:rPr>
                <w:sz w:val="20"/>
                <w:szCs w:val="20"/>
                <w:color w:val="auto"/>
              </w:rPr>
            </w:pPr>
            <w:r>
              <w:rPr>
                <w:rFonts w:ascii="Arial" w:cs="Arial" w:eastAsia="Arial" w:hAnsi="Arial"/>
                <w:sz w:val="10"/>
                <w:szCs w:val="10"/>
                <w:color w:val="auto"/>
                <w:w w:val="71"/>
              </w:rPr>
              <w:t>$</w:t>
            </w:r>
          </w:p>
        </w:tc>
        <w:tc>
          <w:tcPr>
            <w:tcW w:w="74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rPr>
              <w:t>27</w:t>
            </w:r>
          </w:p>
        </w:tc>
        <w:tc>
          <w:tcPr>
            <w:tcW w:w="80" w:type="dxa"/>
            <w:vAlign w:val="bottom"/>
            <w:shd w:val="clear" w:color="auto" w:fill="CCEEFF"/>
          </w:tcPr>
          <w:p>
            <w:pPr>
              <w:spacing w:after="0"/>
              <w:rPr>
                <w:sz w:val="15"/>
                <w:szCs w:val="15"/>
                <w:color w:val="auto"/>
              </w:rPr>
            </w:pPr>
          </w:p>
        </w:tc>
        <w:tc>
          <w:tcPr>
            <w:tcW w:w="200" w:type="dxa"/>
            <w:vAlign w:val="bottom"/>
            <w:shd w:val="clear" w:color="auto" w:fill="CCEEFF"/>
          </w:tcPr>
          <w:p>
            <w:pPr>
              <w:jc w:val="right"/>
              <w:ind w:right="89"/>
              <w:spacing w:after="0"/>
              <w:rPr>
                <w:sz w:val="20"/>
                <w:szCs w:val="20"/>
                <w:color w:val="auto"/>
              </w:rPr>
            </w:pPr>
            <w:r>
              <w:rPr>
                <w:rFonts w:ascii="Arial" w:cs="Arial" w:eastAsia="Arial" w:hAnsi="Arial"/>
                <w:sz w:val="10"/>
                <w:szCs w:val="10"/>
                <w:color w:val="auto"/>
                <w:w w:val="71"/>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10</w:t>
            </w: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jc w:val="right"/>
              <w:ind w:right="89"/>
              <w:spacing w:after="0"/>
              <w:rPr>
                <w:sz w:val="20"/>
                <w:szCs w:val="20"/>
                <w:color w:val="auto"/>
              </w:rPr>
            </w:pPr>
            <w:r>
              <w:rPr>
                <w:rFonts w:ascii="Arial" w:cs="Arial" w:eastAsia="Arial" w:hAnsi="Arial"/>
                <w:sz w:val="10"/>
                <w:szCs w:val="10"/>
                <w:color w:val="auto"/>
                <w:w w:val="71"/>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7</w:t>
            </w: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jc w:val="right"/>
              <w:ind w:right="89"/>
              <w:spacing w:after="0"/>
              <w:rPr>
                <w:sz w:val="20"/>
                <w:szCs w:val="20"/>
                <w:color w:val="auto"/>
              </w:rPr>
            </w:pPr>
            <w:r>
              <w:rPr>
                <w:rFonts w:ascii="Arial" w:cs="Arial" w:eastAsia="Arial" w:hAnsi="Arial"/>
                <w:sz w:val="10"/>
                <w:szCs w:val="10"/>
                <w:color w:val="auto"/>
                <w:w w:val="71"/>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112</w:t>
            </w:r>
          </w:p>
        </w:tc>
        <w:tc>
          <w:tcPr>
            <w:tcW w:w="100" w:type="dxa"/>
            <w:vAlign w:val="bottom"/>
            <w:shd w:val="clear" w:color="auto" w:fill="CCEEFF"/>
          </w:tcPr>
          <w:p>
            <w:pPr>
              <w:spacing w:after="0"/>
              <w:rPr>
                <w:sz w:val="15"/>
                <w:szCs w:val="15"/>
                <w:color w:val="auto"/>
              </w:rPr>
            </w:pPr>
          </w:p>
        </w:tc>
        <w:tc>
          <w:tcPr>
            <w:tcW w:w="700" w:type="dxa"/>
            <w:vAlign w:val="bottom"/>
            <w:shd w:val="clear" w:color="auto" w:fill="CCEEFF"/>
          </w:tcPr>
          <w:p>
            <w:pPr>
              <w:jc w:val="right"/>
              <w:ind w:right="588"/>
              <w:spacing w:after="0"/>
              <w:rPr>
                <w:sz w:val="20"/>
                <w:szCs w:val="20"/>
                <w:color w:val="auto"/>
              </w:rPr>
            </w:pPr>
            <w:r>
              <w:rPr>
                <w:rFonts w:ascii="Arial" w:cs="Arial" w:eastAsia="Arial" w:hAnsi="Arial"/>
                <w:sz w:val="10"/>
                <w:szCs w:val="10"/>
                <w:color w:val="auto"/>
                <w:w w:val="71"/>
              </w:rPr>
              <w:t>$</w:t>
            </w:r>
          </w:p>
        </w:tc>
        <w:tc>
          <w:tcPr>
            <w:tcW w:w="300" w:type="dxa"/>
            <w:vAlign w:val="bottom"/>
            <w:gridSpan w:val="2"/>
            <w:shd w:val="clear" w:color="auto" w:fill="CCEEFF"/>
          </w:tcPr>
          <w:p>
            <w:pPr>
              <w:jc w:val="right"/>
              <w:ind w:right="120"/>
              <w:spacing w:after="0"/>
              <w:rPr>
                <w:sz w:val="20"/>
                <w:szCs w:val="20"/>
                <w:color w:val="auto"/>
              </w:rPr>
            </w:pPr>
            <w:r>
              <w:rPr>
                <w:rFonts w:ascii="Arial" w:cs="Arial" w:eastAsia="Arial" w:hAnsi="Arial"/>
                <w:sz w:val="11"/>
                <w:szCs w:val="11"/>
                <w:color w:val="auto"/>
              </w:rPr>
              <w:t>—</w:t>
            </w:r>
          </w:p>
        </w:tc>
        <w:tc>
          <w:tcPr>
            <w:tcW w:w="220" w:type="dxa"/>
            <w:vAlign w:val="bottom"/>
            <w:shd w:val="clear" w:color="auto" w:fill="CCEEFF"/>
          </w:tcPr>
          <w:p>
            <w:pPr>
              <w:jc w:val="right"/>
              <w:ind w:right="83"/>
              <w:spacing w:after="0"/>
              <w:rPr>
                <w:sz w:val="20"/>
                <w:szCs w:val="20"/>
                <w:color w:val="auto"/>
              </w:rPr>
            </w:pPr>
            <w:r>
              <w:rPr>
                <w:rFonts w:ascii="Arial" w:cs="Arial" w:eastAsia="Arial" w:hAnsi="Arial"/>
                <w:sz w:val="11"/>
                <w:szCs w:val="11"/>
                <w:color w:val="auto"/>
                <w:w w:val="97"/>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320</w:t>
            </w:r>
          </w:p>
        </w:tc>
      </w:tr>
      <w:tr>
        <w:trPr>
          <w:trHeight w:val="20"/>
        </w:trPr>
        <w:tc>
          <w:tcPr>
            <w:tcW w:w="324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324" w:right="319" w:bottom="1440" w:gutter="0" w:footer="0" w:header="0"/>
        </w:sectPr>
      </w:pPr>
    </w:p>
    <w:bookmarkStart w:id="17" w:name="page18"/>
    <w:bookmarkEnd w:id="17"/>
    <w:p>
      <w:pPr>
        <w:jc w:val="center"/>
        <w:spacing w:after="0"/>
        <w:rPr>
          <w:sz w:val="20"/>
          <w:szCs w:val="20"/>
          <w:color w:val="auto"/>
        </w:rPr>
      </w:pPr>
      <w:r>
        <w:rPr>
          <w:rFonts w:ascii="Arial" w:cs="Arial" w:eastAsia="Arial" w:hAnsi="Arial"/>
          <w:sz w:val="13"/>
          <w:szCs w:val="13"/>
          <w:color w:val="auto"/>
        </w:rPr>
        <w:t>HOMETRUST BANCSHARES, INC. AND SUBSIDIARY</w:t>
      </w:r>
    </w:p>
    <w:p>
      <w:pPr>
        <w:spacing w:after="0" w:line="9" w:lineRule="exact"/>
        <w:rPr>
          <w:sz w:val="20"/>
          <w:szCs w:val="20"/>
          <w:color w:val="auto"/>
        </w:rPr>
      </w:pPr>
    </w:p>
    <w:p>
      <w:pPr>
        <w:ind w:left="4540"/>
        <w:spacing w:after="0"/>
        <w:rPr>
          <w:sz w:val="20"/>
          <w:szCs w:val="20"/>
          <w:color w:val="auto"/>
        </w:rPr>
      </w:pPr>
      <w:r>
        <w:rPr>
          <w:rFonts w:ascii="Arial" w:cs="Arial" w:eastAsia="Arial" w:hAnsi="Arial"/>
          <w:sz w:val="13"/>
          <w:szCs w:val="13"/>
          <w:color w:val="auto"/>
        </w:rPr>
        <w:t>Notes to Consolidated Financial Statements</w:t>
      </w:r>
    </w:p>
    <w:p>
      <w:pPr>
        <w:spacing w:after="0" w:line="2" w:lineRule="exact"/>
        <w:rPr>
          <w:sz w:val="20"/>
          <w:szCs w:val="20"/>
          <w:color w:val="auto"/>
        </w:rPr>
      </w:pPr>
    </w:p>
    <w:p>
      <w:pPr>
        <w:ind w:left="4520"/>
        <w:spacing w:after="0"/>
        <w:rPr>
          <w:sz w:val="20"/>
          <w:szCs w:val="20"/>
          <w:color w:val="auto"/>
        </w:rPr>
      </w:pPr>
      <w:r>
        <w:rPr>
          <w:rFonts w:ascii="Arial" w:cs="Arial" w:eastAsia="Arial" w:hAnsi="Arial"/>
          <w:sz w:val="13"/>
          <w:szCs w:val="13"/>
          <w:color w:val="auto"/>
        </w:rPr>
        <w:t>(Dollars in thousands, except per share data)</w:t>
      </w: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spacing w:after="0"/>
        <w:rPr>
          <w:sz w:val="20"/>
          <w:szCs w:val="20"/>
          <w:color w:val="auto"/>
        </w:rPr>
      </w:pPr>
      <w:r>
        <w:rPr>
          <w:rFonts w:ascii="Arial" w:cs="Arial" w:eastAsia="Arial" w:hAnsi="Arial"/>
          <w:sz w:val="13"/>
          <w:szCs w:val="13"/>
          <w:color w:val="auto"/>
        </w:rPr>
        <w:t>The following table presents the credit risk profile by risk grade for commercial real estate, commercial, residential real estate, and consumer loans by origination year as of June 30, 2023:</w:t>
      </w:r>
    </w:p>
    <w:p>
      <w:pPr>
        <w:spacing w:after="0" w:line="20" w:lineRule="exact"/>
        <w:rPr>
          <w:sz w:val="20"/>
          <w:szCs w:val="20"/>
          <w:color w:val="auto"/>
        </w:rPr>
      </w:pPr>
    </w:p>
    <w:tbl>
      <w:tblPr>
        <w:tblLayout w:type="fixed"/>
        <w:tblInd w:w="0" w:type="dxa"/>
        <w:tblCellMar>
          <w:top w:w="0" w:type="dxa"/>
          <w:left w:w="0" w:type="dxa"/>
          <w:bottom w:w="0" w:type="dxa"/>
          <w:right w:w="0" w:type="dxa"/>
        </w:tblCellMar>
      </w:tblPr>
      <w:tr>
        <w:trPr>
          <w:trHeight w:val="156"/>
        </w:trPr>
        <w:tc>
          <w:tcPr>
            <w:tcW w:w="3240" w:type="dxa"/>
            <w:vAlign w:val="bottom"/>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2040" w:type="dxa"/>
            <w:vAlign w:val="bottom"/>
            <w:tcBorders>
              <w:bottom w:val="single" w:sz="8" w:color="auto"/>
            </w:tcBorders>
            <w:gridSpan w:val="6"/>
          </w:tcPr>
          <w:p>
            <w:pPr>
              <w:ind w:left="20"/>
              <w:spacing w:after="0"/>
              <w:rPr>
                <w:sz w:val="20"/>
                <w:szCs w:val="20"/>
                <w:color w:val="auto"/>
              </w:rPr>
            </w:pPr>
            <w:r>
              <w:rPr>
                <w:rFonts w:ascii="Arial" w:cs="Arial" w:eastAsia="Arial" w:hAnsi="Arial"/>
                <w:sz w:val="11"/>
                <w:szCs w:val="11"/>
                <w:b w:val="1"/>
                <w:bCs w:val="1"/>
                <w:color w:val="auto"/>
                <w:w w:val="98"/>
              </w:rPr>
              <w:t>Term Loans By Origination Fiscal Year</w:t>
            </w:r>
          </w:p>
        </w:tc>
        <w:tc>
          <w:tcPr>
            <w:tcW w:w="20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20" w:type="dxa"/>
            <w:vAlign w:val="bottom"/>
          </w:tcPr>
          <w:p>
            <w:pPr>
              <w:spacing w:after="0"/>
              <w:rPr>
                <w:sz w:val="13"/>
                <w:szCs w:val="13"/>
                <w:color w:val="auto"/>
              </w:rPr>
            </w:pPr>
          </w:p>
        </w:tc>
      </w:tr>
      <w:tr>
        <w:trPr>
          <w:trHeight w:val="153"/>
        </w:trPr>
        <w:tc>
          <w:tcPr>
            <w:tcW w:w="3240" w:type="dxa"/>
            <w:vAlign w:val="bottom"/>
          </w:tcPr>
          <w:p>
            <w:pPr>
              <w:ind w:left="20"/>
              <w:spacing w:after="0"/>
              <w:rPr>
                <w:sz w:val="20"/>
                <w:szCs w:val="20"/>
                <w:color w:val="auto"/>
              </w:rPr>
            </w:pPr>
            <w:r>
              <w:rPr>
                <w:rFonts w:ascii="Arial" w:cs="Arial" w:eastAsia="Arial" w:hAnsi="Arial"/>
                <w:sz w:val="11"/>
                <w:szCs w:val="11"/>
                <w:b w:val="1"/>
                <w:bCs w:val="1"/>
                <w:color w:val="auto"/>
              </w:rPr>
              <w:t>June 30, 2023</w:t>
            </w:r>
          </w:p>
        </w:tc>
        <w:tc>
          <w:tcPr>
            <w:tcW w:w="200" w:type="dxa"/>
            <w:vAlign w:val="bottom"/>
          </w:tcPr>
          <w:p>
            <w:pPr>
              <w:spacing w:after="0"/>
              <w:rPr>
                <w:sz w:val="13"/>
                <w:szCs w:val="13"/>
                <w:color w:val="auto"/>
              </w:rPr>
            </w:pPr>
          </w:p>
        </w:tc>
        <w:tc>
          <w:tcPr>
            <w:tcW w:w="720" w:type="dxa"/>
            <w:vAlign w:val="bottom"/>
          </w:tcPr>
          <w:p>
            <w:pPr>
              <w:jc w:val="right"/>
              <w:ind w:right="303"/>
              <w:spacing w:after="0"/>
              <w:rPr>
                <w:sz w:val="20"/>
                <w:szCs w:val="20"/>
                <w:color w:val="auto"/>
              </w:rPr>
            </w:pPr>
            <w:r>
              <w:rPr>
                <w:rFonts w:ascii="Arial" w:cs="Arial" w:eastAsia="Arial" w:hAnsi="Arial"/>
                <w:sz w:val="11"/>
                <w:szCs w:val="11"/>
                <w:b w:val="1"/>
                <w:bCs w:val="1"/>
                <w:color w:val="auto"/>
              </w:rPr>
              <w:t>2023</w:t>
            </w: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20" w:type="dxa"/>
            <w:vAlign w:val="bottom"/>
          </w:tcPr>
          <w:p>
            <w:pPr>
              <w:jc w:val="right"/>
              <w:ind w:right="303"/>
              <w:spacing w:after="0"/>
              <w:rPr>
                <w:sz w:val="20"/>
                <w:szCs w:val="20"/>
                <w:color w:val="auto"/>
              </w:rPr>
            </w:pPr>
            <w:r>
              <w:rPr>
                <w:rFonts w:ascii="Arial" w:cs="Arial" w:eastAsia="Arial" w:hAnsi="Arial"/>
                <w:sz w:val="11"/>
                <w:szCs w:val="11"/>
                <w:b w:val="1"/>
                <w:bCs w:val="1"/>
                <w:color w:val="auto"/>
              </w:rPr>
              <w:t>2022</w:t>
            </w: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40" w:type="dxa"/>
            <w:vAlign w:val="bottom"/>
          </w:tcPr>
          <w:p>
            <w:pPr>
              <w:jc w:val="right"/>
              <w:ind w:right="303"/>
              <w:spacing w:after="0"/>
              <w:rPr>
                <w:sz w:val="20"/>
                <w:szCs w:val="20"/>
                <w:color w:val="auto"/>
              </w:rPr>
            </w:pPr>
            <w:r>
              <w:rPr>
                <w:rFonts w:ascii="Arial" w:cs="Arial" w:eastAsia="Arial" w:hAnsi="Arial"/>
                <w:sz w:val="11"/>
                <w:szCs w:val="11"/>
                <w:b w:val="1"/>
                <w:bCs w:val="1"/>
                <w:color w:val="auto"/>
              </w:rPr>
              <w:t>2021</w:t>
            </w: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20" w:type="dxa"/>
            <w:vAlign w:val="bottom"/>
          </w:tcPr>
          <w:p>
            <w:pPr>
              <w:jc w:val="right"/>
              <w:ind w:right="283"/>
              <w:spacing w:after="0"/>
              <w:rPr>
                <w:sz w:val="20"/>
                <w:szCs w:val="20"/>
                <w:color w:val="auto"/>
              </w:rPr>
            </w:pPr>
            <w:r>
              <w:rPr>
                <w:rFonts w:ascii="Arial" w:cs="Arial" w:eastAsia="Arial" w:hAnsi="Arial"/>
                <w:sz w:val="11"/>
                <w:szCs w:val="11"/>
                <w:b w:val="1"/>
                <w:bCs w:val="1"/>
                <w:color w:val="auto"/>
              </w:rPr>
              <w:t>2020</w:t>
            </w: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20" w:type="dxa"/>
            <w:vAlign w:val="bottom"/>
          </w:tcPr>
          <w:p>
            <w:pPr>
              <w:jc w:val="right"/>
              <w:ind w:right="283"/>
              <w:spacing w:after="0"/>
              <w:rPr>
                <w:sz w:val="20"/>
                <w:szCs w:val="20"/>
                <w:color w:val="auto"/>
              </w:rPr>
            </w:pPr>
            <w:r>
              <w:rPr>
                <w:rFonts w:ascii="Arial" w:cs="Arial" w:eastAsia="Arial" w:hAnsi="Arial"/>
                <w:sz w:val="11"/>
                <w:szCs w:val="11"/>
                <w:b w:val="1"/>
                <w:bCs w:val="1"/>
                <w:color w:val="auto"/>
              </w:rPr>
              <w:t>2019</w:t>
            </w: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20" w:type="dxa"/>
            <w:vAlign w:val="bottom"/>
          </w:tcPr>
          <w:p>
            <w:pPr>
              <w:jc w:val="right"/>
              <w:ind w:right="283"/>
              <w:spacing w:after="0"/>
              <w:rPr>
                <w:sz w:val="20"/>
                <w:szCs w:val="20"/>
                <w:color w:val="auto"/>
              </w:rPr>
            </w:pPr>
            <w:r>
              <w:rPr>
                <w:rFonts w:ascii="Arial" w:cs="Arial" w:eastAsia="Arial" w:hAnsi="Arial"/>
                <w:sz w:val="11"/>
                <w:szCs w:val="11"/>
                <w:b w:val="1"/>
                <w:bCs w:val="1"/>
                <w:color w:val="auto"/>
              </w:rPr>
              <w:t>Prior</w:t>
            </w: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60" w:type="dxa"/>
            <w:vAlign w:val="bottom"/>
            <w:gridSpan w:val="2"/>
          </w:tcPr>
          <w:p>
            <w:pPr>
              <w:ind w:left="80"/>
              <w:spacing w:after="0"/>
              <w:rPr>
                <w:sz w:val="20"/>
                <w:szCs w:val="20"/>
                <w:color w:val="auto"/>
              </w:rPr>
            </w:pPr>
            <w:r>
              <w:rPr>
                <w:rFonts w:ascii="Arial" w:cs="Arial" w:eastAsia="Arial" w:hAnsi="Arial"/>
                <w:sz w:val="11"/>
                <w:szCs w:val="11"/>
                <w:b w:val="1"/>
                <w:bCs w:val="1"/>
                <w:color w:val="auto"/>
              </w:rPr>
              <w:t>Revolving</w:t>
            </w:r>
          </w:p>
        </w:tc>
        <w:tc>
          <w:tcPr>
            <w:tcW w:w="220" w:type="dxa"/>
            <w:vAlign w:val="bottom"/>
          </w:tcPr>
          <w:p>
            <w:pPr>
              <w:spacing w:after="0"/>
              <w:rPr>
                <w:sz w:val="13"/>
                <w:szCs w:val="13"/>
                <w:color w:val="auto"/>
              </w:rPr>
            </w:pPr>
          </w:p>
        </w:tc>
        <w:tc>
          <w:tcPr>
            <w:tcW w:w="720" w:type="dxa"/>
            <w:vAlign w:val="bottom"/>
          </w:tcPr>
          <w:p>
            <w:pPr>
              <w:jc w:val="right"/>
              <w:ind w:right="283"/>
              <w:spacing w:after="0"/>
              <w:rPr>
                <w:sz w:val="20"/>
                <w:szCs w:val="20"/>
                <w:color w:val="auto"/>
              </w:rPr>
            </w:pPr>
            <w:r>
              <w:rPr>
                <w:rFonts w:ascii="Arial" w:cs="Arial" w:eastAsia="Arial" w:hAnsi="Arial"/>
                <w:sz w:val="11"/>
                <w:szCs w:val="11"/>
                <w:b w:val="1"/>
                <w:bCs w:val="1"/>
                <w:color w:val="auto"/>
              </w:rPr>
              <w:t>Total</w:t>
            </w:r>
          </w:p>
        </w:tc>
      </w:tr>
      <w:tr>
        <w:trPr>
          <w:trHeight w:val="145"/>
        </w:trPr>
        <w:tc>
          <w:tcPr>
            <w:tcW w:w="32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1"/>
                <w:szCs w:val="11"/>
                <w:b w:val="1"/>
                <w:bCs w:val="1"/>
                <w:color w:val="auto"/>
              </w:rPr>
              <w:t>Construction and land development</w:t>
            </w:r>
          </w:p>
        </w:tc>
        <w:tc>
          <w:tcPr>
            <w:tcW w:w="200" w:type="dxa"/>
            <w:vAlign w:val="bottom"/>
            <w:tcBorders>
              <w:top w:val="single" w:sz="8" w:color="auto"/>
            </w:tcBorders>
            <w:shd w:val="clear" w:color="auto" w:fill="CCEEFF"/>
          </w:tcPr>
          <w:p>
            <w:pPr>
              <w:spacing w:after="0"/>
              <w:rPr>
                <w:sz w:val="12"/>
                <w:szCs w:val="12"/>
                <w:color w:val="auto"/>
              </w:rPr>
            </w:pPr>
          </w:p>
        </w:tc>
        <w:tc>
          <w:tcPr>
            <w:tcW w:w="720" w:type="dxa"/>
            <w:vAlign w:val="bottom"/>
            <w:tcBorders>
              <w:top w:val="single" w:sz="8" w:color="auto"/>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220" w:type="dxa"/>
            <w:vAlign w:val="bottom"/>
            <w:tcBorders>
              <w:top w:val="single" w:sz="8" w:color="auto"/>
            </w:tcBorders>
            <w:shd w:val="clear" w:color="auto" w:fill="CCEEFF"/>
          </w:tcPr>
          <w:p>
            <w:pPr>
              <w:spacing w:after="0"/>
              <w:rPr>
                <w:sz w:val="12"/>
                <w:szCs w:val="12"/>
                <w:color w:val="auto"/>
              </w:rPr>
            </w:pPr>
          </w:p>
        </w:tc>
        <w:tc>
          <w:tcPr>
            <w:tcW w:w="720" w:type="dxa"/>
            <w:vAlign w:val="bottom"/>
            <w:tcBorders>
              <w:top w:val="single" w:sz="8" w:color="auto"/>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200" w:type="dxa"/>
            <w:vAlign w:val="bottom"/>
            <w:tcBorders>
              <w:top w:val="single" w:sz="8" w:color="auto"/>
            </w:tcBorders>
            <w:shd w:val="clear" w:color="auto" w:fill="CCEEFF"/>
          </w:tcPr>
          <w:p>
            <w:pPr>
              <w:spacing w:after="0"/>
              <w:rPr>
                <w:sz w:val="12"/>
                <w:szCs w:val="12"/>
                <w:color w:val="auto"/>
              </w:rPr>
            </w:pPr>
          </w:p>
        </w:tc>
        <w:tc>
          <w:tcPr>
            <w:tcW w:w="740" w:type="dxa"/>
            <w:vAlign w:val="bottom"/>
            <w:tcBorders>
              <w:top w:val="single" w:sz="8" w:color="auto"/>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200" w:type="dxa"/>
            <w:vAlign w:val="bottom"/>
            <w:tcBorders>
              <w:top w:val="single" w:sz="8" w:color="auto"/>
            </w:tcBorders>
            <w:shd w:val="clear" w:color="auto" w:fill="CCEEFF"/>
          </w:tcPr>
          <w:p>
            <w:pPr>
              <w:spacing w:after="0"/>
              <w:rPr>
                <w:sz w:val="12"/>
                <w:szCs w:val="12"/>
                <w:color w:val="auto"/>
              </w:rPr>
            </w:pPr>
          </w:p>
        </w:tc>
        <w:tc>
          <w:tcPr>
            <w:tcW w:w="720" w:type="dxa"/>
            <w:vAlign w:val="bottom"/>
            <w:tcBorders>
              <w:top w:val="single" w:sz="8" w:color="auto"/>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200" w:type="dxa"/>
            <w:vAlign w:val="bottom"/>
            <w:tcBorders>
              <w:top w:val="single" w:sz="8" w:color="auto"/>
            </w:tcBorders>
            <w:shd w:val="clear" w:color="auto" w:fill="CCEEFF"/>
          </w:tcPr>
          <w:p>
            <w:pPr>
              <w:spacing w:after="0"/>
              <w:rPr>
                <w:sz w:val="12"/>
                <w:szCs w:val="12"/>
                <w:color w:val="auto"/>
              </w:rPr>
            </w:pPr>
          </w:p>
        </w:tc>
        <w:tc>
          <w:tcPr>
            <w:tcW w:w="720" w:type="dxa"/>
            <w:vAlign w:val="bottom"/>
            <w:tcBorders>
              <w:top w:val="single" w:sz="8" w:color="auto"/>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200" w:type="dxa"/>
            <w:vAlign w:val="bottom"/>
            <w:tcBorders>
              <w:top w:val="single" w:sz="8" w:color="auto"/>
            </w:tcBorders>
            <w:shd w:val="clear" w:color="auto" w:fill="CCEEFF"/>
          </w:tcPr>
          <w:p>
            <w:pPr>
              <w:spacing w:after="0"/>
              <w:rPr>
                <w:sz w:val="12"/>
                <w:szCs w:val="12"/>
                <w:color w:val="auto"/>
              </w:rPr>
            </w:pPr>
          </w:p>
        </w:tc>
        <w:tc>
          <w:tcPr>
            <w:tcW w:w="720" w:type="dxa"/>
            <w:vAlign w:val="bottom"/>
            <w:tcBorders>
              <w:top w:val="single" w:sz="8" w:color="auto"/>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140" w:type="dxa"/>
            <w:vAlign w:val="bottom"/>
            <w:tcBorders>
              <w:top w:val="single" w:sz="8" w:color="auto"/>
            </w:tcBorders>
            <w:shd w:val="clear" w:color="auto" w:fill="CCEEFF"/>
          </w:tcPr>
          <w:p>
            <w:pPr>
              <w:spacing w:after="0"/>
              <w:rPr>
                <w:sz w:val="12"/>
                <w:szCs w:val="12"/>
                <w:color w:val="auto"/>
              </w:rPr>
            </w:pPr>
          </w:p>
        </w:tc>
        <w:tc>
          <w:tcPr>
            <w:tcW w:w="780" w:type="dxa"/>
            <w:vAlign w:val="bottom"/>
            <w:tcBorders>
              <w:top w:val="single" w:sz="8" w:color="auto"/>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220" w:type="dxa"/>
            <w:vAlign w:val="bottom"/>
            <w:tcBorders>
              <w:top w:val="single" w:sz="8" w:color="auto"/>
            </w:tcBorders>
            <w:shd w:val="clear" w:color="auto" w:fill="CCEEFF"/>
          </w:tcPr>
          <w:p>
            <w:pPr>
              <w:spacing w:after="0"/>
              <w:rPr>
                <w:sz w:val="12"/>
                <w:szCs w:val="12"/>
                <w:color w:val="auto"/>
              </w:rPr>
            </w:pPr>
          </w:p>
        </w:tc>
        <w:tc>
          <w:tcPr>
            <w:tcW w:w="720" w:type="dxa"/>
            <w:vAlign w:val="bottom"/>
            <w:tcBorders>
              <w:top w:val="single" w:sz="8" w:color="auto"/>
            </w:tcBorders>
            <w:shd w:val="clear" w:color="auto" w:fill="CCEEFF"/>
          </w:tcPr>
          <w:p>
            <w:pPr>
              <w:spacing w:after="0"/>
              <w:rPr>
                <w:sz w:val="12"/>
                <w:szCs w:val="12"/>
                <w:color w:val="auto"/>
              </w:rPr>
            </w:pPr>
          </w:p>
        </w:tc>
      </w:tr>
      <w:tr>
        <w:trPr>
          <w:trHeight w:val="152"/>
        </w:trPr>
        <w:tc>
          <w:tcPr>
            <w:tcW w:w="3240" w:type="dxa"/>
            <w:vAlign w:val="bottom"/>
          </w:tcPr>
          <w:p>
            <w:pPr>
              <w:ind w:left="20"/>
              <w:spacing w:after="0"/>
              <w:rPr>
                <w:sz w:val="20"/>
                <w:szCs w:val="20"/>
                <w:color w:val="auto"/>
              </w:rPr>
            </w:pPr>
            <w:r>
              <w:rPr>
                <w:rFonts w:ascii="Arial" w:cs="Arial" w:eastAsia="Arial" w:hAnsi="Arial"/>
                <w:sz w:val="11"/>
                <w:szCs w:val="11"/>
                <w:color w:val="auto"/>
              </w:rPr>
              <w:t>Risk rating</w:t>
            </w:r>
          </w:p>
        </w:tc>
        <w:tc>
          <w:tcPr>
            <w:tcW w:w="2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20" w:type="dxa"/>
            <w:vAlign w:val="bottom"/>
          </w:tcPr>
          <w:p>
            <w:pPr>
              <w:spacing w:after="0"/>
              <w:rPr>
                <w:sz w:val="13"/>
                <w:szCs w:val="13"/>
                <w:color w:val="auto"/>
              </w:rPr>
            </w:pPr>
          </w:p>
        </w:tc>
      </w:tr>
      <w:tr>
        <w:trPr>
          <w:trHeight w:val="166"/>
        </w:trPr>
        <w:tc>
          <w:tcPr>
            <w:tcW w:w="3240" w:type="dxa"/>
            <w:vAlign w:val="bottom"/>
            <w:shd w:val="clear" w:color="auto" w:fill="CCEEFF"/>
          </w:tcPr>
          <w:p>
            <w:pPr>
              <w:ind w:left="80"/>
              <w:spacing w:after="0"/>
              <w:rPr>
                <w:sz w:val="20"/>
                <w:szCs w:val="20"/>
                <w:color w:val="auto"/>
              </w:rPr>
            </w:pPr>
            <w:r>
              <w:rPr>
                <w:rFonts w:ascii="Arial" w:cs="Arial" w:eastAsia="Arial" w:hAnsi="Arial"/>
                <w:sz w:val="11"/>
                <w:szCs w:val="11"/>
                <w:color w:val="auto"/>
              </w:rPr>
              <w:t>Pass</w:t>
            </w:r>
          </w:p>
        </w:tc>
        <w:tc>
          <w:tcPr>
            <w:tcW w:w="200" w:type="dxa"/>
            <w:vAlign w:val="bottom"/>
            <w:shd w:val="clear" w:color="auto" w:fill="CCEEFF"/>
          </w:tcPr>
          <w:p>
            <w:pPr>
              <w:jc w:val="right"/>
              <w:ind w:right="89"/>
              <w:spacing w:after="0"/>
              <w:rPr>
                <w:sz w:val="20"/>
                <w:szCs w:val="20"/>
                <w:color w:val="auto"/>
              </w:rPr>
            </w:pPr>
            <w:r>
              <w:rPr>
                <w:rFonts w:ascii="Arial" w:cs="Arial" w:eastAsia="Arial" w:hAnsi="Arial"/>
                <w:sz w:val="10"/>
                <w:szCs w:val="10"/>
                <w:color w:val="auto"/>
                <w:w w:val="71"/>
              </w:rPr>
              <w:t>$</w:t>
            </w:r>
          </w:p>
        </w:tc>
        <w:tc>
          <w:tcPr>
            <w:tcW w:w="72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rPr>
              <w:t>27,234</w:t>
            </w:r>
          </w:p>
        </w:tc>
        <w:tc>
          <w:tcPr>
            <w:tcW w:w="80" w:type="dxa"/>
            <w:vAlign w:val="bottom"/>
            <w:shd w:val="clear" w:color="auto" w:fill="CCEEFF"/>
          </w:tcPr>
          <w:p>
            <w:pPr>
              <w:spacing w:after="0"/>
              <w:rPr>
                <w:sz w:val="14"/>
                <w:szCs w:val="14"/>
                <w:color w:val="auto"/>
              </w:rPr>
            </w:pPr>
          </w:p>
        </w:tc>
        <w:tc>
          <w:tcPr>
            <w:tcW w:w="220" w:type="dxa"/>
            <w:vAlign w:val="bottom"/>
            <w:shd w:val="clear" w:color="auto" w:fill="CCEEFF"/>
          </w:tcPr>
          <w:p>
            <w:pPr>
              <w:jc w:val="right"/>
              <w:ind w:right="109"/>
              <w:spacing w:after="0"/>
              <w:rPr>
                <w:sz w:val="20"/>
                <w:szCs w:val="20"/>
                <w:color w:val="auto"/>
              </w:rPr>
            </w:pPr>
            <w:r>
              <w:rPr>
                <w:rFonts w:ascii="Arial" w:cs="Arial" w:eastAsia="Arial" w:hAnsi="Arial"/>
                <w:sz w:val="10"/>
                <w:szCs w:val="10"/>
                <w:color w:val="auto"/>
                <w:w w:val="71"/>
              </w:rPr>
              <w:t>$</w:t>
            </w:r>
          </w:p>
        </w:tc>
        <w:tc>
          <w:tcPr>
            <w:tcW w:w="72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rPr>
              <w:t>26,157</w:t>
            </w:r>
          </w:p>
        </w:tc>
        <w:tc>
          <w:tcPr>
            <w:tcW w:w="80" w:type="dxa"/>
            <w:vAlign w:val="bottom"/>
            <w:shd w:val="clear" w:color="auto" w:fill="CCEEFF"/>
          </w:tcPr>
          <w:p>
            <w:pPr>
              <w:spacing w:after="0"/>
              <w:rPr>
                <w:sz w:val="14"/>
                <w:szCs w:val="14"/>
                <w:color w:val="auto"/>
              </w:rPr>
            </w:pPr>
          </w:p>
        </w:tc>
        <w:tc>
          <w:tcPr>
            <w:tcW w:w="200" w:type="dxa"/>
            <w:vAlign w:val="bottom"/>
            <w:shd w:val="clear" w:color="auto" w:fill="CCEEFF"/>
          </w:tcPr>
          <w:p>
            <w:pPr>
              <w:jc w:val="right"/>
              <w:ind w:right="89"/>
              <w:spacing w:after="0"/>
              <w:rPr>
                <w:sz w:val="20"/>
                <w:szCs w:val="20"/>
                <w:color w:val="auto"/>
              </w:rPr>
            </w:pPr>
            <w:r>
              <w:rPr>
                <w:rFonts w:ascii="Arial" w:cs="Arial" w:eastAsia="Arial" w:hAnsi="Arial"/>
                <w:sz w:val="10"/>
                <w:szCs w:val="10"/>
                <w:color w:val="auto"/>
                <w:w w:val="71"/>
              </w:rPr>
              <w:t>$</w:t>
            </w:r>
          </w:p>
        </w:tc>
        <w:tc>
          <w:tcPr>
            <w:tcW w:w="74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rPr>
              <w:t>5,469</w:t>
            </w:r>
          </w:p>
        </w:tc>
        <w:tc>
          <w:tcPr>
            <w:tcW w:w="80" w:type="dxa"/>
            <w:vAlign w:val="bottom"/>
            <w:shd w:val="clear" w:color="auto" w:fill="CCEEFF"/>
          </w:tcPr>
          <w:p>
            <w:pPr>
              <w:spacing w:after="0"/>
              <w:rPr>
                <w:sz w:val="14"/>
                <w:szCs w:val="14"/>
                <w:color w:val="auto"/>
              </w:rPr>
            </w:pPr>
          </w:p>
        </w:tc>
        <w:tc>
          <w:tcPr>
            <w:tcW w:w="200" w:type="dxa"/>
            <w:vAlign w:val="bottom"/>
            <w:shd w:val="clear" w:color="auto" w:fill="CCEEFF"/>
          </w:tcPr>
          <w:p>
            <w:pPr>
              <w:jc w:val="right"/>
              <w:ind w:right="89"/>
              <w:spacing w:after="0"/>
              <w:rPr>
                <w:sz w:val="20"/>
                <w:szCs w:val="20"/>
                <w:color w:val="auto"/>
              </w:rPr>
            </w:pPr>
            <w:r>
              <w:rPr>
                <w:rFonts w:ascii="Arial" w:cs="Arial" w:eastAsia="Arial" w:hAnsi="Arial"/>
                <w:sz w:val="10"/>
                <w:szCs w:val="10"/>
                <w:color w:val="auto"/>
                <w:w w:val="71"/>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2,226</w:t>
            </w: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jc w:val="right"/>
              <w:ind w:right="89"/>
              <w:spacing w:after="0"/>
              <w:rPr>
                <w:sz w:val="20"/>
                <w:szCs w:val="20"/>
                <w:color w:val="auto"/>
              </w:rPr>
            </w:pPr>
            <w:r>
              <w:rPr>
                <w:rFonts w:ascii="Arial" w:cs="Arial" w:eastAsia="Arial" w:hAnsi="Arial"/>
                <w:sz w:val="10"/>
                <w:szCs w:val="10"/>
                <w:color w:val="auto"/>
                <w:w w:val="71"/>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1,560</w:t>
            </w: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jc w:val="right"/>
              <w:ind w:right="89"/>
              <w:spacing w:after="0"/>
              <w:rPr>
                <w:sz w:val="20"/>
                <w:szCs w:val="20"/>
                <w:color w:val="auto"/>
              </w:rPr>
            </w:pPr>
            <w:r>
              <w:rPr>
                <w:rFonts w:ascii="Arial" w:cs="Arial" w:eastAsia="Arial" w:hAnsi="Arial"/>
                <w:sz w:val="10"/>
                <w:szCs w:val="10"/>
                <w:color w:val="auto"/>
                <w:w w:val="71"/>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5,836</w:t>
            </w: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jc w:val="right"/>
              <w:ind w:right="29"/>
              <w:spacing w:after="0"/>
              <w:rPr>
                <w:sz w:val="20"/>
                <w:szCs w:val="20"/>
                <w:color w:val="auto"/>
              </w:rPr>
            </w:pPr>
            <w:r>
              <w:rPr>
                <w:rFonts w:ascii="Arial" w:cs="Arial" w:eastAsia="Arial" w:hAnsi="Arial"/>
                <w:sz w:val="10"/>
                <w:szCs w:val="10"/>
                <w:color w:val="auto"/>
                <w:w w:val="71"/>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287,615</w:t>
            </w:r>
          </w:p>
        </w:tc>
        <w:tc>
          <w:tcPr>
            <w:tcW w:w="80" w:type="dxa"/>
            <w:vAlign w:val="bottom"/>
            <w:shd w:val="clear" w:color="auto" w:fill="CCEEFF"/>
          </w:tcPr>
          <w:p>
            <w:pPr>
              <w:spacing w:after="0"/>
              <w:rPr>
                <w:sz w:val="14"/>
                <w:szCs w:val="14"/>
                <w:color w:val="auto"/>
              </w:rPr>
            </w:pPr>
          </w:p>
        </w:tc>
        <w:tc>
          <w:tcPr>
            <w:tcW w:w="220" w:type="dxa"/>
            <w:vAlign w:val="bottom"/>
            <w:shd w:val="clear" w:color="auto" w:fill="CCEEFF"/>
          </w:tcPr>
          <w:p>
            <w:pPr>
              <w:jc w:val="right"/>
              <w:ind w:right="83"/>
              <w:spacing w:after="0"/>
              <w:rPr>
                <w:sz w:val="20"/>
                <w:szCs w:val="20"/>
                <w:color w:val="auto"/>
              </w:rPr>
            </w:pPr>
            <w:r>
              <w:rPr>
                <w:rFonts w:ascii="Arial" w:cs="Arial" w:eastAsia="Arial" w:hAnsi="Arial"/>
                <w:sz w:val="11"/>
                <w:szCs w:val="11"/>
                <w:color w:val="auto"/>
                <w:w w:val="97"/>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356,097</w:t>
            </w:r>
          </w:p>
        </w:tc>
      </w:tr>
      <w:tr>
        <w:trPr>
          <w:trHeight w:val="152"/>
        </w:trPr>
        <w:tc>
          <w:tcPr>
            <w:tcW w:w="3240" w:type="dxa"/>
            <w:vAlign w:val="bottom"/>
          </w:tcPr>
          <w:p>
            <w:pPr>
              <w:ind w:left="80"/>
              <w:spacing w:after="0"/>
              <w:rPr>
                <w:sz w:val="20"/>
                <w:szCs w:val="20"/>
                <w:color w:val="auto"/>
              </w:rPr>
            </w:pPr>
            <w:r>
              <w:rPr>
                <w:rFonts w:ascii="Arial" w:cs="Arial" w:eastAsia="Arial" w:hAnsi="Arial"/>
                <w:sz w:val="11"/>
                <w:szCs w:val="11"/>
                <w:color w:val="auto"/>
              </w:rPr>
              <w:t>Special mention</w:t>
            </w:r>
          </w:p>
        </w:tc>
        <w:tc>
          <w:tcPr>
            <w:tcW w:w="200" w:type="dxa"/>
            <w:vAlign w:val="bottom"/>
          </w:tcPr>
          <w:p>
            <w:pPr>
              <w:spacing w:after="0"/>
              <w:rPr>
                <w:sz w:val="13"/>
                <w:szCs w:val="13"/>
                <w:color w:val="auto"/>
              </w:rPr>
            </w:pPr>
          </w:p>
        </w:tc>
        <w:tc>
          <w:tcPr>
            <w:tcW w:w="80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220" w:type="dxa"/>
            <w:vAlign w:val="bottom"/>
          </w:tcPr>
          <w:p>
            <w:pPr>
              <w:spacing w:after="0"/>
              <w:rPr>
                <w:sz w:val="13"/>
                <w:szCs w:val="13"/>
                <w:color w:val="auto"/>
              </w:rPr>
            </w:pPr>
          </w:p>
        </w:tc>
        <w:tc>
          <w:tcPr>
            <w:tcW w:w="720" w:type="dxa"/>
            <w:vAlign w:val="bottom"/>
          </w:tcPr>
          <w:p>
            <w:pPr>
              <w:jc w:val="right"/>
              <w:ind w:right="3"/>
              <w:spacing w:after="0"/>
              <w:rPr>
                <w:sz w:val="20"/>
                <w:szCs w:val="20"/>
                <w:color w:val="auto"/>
              </w:rPr>
            </w:pPr>
            <w:r>
              <w:rPr>
                <w:rFonts w:ascii="Arial" w:cs="Arial" w:eastAsia="Arial" w:hAnsi="Arial"/>
                <w:sz w:val="11"/>
                <w:szCs w:val="11"/>
                <w:color w:val="auto"/>
              </w:rPr>
              <w:t>73</w:t>
            </w: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2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200" w:type="dxa"/>
            <w:vAlign w:val="bottom"/>
          </w:tcPr>
          <w:p>
            <w:pPr>
              <w:spacing w:after="0"/>
              <w:rPr>
                <w:sz w:val="13"/>
                <w:szCs w:val="13"/>
                <w:color w:val="auto"/>
              </w:rPr>
            </w:pPr>
          </w:p>
        </w:tc>
        <w:tc>
          <w:tcPr>
            <w:tcW w:w="82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200" w:type="dxa"/>
            <w:vAlign w:val="bottom"/>
          </w:tcPr>
          <w:p>
            <w:pPr>
              <w:spacing w:after="0"/>
              <w:rPr>
                <w:sz w:val="13"/>
                <w:szCs w:val="13"/>
                <w:color w:val="auto"/>
              </w:rPr>
            </w:pPr>
          </w:p>
        </w:tc>
        <w:tc>
          <w:tcPr>
            <w:tcW w:w="82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200" w:type="dxa"/>
            <w:vAlign w:val="bottom"/>
          </w:tcPr>
          <w:p>
            <w:pPr>
              <w:spacing w:after="0"/>
              <w:rPr>
                <w:sz w:val="13"/>
                <w:szCs w:val="13"/>
                <w:color w:val="auto"/>
              </w:rPr>
            </w:pPr>
          </w:p>
        </w:tc>
        <w:tc>
          <w:tcPr>
            <w:tcW w:w="82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13"/>
                <w:szCs w:val="13"/>
                <w:color w:val="auto"/>
              </w:rPr>
            </w:pPr>
          </w:p>
        </w:tc>
        <w:tc>
          <w:tcPr>
            <w:tcW w:w="86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220" w:type="dxa"/>
            <w:vAlign w:val="bottom"/>
          </w:tcPr>
          <w:p>
            <w:pPr>
              <w:spacing w:after="0"/>
              <w:rPr>
                <w:sz w:val="13"/>
                <w:szCs w:val="13"/>
                <w:color w:val="auto"/>
              </w:rPr>
            </w:pPr>
          </w:p>
        </w:tc>
        <w:tc>
          <w:tcPr>
            <w:tcW w:w="720" w:type="dxa"/>
            <w:vAlign w:val="bottom"/>
          </w:tcPr>
          <w:p>
            <w:pPr>
              <w:jc w:val="right"/>
              <w:spacing w:after="0"/>
              <w:rPr>
                <w:sz w:val="20"/>
                <w:szCs w:val="20"/>
                <w:color w:val="auto"/>
              </w:rPr>
            </w:pPr>
            <w:r>
              <w:rPr>
                <w:rFonts w:ascii="Arial" w:cs="Arial" w:eastAsia="Arial" w:hAnsi="Arial"/>
                <w:sz w:val="11"/>
                <w:szCs w:val="11"/>
                <w:color w:val="auto"/>
              </w:rPr>
              <w:t>73</w:t>
            </w:r>
          </w:p>
        </w:tc>
      </w:tr>
      <w:tr>
        <w:trPr>
          <w:trHeight w:val="166"/>
        </w:trPr>
        <w:tc>
          <w:tcPr>
            <w:tcW w:w="3240" w:type="dxa"/>
            <w:vAlign w:val="bottom"/>
            <w:shd w:val="clear" w:color="auto" w:fill="CCEEFF"/>
          </w:tcPr>
          <w:p>
            <w:pPr>
              <w:ind w:left="80"/>
              <w:spacing w:after="0"/>
              <w:rPr>
                <w:sz w:val="20"/>
                <w:szCs w:val="20"/>
                <w:color w:val="auto"/>
              </w:rPr>
            </w:pPr>
            <w:r>
              <w:rPr>
                <w:rFonts w:ascii="Arial" w:cs="Arial" w:eastAsia="Arial" w:hAnsi="Arial"/>
                <w:sz w:val="11"/>
                <w:szCs w:val="11"/>
                <w:color w:val="auto"/>
              </w:rPr>
              <w:t>Substandard</w:t>
            </w:r>
          </w:p>
        </w:tc>
        <w:tc>
          <w:tcPr>
            <w:tcW w:w="200" w:type="dxa"/>
            <w:vAlign w:val="bottom"/>
            <w:shd w:val="clear" w:color="auto" w:fill="CCEEFF"/>
          </w:tcPr>
          <w:p>
            <w:pPr>
              <w:spacing w:after="0"/>
              <w:rPr>
                <w:sz w:val="14"/>
                <w:szCs w:val="14"/>
                <w:color w:val="auto"/>
              </w:rPr>
            </w:pPr>
          </w:p>
        </w:tc>
        <w:tc>
          <w:tcPr>
            <w:tcW w:w="800" w:type="dxa"/>
            <w:vAlign w:val="bottom"/>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220" w:type="dxa"/>
            <w:vAlign w:val="bottom"/>
            <w:shd w:val="clear" w:color="auto" w:fill="CCEEFF"/>
          </w:tcPr>
          <w:p>
            <w:pPr>
              <w:spacing w:after="0"/>
              <w:rPr>
                <w:sz w:val="14"/>
                <w:szCs w:val="14"/>
                <w:color w:val="auto"/>
              </w:rPr>
            </w:pPr>
          </w:p>
        </w:tc>
        <w:tc>
          <w:tcPr>
            <w:tcW w:w="72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rPr>
              <w:t>481</w:t>
            </w:r>
          </w:p>
        </w:tc>
        <w:tc>
          <w:tcPr>
            <w:tcW w:w="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820" w:type="dxa"/>
            <w:vAlign w:val="bottom"/>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200" w:type="dxa"/>
            <w:vAlign w:val="bottom"/>
            <w:shd w:val="clear" w:color="auto" w:fill="CCEEFF"/>
          </w:tcPr>
          <w:p>
            <w:pPr>
              <w:spacing w:after="0"/>
              <w:rPr>
                <w:sz w:val="14"/>
                <w:szCs w:val="14"/>
                <w:color w:val="auto"/>
              </w:rPr>
            </w:pPr>
          </w:p>
        </w:tc>
        <w:tc>
          <w:tcPr>
            <w:tcW w:w="820" w:type="dxa"/>
            <w:vAlign w:val="bottom"/>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200" w:type="dxa"/>
            <w:vAlign w:val="bottom"/>
            <w:shd w:val="clear" w:color="auto" w:fill="CCEEFF"/>
          </w:tcPr>
          <w:p>
            <w:pPr>
              <w:spacing w:after="0"/>
              <w:rPr>
                <w:sz w:val="14"/>
                <w:szCs w:val="14"/>
                <w:color w:val="auto"/>
              </w:rPr>
            </w:pPr>
          </w:p>
        </w:tc>
        <w:tc>
          <w:tcPr>
            <w:tcW w:w="820" w:type="dxa"/>
            <w:vAlign w:val="bottom"/>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20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23</w:t>
            </w: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60" w:type="dxa"/>
            <w:vAlign w:val="bottom"/>
            <w:gridSpan w:val="2"/>
            <w:shd w:val="clear" w:color="auto" w:fill="CCEEFF"/>
          </w:tcPr>
          <w:p>
            <w:pPr>
              <w:jc w:val="right"/>
              <w:ind w:right="120"/>
              <w:spacing w:after="0"/>
              <w:rPr>
                <w:sz w:val="20"/>
                <w:szCs w:val="20"/>
                <w:color w:val="auto"/>
              </w:rPr>
            </w:pPr>
            <w:r>
              <w:rPr>
                <w:rFonts w:ascii="Arial" w:cs="Arial" w:eastAsia="Arial" w:hAnsi="Arial"/>
                <w:sz w:val="11"/>
                <w:szCs w:val="11"/>
                <w:color w:val="auto"/>
              </w:rPr>
              <w:t>—</w:t>
            </w:r>
          </w:p>
        </w:tc>
        <w:tc>
          <w:tcPr>
            <w:tcW w:w="22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504</w:t>
            </w:r>
          </w:p>
        </w:tc>
      </w:tr>
      <w:tr>
        <w:trPr>
          <w:trHeight w:val="152"/>
        </w:trPr>
        <w:tc>
          <w:tcPr>
            <w:tcW w:w="3240" w:type="dxa"/>
            <w:vAlign w:val="bottom"/>
          </w:tcPr>
          <w:p>
            <w:pPr>
              <w:ind w:left="80"/>
              <w:spacing w:after="0"/>
              <w:rPr>
                <w:sz w:val="20"/>
                <w:szCs w:val="20"/>
                <w:color w:val="auto"/>
              </w:rPr>
            </w:pPr>
            <w:r>
              <w:rPr>
                <w:rFonts w:ascii="Arial" w:cs="Arial" w:eastAsia="Arial" w:hAnsi="Arial"/>
                <w:sz w:val="11"/>
                <w:szCs w:val="11"/>
                <w:color w:val="auto"/>
              </w:rPr>
              <w:t>Doubtful</w:t>
            </w:r>
          </w:p>
        </w:tc>
        <w:tc>
          <w:tcPr>
            <w:tcW w:w="200" w:type="dxa"/>
            <w:vAlign w:val="bottom"/>
          </w:tcPr>
          <w:p>
            <w:pPr>
              <w:spacing w:after="0"/>
              <w:rPr>
                <w:sz w:val="13"/>
                <w:szCs w:val="13"/>
                <w:color w:val="auto"/>
              </w:rPr>
            </w:pPr>
          </w:p>
        </w:tc>
        <w:tc>
          <w:tcPr>
            <w:tcW w:w="80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220" w:type="dxa"/>
            <w:vAlign w:val="bottom"/>
          </w:tcPr>
          <w:p>
            <w:pPr>
              <w:spacing w:after="0"/>
              <w:rPr>
                <w:sz w:val="13"/>
                <w:szCs w:val="13"/>
                <w:color w:val="auto"/>
              </w:rPr>
            </w:pPr>
          </w:p>
        </w:tc>
        <w:tc>
          <w:tcPr>
            <w:tcW w:w="80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200" w:type="dxa"/>
            <w:vAlign w:val="bottom"/>
          </w:tcPr>
          <w:p>
            <w:pPr>
              <w:spacing w:after="0"/>
              <w:rPr>
                <w:sz w:val="13"/>
                <w:szCs w:val="13"/>
                <w:color w:val="auto"/>
              </w:rPr>
            </w:pPr>
          </w:p>
        </w:tc>
        <w:tc>
          <w:tcPr>
            <w:tcW w:w="82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200" w:type="dxa"/>
            <w:vAlign w:val="bottom"/>
          </w:tcPr>
          <w:p>
            <w:pPr>
              <w:spacing w:after="0"/>
              <w:rPr>
                <w:sz w:val="13"/>
                <w:szCs w:val="13"/>
                <w:color w:val="auto"/>
              </w:rPr>
            </w:pPr>
          </w:p>
        </w:tc>
        <w:tc>
          <w:tcPr>
            <w:tcW w:w="82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200" w:type="dxa"/>
            <w:vAlign w:val="bottom"/>
          </w:tcPr>
          <w:p>
            <w:pPr>
              <w:spacing w:after="0"/>
              <w:rPr>
                <w:sz w:val="13"/>
                <w:szCs w:val="13"/>
                <w:color w:val="auto"/>
              </w:rPr>
            </w:pPr>
          </w:p>
        </w:tc>
        <w:tc>
          <w:tcPr>
            <w:tcW w:w="82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200" w:type="dxa"/>
            <w:vAlign w:val="bottom"/>
          </w:tcPr>
          <w:p>
            <w:pPr>
              <w:spacing w:after="0"/>
              <w:rPr>
                <w:sz w:val="13"/>
                <w:szCs w:val="13"/>
                <w:color w:val="auto"/>
              </w:rPr>
            </w:pPr>
          </w:p>
        </w:tc>
        <w:tc>
          <w:tcPr>
            <w:tcW w:w="82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13"/>
                <w:szCs w:val="13"/>
                <w:color w:val="auto"/>
              </w:rPr>
            </w:pPr>
          </w:p>
        </w:tc>
        <w:tc>
          <w:tcPr>
            <w:tcW w:w="86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220" w:type="dxa"/>
            <w:vAlign w:val="bottom"/>
          </w:tcPr>
          <w:p>
            <w:pPr>
              <w:spacing w:after="0"/>
              <w:rPr>
                <w:sz w:val="13"/>
                <w:szCs w:val="13"/>
                <w:color w:val="auto"/>
              </w:rPr>
            </w:pPr>
          </w:p>
        </w:tc>
        <w:tc>
          <w:tcPr>
            <w:tcW w:w="720" w:type="dxa"/>
            <w:vAlign w:val="bottom"/>
          </w:tcPr>
          <w:p>
            <w:pPr>
              <w:jc w:val="right"/>
              <w:spacing w:after="0"/>
              <w:rPr>
                <w:sz w:val="20"/>
                <w:szCs w:val="20"/>
                <w:color w:val="auto"/>
              </w:rPr>
            </w:pPr>
            <w:r>
              <w:rPr>
                <w:rFonts w:ascii="Arial" w:cs="Arial" w:eastAsia="Arial" w:hAnsi="Arial"/>
                <w:sz w:val="11"/>
                <w:szCs w:val="11"/>
                <w:color w:val="auto"/>
              </w:rPr>
              <w:t>—</w:t>
            </w:r>
          </w:p>
        </w:tc>
      </w:tr>
      <w:tr>
        <w:trPr>
          <w:trHeight w:val="166"/>
        </w:trPr>
        <w:tc>
          <w:tcPr>
            <w:tcW w:w="3240" w:type="dxa"/>
            <w:vAlign w:val="bottom"/>
            <w:shd w:val="clear" w:color="auto" w:fill="CCEEFF"/>
          </w:tcPr>
          <w:p>
            <w:pPr>
              <w:ind w:left="80"/>
              <w:spacing w:after="0"/>
              <w:rPr>
                <w:sz w:val="20"/>
                <w:szCs w:val="20"/>
                <w:color w:val="auto"/>
              </w:rPr>
            </w:pPr>
            <w:r>
              <w:rPr>
                <w:rFonts w:ascii="Arial" w:cs="Arial" w:eastAsia="Arial" w:hAnsi="Arial"/>
                <w:sz w:val="11"/>
                <w:szCs w:val="11"/>
                <w:color w:val="auto"/>
              </w:rPr>
              <w:t>Loss</w:t>
            </w:r>
          </w:p>
        </w:tc>
        <w:tc>
          <w:tcPr>
            <w:tcW w:w="200" w:type="dxa"/>
            <w:vAlign w:val="bottom"/>
            <w:shd w:val="clear" w:color="auto" w:fill="CCEEFF"/>
          </w:tcPr>
          <w:p>
            <w:pPr>
              <w:spacing w:after="0"/>
              <w:rPr>
                <w:sz w:val="14"/>
                <w:szCs w:val="14"/>
                <w:color w:val="auto"/>
              </w:rPr>
            </w:pPr>
          </w:p>
        </w:tc>
        <w:tc>
          <w:tcPr>
            <w:tcW w:w="800" w:type="dxa"/>
            <w:vAlign w:val="bottom"/>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220" w:type="dxa"/>
            <w:vAlign w:val="bottom"/>
            <w:shd w:val="clear" w:color="auto" w:fill="CCEEFF"/>
          </w:tcPr>
          <w:p>
            <w:pPr>
              <w:spacing w:after="0"/>
              <w:rPr>
                <w:sz w:val="14"/>
                <w:szCs w:val="14"/>
                <w:color w:val="auto"/>
              </w:rPr>
            </w:pPr>
          </w:p>
        </w:tc>
        <w:tc>
          <w:tcPr>
            <w:tcW w:w="800" w:type="dxa"/>
            <w:vAlign w:val="bottom"/>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200" w:type="dxa"/>
            <w:vAlign w:val="bottom"/>
            <w:shd w:val="clear" w:color="auto" w:fill="CCEEFF"/>
          </w:tcPr>
          <w:p>
            <w:pPr>
              <w:spacing w:after="0"/>
              <w:rPr>
                <w:sz w:val="14"/>
                <w:szCs w:val="14"/>
                <w:color w:val="auto"/>
              </w:rPr>
            </w:pPr>
          </w:p>
        </w:tc>
        <w:tc>
          <w:tcPr>
            <w:tcW w:w="820" w:type="dxa"/>
            <w:vAlign w:val="bottom"/>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200" w:type="dxa"/>
            <w:vAlign w:val="bottom"/>
            <w:shd w:val="clear" w:color="auto" w:fill="CCEEFF"/>
          </w:tcPr>
          <w:p>
            <w:pPr>
              <w:spacing w:after="0"/>
              <w:rPr>
                <w:sz w:val="14"/>
                <w:szCs w:val="14"/>
                <w:color w:val="auto"/>
              </w:rPr>
            </w:pPr>
          </w:p>
        </w:tc>
        <w:tc>
          <w:tcPr>
            <w:tcW w:w="820" w:type="dxa"/>
            <w:vAlign w:val="bottom"/>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200" w:type="dxa"/>
            <w:vAlign w:val="bottom"/>
            <w:shd w:val="clear" w:color="auto" w:fill="CCEEFF"/>
          </w:tcPr>
          <w:p>
            <w:pPr>
              <w:spacing w:after="0"/>
              <w:rPr>
                <w:sz w:val="14"/>
                <w:szCs w:val="14"/>
                <w:color w:val="auto"/>
              </w:rPr>
            </w:pPr>
          </w:p>
        </w:tc>
        <w:tc>
          <w:tcPr>
            <w:tcW w:w="820" w:type="dxa"/>
            <w:vAlign w:val="bottom"/>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200" w:type="dxa"/>
            <w:vAlign w:val="bottom"/>
            <w:shd w:val="clear" w:color="auto" w:fill="CCEEFF"/>
          </w:tcPr>
          <w:p>
            <w:pPr>
              <w:spacing w:after="0"/>
              <w:rPr>
                <w:sz w:val="14"/>
                <w:szCs w:val="14"/>
                <w:color w:val="auto"/>
              </w:rPr>
            </w:pPr>
          </w:p>
        </w:tc>
        <w:tc>
          <w:tcPr>
            <w:tcW w:w="820" w:type="dxa"/>
            <w:vAlign w:val="bottom"/>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140" w:type="dxa"/>
            <w:vAlign w:val="bottom"/>
            <w:shd w:val="clear" w:color="auto" w:fill="CCEEFF"/>
          </w:tcPr>
          <w:p>
            <w:pPr>
              <w:spacing w:after="0"/>
              <w:rPr>
                <w:sz w:val="14"/>
                <w:szCs w:val="14"/>
                <w:color w:val="auto"/>
              </w:rPr>
            </w:pPr>
          </w:p>
        </w:tc>
        <w:tc>
          <w:tcPr>
            <w:tcW w:w="860" w:type="dxa"/>
            <w:vAlign w:val="bottom"/>
            <w:gridSpan w:val="2"/>
            <w:shd w:val="clear" w:color="auto" w:fill="CCEEFF"/>
          </w:tcPr>
          <w:p>
            <w:pPr>
              <w:jc w:val="right"/>
              <w:ind w:right="120"/>
              <w:spacing w:after="0"/>
              <w:rPr>
                <w:sz w:val="20"/>
                <w:szCs w:val="20"/>
                <w:color w:val="auto"/>
              </w:rPr>
            </w:pPr>
            <w:r>
              <w:rPr>
                <w:rFonts w:ascii="Arial" w:cs="Arial" w:eastAsia="Arial" w:hAnsi="Arial"/>
                <w:sz w:val="11"/>
                <w:szCs w:val="11"/>
                <w:color w:val="auto"/>
              </w:rPr>
              <w:t>—</w:t>
            </w:r>
          </w:p>
        </w:tc>
        <w:tc>
          <w:tcPr>
            <w:tcW w:w="22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w:t>
            </w:r>
          </w:p>
        </w:tc>
      </w:tr>
      <w:tr>
        <w:trPr>
          <w:trHeight w:val="143"/>
        </w:trPr>
        <w:tc>
          <w:tcPr>
            <w:tcW w:w="3240" w:type="dxa"/>
            <w:vAlign w:val="bottom"/>
            <w:tcBorders>
              <w:bottom w:val="single" w:sz="8" w:color="CCEEFF"/>
            </w:tcBorders>
          </w:tcPr>
          <w:p>
            <w:pPr>
              <w:ind w:left="20"/>
              <w:spacing w:after="0" w:line="125" w:lineRule="exact"/>
              <w:rPr>
                <w:sz w:val="20"/>
                <w:szCs w:val="20"/>
                <w:color w:val="auto"/>
              </w:rPr>
            </w:pPr>
            <w:r>
              <w:rPr>
                <w:rFonts w:ascii="Arial" w:cs="Arial" w:eastAsia="Arial" w:hAnsi="Arial"/>
                <w:sz w:val="11"/>
                <w:szCs w:val="11"/>
                <w:color w:val="auto"/>
              </w:rPr>
              <w:t>Total construction and land development</w:t>
            </w:r>
          </w:p>
        </w:tc>
        <w:tc>
          <w:tcPr>
            <w:tcW w:w="200" w:type="dxa"/>
            <w:vAlign w:val="bottom"/>
            <w:tcBorders>
              <w:top w:val="single" w:sz="8" w:color="auto"/>
              <w:bottom w:val="single" w:sz="8" w:color="auto"/>
            </w:tcBorders>
          </w:tcPr>
          <w:p>
            <w:pPr>
              <w:jc w:val="right"/>
              <w:ind w:right="89"/>
              <w:spacing w:after="0"/>
              <w:rPr>
                <w:sz w:val="20"/>
                <w:szCs w:val="20"/>
                <w:color w:val="auto"/>
              </w:rPr>
            </w:pPr>
            <w:r>
              <w:rPr>
                <w:rFonts w:ascii="Arial" w:cs="Arial" w:eastAsia="Arial" w:hAnsi="Arial"/>
                <w:sz w:val="10"/>
                <w:szCs w:val="10"/>
                <w:color w:val="auto"/>
                <w:w w:val="71"/>
              </w:rPr>
              <w:t>$</w:t>
            </w:r>
          </w:p>
        </w:tc>
        <w:tc>
          <w:tcPr>
            <w:tcW w:w="720" w:type="dxa"/>
            <w:vAlign w:val="bottom"/>
            <w:tcBorders>
              <w:top w:val="single" w:sz="8" w:color="auto"/>
              <w:bottom w:val="single" w:sz="8" w:color="auto"/>
            </w:tcBorders>
          </w:tcPr>
          <w:p>
            <w:pPr>
              <w:jc w:val="right"/>
              <w:ind w:right="3"/>
              <w:spacing w:after="0"/>
              <w:rPr>
                <w:sz w:val="20"/>
                <w:szCs w:val="20"/>
                <w:color w:val="auto"/>
              </w:rPr>
            </w:pPr>
            <w:r>
              <w:rPr>
                <w:rFonts w:ascii="Arial" w:cs="Arial" w:eastAsia="Arial" w:hAnsi="Arial"/>
                <w:sz w:val="11"/>
                <w:szCs w:val="11"/>
                <w:color w:val="auto"/>
              </w:rPr>
              <w:t>27,234</w:t>
            </w:r>
          </w:p>
        </w:tc>
        <w:tc>
          <w:tcPr>
            <w:tcW w:w="80" w:type="dxa"/>
            <w:vAlign w:val="bottom"/>
            <w:tcBorders>
              <w:bottom w:val="single" w:sz="8" w:color="CCEEFF"/>
            </w:tcBorders>
          </w:tcPr>
          <w:p>
            <w:pPr>
              <w:spacing w:after="0"/>
              <w:rPr>
                <w:sz w:val="12"/>
                <w:szCs w:val="12"/>
                <w:color w:val="auto"/>
              </w:rPr>
            </w:pPr>
          </w:p>
        </w:tc>
        <w:tc>
          <w:tcPr>
            <w:tcW w:w="220" w:type="dxa"/>
            <w:vAlign w:val="bottom"/>
            <w:tcBorders>
              <w:top w:val="single" w:sz="8" w:color="auto"/>
              <w:bottom w:val="single" w:sz="8" w:color="auto"/>
            </w:tcBorders>
          </w:tcPr>
          <w:p>
            <w:pPr>
              <w:jc w:val="right"/>
              <w:ind w:right="109"/>
              <w:spacing w:after="0"/>
              <w:rPr>
                <w:sz w:val="20"/>
                <w:szCs w:val="20"/>
                <w:color w:val="auto"/>
              </w:rPr>
            </w:pPr>
            <w:r>
              <w:rPr>
                <w:rFonts w:ascii="Arial" w:cs="Arial" w:eastAsia="Arial" w:hAnsi="Arial"/>
                <w:sz w:val="10"/>
                <w:szCs w:val="10"/>
                <w:color w:val="auto"/>
                <w:w w:val="71"/>
              </w:rPr>
              <w:t>$</w:t>
            </w:r>
          </w:p>
        </w:tc>
        <w:tc>
          <w:tcPr>
            <w:tcW w:w="720" w:type="dxa"/>
            <w:vAlign w:val="bottom"/>
            <w:tcBorders>
              <w:top w:val="single" w:sz="8" w:color="auto"/>
              <w:bottom w:val="single" w:sz="8" w:color="auto"/>
            </w:tcBorders>
          </w:tcPr>
          <w:p>
            <w:pPr>
              <w:jc w:val="right"/>
              <w:ind w:right="3"/>
              <w:spacing w:after="0"/>
              <w:rPr>
                <w:sz w:val="20"/>
                <w:szCs w:val="20"/>
                <w:color w:val="auto"/>
              </w:rPr>
            </w:pPr>
            <w:r>
              <w:rPr>
                <w:rFonts w:ascii="Arial" w:cs="Arial" w:eastAsia="Arial" w:hAnsi="Arial"/>
                <w:sz w:val="11"/>
                <w:szCs w:val="11"/>
                <w:color w:val="auto"/>
              </w:rPr>
              <w:t>26,711</w:t>
            </w:r>
          </w:p>
        </w:tc>
        <w:tc>
          <w:tcPr>
            <w:tcW w:w="80" w:type="dxa"/>
            <w:vAlign w:val="bottom"/>
            <w:tcBorders>
              <w:bottom w:val="single" w:sz="8" w:color="CCEEFF"/>
            </w:tcBorders>
          </w:tcPr>
          <w:p>
            <w:pPr>
              <w:spacing w:after="0"/>
              <w:rPr>
                <w:sz w:val="12"/>
                <w:szCs w:val="12"/>
                <w:color w:val="auto"/>
              </w:rPr>
            </w:pPr>
          </w:p>
        </w:tc>
        <w:tc>
          <w:tcPr>
            <w:tcW w:w="200" w:type="dxa"/>
            <w:vAlign w:val="bottom"/>
            <w:tcBorders>
              <w:top w:val="single" w:sz="8" w:color="auto"/>
              <w:bottom w:val="single" w:sz="8" w:color="auto"/>
            </w:tcBorders>
          </w:tcPr>
          <w:p>
            <w:pPr>
              <w:jc w:val="right"/>
              <w:ind w:right="89"/>
              <w:spacing w:after="0"/>
              <w:rPr>
                <w:sz w:val="20"/>
                <w:szCs w:val="20"/>
                <w:color w:val="auto"/>
              </w:rPr>
            </w:pPr>
            <w:r>
              <w:rPr>
                <w:rFonts w:ascii="Arial" w:cs="Arial" w:eastAsia="Arial" w:hAnsi="Arial"/>
                <w:sz w:val="10"/>
                <w:szCs w:val="10"/>
                <w:color w:val="auto"/>
                <w:w w:val="71"/>
              </w:rPr>
              <w:t>$</w:t>
            </w:r>
          </w:p>
        </w:tc>
        <w:tc>
          <w:tcPr>
            <w:tcW w:w="740" w:type="dxa"/>
            <w:vAlign w:val="bottom"/>
            <w:tcBorders>
              <w:top w:val="single" w:sz="8" w:color="auto"/>
              <w:bottom w:val="single" w:sz="8" w:color="auto"/>
            </w:tcBorders>
          </w:tcPr>
          <w:p>
            <w:pPr>
              <w:jc w:val="right"/>
              <w:ind w:right="3"/>
              <w:spacing w:after="0"/>
              <w:rPr>
                <w:sz w:val="20"/>
                <w:szCs w:val="20"/>
                <w:color w:val="auto"/>
              </w:rPr>
            </w:pPr>
            <w:r>
              <w:rPr>
                <w:rFonts w:ascii="Arial" w:cs="Arial" w:eastAsia="Arial" w:hAnsi="Arial"/>
                <w:sz w:val="11"/>
                <w:szCs w:val="11"/>
                <w:color w:val="auto"/>
              </w:rPr>
              <w:t>5,469</w:t>
            </w:r>
          </w:p>
        </w:tc>
        <w:tc>
          <w:tcPr>
            <w:tcW w:w="80" w:type="dxa"/>
            <w:vAlign w:val="bottom"/>
            <w:tcBorders>
              <w:bottom w:val="single" w:sz="8" w:color="CCEEFF"/>
            </w:tcBorders>
          </w:tcPr>
          <w:p>
            <w:pPr>
              <w:spacing w:after="0"/>
              <w:rPr>
                <w:sz w:val="12"/>
                <w:szCs w:val="12"/>
                <w:color w:val="auto"/>
              </w:rPr>
            </w:pPr>
          </w:p>
        </w:tc>
        <w:tc>
          <w:tcPr>
            <w:tcW w:w="200" w:type="dxa"/>
            <w:vAlign w:val="bottom"/>
            <w:tcBorders>
              <w:top w:val="single" w:sz="8" w:color="auto"/>
              <w:bottom w:val="single" w:sz="8" w:color="auto"/>
            </w:tcBorders>
          </w:tcPr>
          <w:p>
            <w:pPr>
              <w:jc w:val="right"/>
              <w:ind w:right="89"/>
              <w:spacing w:after="0"/>
              <w:rPr>
                <w:sz w:val="20"/>
                <w:szCs w:val="20"/>
                <w:color w:val="auto"/>
              </w:rPr>
            </w:pPr>
            <w:r>
              <w:rPr>
                <w:rFonts w:ascii="Arial" w:cs="Arial" w:eastAsia="Arial" w:hAnsi="Arial"/>
                <w:sz w:val="10"/>
                <w:szCs w:val="10"/>
                <w:color w:val="auto"/>
                <w:w w:val="71"/>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color w:val="auto"/>
              </w:rPr>
              <w:t>2,226</w:t>
            </w:r>
          </w:p>
        </w:tc>
        <w:tc>
          <w:tcPr>
            <w:tcW w:w="100" w:type="dxa"/>
            <w:vAlign w:val="bottom"/>
            <w:tcBorders>
              <w:bottom w:val="single" w:sz="8" w:color="CCEEFF"/>
            </w:tcBorders>
          </w:tcPr>
          <w:p>
            <w:pPr>
              <w:spacing w:after="0"/>
              <w:rPr>
                <w:sz w:val="12"/>
                <w:szCs w:val="12"/>
                <w:color w:val="auto"/>
              </w:rPr>
            </w:pPr>
          </w:p>
        </w:tc>
        <w:tc>
          <w:tcPr>
            <w:tcW w:w="200" w:type="dxa"/>
            <w:vAlign w:val="bottom"/>
            <w:tcBorders>
              <w:top w:val="single" w:sz="8" w:color="auto"/>
              <w:bottom w:val="single" w:sz="8" w:color="auto"/>
            </w:tcBorders>
          </w:tcPr>
          <w:p>
            <w:pPr>
              <w:jc w:val="right"/>
              <w:ind w:right="89"/>
              <w:spacing w:after="0"/>
              <w:rPr>
                <w:sz w:val="20"/>
                <w:szCs w:val="20"/>
                <w:color w:val="auto"/>
              </w:rPr>
            </w:pPr>
            <w:r>
              <w:rPr>
                <w:rFonts w:ascii="Arial" w:cs="Arial" w:eastAsia="Arial" w:hAnsi="Arial"/>
                <w:sz w:val="10"/>
                <w:szCs w:val="10"/>
                <w:color w:val="auto"/>
                <w:w w:val="71"/>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color w:val="auto"/>
              </w:rPr>
              <w:t>1,560</w:t>
            </w:r>
          </w:p>
        </w:tc>
        <w:tc>
          <w:tcPr>
            <w:tcW w:w="100" w:type="dxa"/>
            <w:vAlign w:val="bottom"/>
            <w:tcBorders>
              <w:bottom w:val="single" w:sz="8" w:color="CCEEFF"/>
            </w:tcBorders>
          </w:tcPr>
          <w:p>
            <w:pPr>
              <w:spacing w:after="0"/>
              <w:rPr>
                <w:sz w:val="12"/>
                <w:szCs w:val="12"/>
                <w:color w:val="auto"/>
              </w:rPr>
            </w:pPr>
          </w:p>
        </w:tc>
        <w:tc>
          <w:tcPr>
            <w:tcW w:w="200" w:type="dxa"/>
            <w:vAlign w:val="bottom"/>
            <w:tcBorders>
              <w:top w:val="single" w:sz="8" w:color="auto"/>
              <w:bottom w:val="single" w:sz="8" w:color="auto"/>
            </w:tcBorders>
          </w:tcPr>
          <w:p>
            <w:pPr>
              <w:jc w:val="right"/>
              <w:ind w:right="89"/>
              <w:spacing w:after="0"/>
              <w:rPr>
                <w:sz w:val="20"/>
                <w:szCs w:val="20"/>
                <w:color w:val="auto"/>
              </w:rPr>
            </w:pPr>
            <w:r>
              <w:rPr>
                <w:rFonts w:ascii="Arial" w:cs="Arial" w:eastAsia="Arial" w:hAnsi="Arial"/>
                <w:sz w:val="10"/>
                <w:szCs w:val="10"/>
                <w:color w:val="auto"/>
                <w:w w:val="71"/>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color w:val="auto"/>
              </w:rPr>
              <w:t>5,859</w:t>
            </w:r>
          </w:p>
        </w:tc>
        <w:tc>
          <w:tcPr>
            <w:tcW w:w="100" w:type="dxa"/>
            <w:vAlign w:val="bottom"/>
            <w:tcBorders>
              <w:bottom w:val="single" w:sz="8" w:color="CCEEFF"/>
            </w:tcBorders>
          </w:tcPr>
          <w:p>
            <w:pPr>
              <w:spacing w:after="0"/>
              <w:rPr>
                <w:sz w:val="12"/>
                <w:szCs w:val="12"/>
                <w:color w:val="auto"/>
              </w:rPr>
            </w:pPr>
          </w:p>
        </w:tc>
        <w:tc>
          <w:tcPr>
            <w:tcW w:w="140" w:type="dxa"/>
            <w:vAlign w:val="bottom"/>
            <w:tcBorders>
              <w:top w:val="single" w:sz="8" w:color="auto"/>
              <w:bottom w:val="single" w:sz="8" w:color="auto"/>
            </w:tcBorders>
          </w:tcPr>
          <w:p>
            <w:pPr>
              <w:jc w:val="right"/>
              <w:ind w:right="29"/>
              <w:spacing w:after="0"/>
              <w:rPr>
                <w:sz w:val="20"/>
                <w:szCs w:val="20"/>
                <w:color w:val="auto"/>
              </w:rPr>
            </w:pPr>
            <w:r>
              <w:rPr>
                <w:rFonts w:ascii="Arial" w:cs="Arial" w:eastAsia="Arial" w:hAnsi="Arial"/>
                <w:sz w:val="10"/>
                <w:szCs w:val="10"/>
                <w:color w:val="auto"/>
                <w:w w:val="71"/>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color w:val="auto"/>
              </w:rPr>
              <w:t>287,615</w:t>
            </w:r>
          </w:p>
        </w:tc>
        <w:tc>
          <w:tcPr>
            <w:tcW w:w="80" w:type="dxa"/>
            <w:vAlign w:val="bottom"/>
            <w:tcBorders>
              <w:bottom w:val="single" w:sz="8" w:color="CCEEFF"/>
            </w:tcBorders>
          </w:tcPr>
          <w:p>
            <w:pPr>
              <w:spacing w:after="0"/>
              <w:rPr>
                <w:sz w:val="12"/>
                <w:szCs w:val="12"/>
                <w:color w:val="auto"/>
              </w:rPr>
            </w:pPr>
          </w:p>
        </w:tc>
        <w:tc>
          <w:tcPr>
            <w:tcW w:w="220" w:type="dxa"/>
            <w:vAlign w:val="bottom"/>
            <w:tcBorders>
              <w:top w:val="single" w:sz="8" w:color="auto"/>
              <w:bottom w:val="single" w:sz="8" w:color="auto"/>
            </w:tcBorders>
          </w:tcPr>
          <w:p>
            <w:pPr>
              <w:jc w:val="right"/>
              <w:ind w:right="83"/>
              <w:spacing w:after="0"/>
              <w:rPr>
                <w:sz w:val="20"/>
                <w:szCs w:val="20"/>
                <w:color w:val="auto"/>
              </w:rPr>
            </w:pPr>
            <w:r>
              <w:rPr>
                <w:rFonts w:ascii="Arial" w:cs="Arial" w:eastAsia="Arial" w:hAnsi="Arial"/>
                <w:sz w:val="11"/>
                <w:szCs w:val="11"/>
                <w:color w:val="auto"/>
                <w:w w:val="97"/>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color w:val="auto"/>
              </w:rPr>
              <w:t>356,674</w:t>
            </w:r>
          </w:p>
        </w:tc>
      </w:tr>
      <w:tr>
        <w:trPr>
          <w:trHeight w:val="146"/>
        </w:trPr>
        <w:tc>
          <w:tcPr>
            <w:tcW w:w="3240" w:type="dxa"/>
            <w:vAlign w:val="bottom"/>
            <w:shd w:val="clear" w:color="auto" w:fill="CCEEFF"/>
          </w:tcPr>
          <w:p>
            <w:pPr>
              <w:ind w:left="20"/>
              <w:spacing w:after="0"/>
              <w:rPr>
                <w:sz w:val="20"/>
                <w:szCs w:val="20"/>
                <w:color w:val="auto"/>
              </w:rPr>
            </w:pPr>
            <w:r>
              <w:rPr>
                <w:rFonts w:ascii="Arial" w:cs="Arial" w:eastAsia="Arial" w:hAnsi="Arial"/>
                <w:sz w:val="11"/>
                <w:szCs w:val="11"/>
                <w:b w:val="1"/>
                <w:bCs w:val="1"/>
                <w:color w:val="auto"/>
              </w:rPr>
              <w:t>Commercial real estate – owner occupied</w:t>
            </w:r>
          </w:p>
        </w:tc>
        <w:tc>
          <w:tcPr>
            <w:tcW w:w="20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r>
      <w:tr>
        <w:trPr>
          <w:trHeight w:val="152"/>
        </w:trPr>
        <w:tc>
          <w:tcPr>
            <w:tcW w:w="3240" w:type="dxa"/>
            <w:vAlign w:val="bottom"/>
          </w:tcPr>
          <w:p>
            <w:pPr>
              <w:ind w:left="20"/>
              <w:spacing w:after="0"/>
              <w:rPr>
                <w:sz w:val="20"/>
                <w:szCs w:val="20"/>
                <w:color w:val="auto"/>
              </w:rPr>
            </w:pPr>
            <w:r>
              <w:rPr>
                <w:rFonts w:ascii="Arial" w:cs="Arial" w:eastAsia="Arial" w:hAnsi="Arial"/>
                <w:sz w:val="11"/>
                <w:szCs w:val="11"/>
                <w:color w:val="auto"/>
              </w:rPr>
              <w:t>Risk rating</w:t>
            </w:r>
          </w:p>
        </w:tc>
        <w:tc>
          <w:tcPr>
            <w:tcW w:w="2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20" w:type="dxa"/>
            <w:vAlign w:val="bottom"/>
          </w:tcPr>
          <w:p>
            <w:pPr>
              <w:spacing w:after="0"/>
              <w:rPr>
                <w:sz w:val="13"/>
                <w:szCs w:val="13"/>
                <w:color w:val="auto"/>
              </w:rPr>
            </w:pPr>
          </w:p>
        </w:tc>
      </w:tr>
      <w:tr>
        <w:trPr>
          <w:trHeight w:val="166"/>
        </w:trPr>
        <w:tc>
          <w:tcPr>
            <w:tcW w:w="3240" w:type="dxa"/>
            <w:vAlign w:val="bottom"/>
            <w:shd w:val="clear" w:color="auto" w:fill="CCEEFF"/>
          </w:tcPr>
          <w:p>
            <w:pPr>
              <w:ind w:left="80"/>
              <w:spacing w:after="0"/>
              <w:rPr>
                <w:sz w:val="20"/>
                <w:szCs w:val="20"/>
                <w:color w:val="auto"/>
              </w:rPr>
            </w:pPr>
            <w:r>
              <w:rPr>
                <w:rFonts w:ascii="Arial" w:cs="Arial" w:eastAsia="Arial" w:hAnsi="Arial"/>
                <w:sz w:val="11"/>
                <w:szCs w:val="11"/>
                <w:color w:val="auto"/>
              </w:rPr>
              <w:t>Pass</w:t>
            </w:r>
          </w:p>
        </w:tc>
        <w:tc>
          <w:tcPr>
            <w:tcW w:w="200" w:type="dxa"/>
            <w:vAlign w:val="bottom"/>
            <w:shd w:val="clear" w:color="auto" w:fill="CCEEFF"/>
          </w:tcPr>
          <w:p>
            <w:pPr>
              <w:jc w:val="right"/>
              <w:ind w:right="89"/>
              <w:spacing w:after="0"/>
              <w:rPr>
                <w:sz w:val="20"/>
                <w:szCs w:val="20"/>
                <w:color w:val="auto"/>
              </w:rPr>
            </w:pPr>
            <w:r>
              <w:rPr>
                <w:rFonts w:ascii="Arial" w:cs="Arial" w:eastAsia="Arial" w:hAnsi="Arial"/>
                <w:sz w:val="10"/>
                <w:szCs w:val="10"/>
                <w:color w:val="auto"/>
                <w:w w:val="71"/>
              </w:rPr>
              <w:t>$</w:t>
            </w:r>
          </w:p>
        </w:tc>
        <w:tc>
          <w:tcPr>
            <w:tcW w:w="72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rPr>
              <w:t>58,671</w:t>
            </w:r>
          </w:p>
        </w:tc>
        <w:tc>
          <w:tcPr>
            <w:tcW w:w="80" w:type="dxa"/>
            <w:vAlign w:val="bottom"/>
            <w:shd w:val="clear" w:color="auto" w:fill="CCEEFF"/>
          </w:tcPr>
          <w:p>
            <w:pPr>
              <w:spacing w:after="0"/>
              <w:rPr>
                <w:sz w:val="14"/>
                <w:szCs w:val="14"/>
                <w:color w:val="auto"/>
              </w:rPr>
            </w:pPr>
          </w:p>
        </w:tc>
        <w:tc>
          <w:tcPr>
            <w:tcW w:w="220" w:type="dxa"/>
            <w:vAlign w:val="bottom"/>
            <w:shd w:val="clear" w:color="auto" w:fill="CCEEFF"/>
          </w:tcPr>
          <w:p>
            <w:pPr>
              <w:jc w:val="right"/>
              <w:ind w:right="109"/>
              <w:spacing w:after="0"/>
              <w:rPr>
                <w:sz w:val="20"/>
                <w:szCs w:val="20"/>
                <w:color w:val="auto"/>
              </w:rPr>
            </w:pPr>
            <w:r>
              <w:rPr>
                <w:rFonts w:ascii="Arial" w:cs="Arial" w:eastAsia="Arial" w:hAnsi="Arial"/>
                <w:sz w:val="10"/>
                <w:szCs w:val="10"/>
                <w:color w:val="auto"/>
                <w:w w:val="71"/>
              </w:rPr>
              <w:t>$</w:t>
            </w:r>
          </w:p>
        </w:tc>
        <w:tc>
          <w:tcPr>
            <w:tcW w:w="72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rPr>
              <w:t>106,738</w:t>
            </w:r>
          </w:p>
        </w:tc>
        <w:tc>
          <w:tcPr>
            <w:tcW w:w="80" w:type="dxa"/>
            <w:vAlign w:val="bottom"/>
            <w:shd w:val="clear" w:color="auto" w:fill="CCEEFF"/>
          </w:tcPr>
          <w:p>
            <w:pPr>
              <w:spacing w:after="0"/>
              <w:rPr>
                <w:sz w:val="14"/>
                <w:szCs w:val="14"/>
                <w:color w:val="auto"/>
              </w:rPr>
            </w:pPr>
          </w:p>
        </w:tc>
        <w:tc>
          <w:tcPr>
            <w:tcW w:w="200" w:type="dxa"/>
            <w:vAlign w:val="bottom"/>
            <w:shd w:val="clear" w:color="auto" w:fill="CCEEFF"/>
          </w:tcPr>
          <w:p>
            <w:pPr>
              <w:jc w:val="right"/>
              <w:ind w:right="89"/>
              <w:spacing w:after="0"/>
              <w:rPr>
                <w:sz w:val="20"/>
                <w:szCs w:val="20"/>
                <w:color w:val="auto"/>
              </w:rPr>
            </w:pPr>
            <w:r>
              <w:rPr>
                <w:rFonts w:ascii="Arial" w:cs="Arial" w:eastAsia="Arial" w:hAnsi="Arial"/>
                <w:sz w:val="10"/>
                <w:szCs w:val="10"/>
                <w:color w:val="auto"/>
                <w:w w:val="71"/>
              </w:rPr>
              <w:t>$</w:t>
            </w:r>
          </w:p>
        </w:tc>
        <w:tc>
          <w:tcPr>
            <w:tcW w:w="74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rPr>
              <w:t>91,575</w:t>
            </w:r>
          </w:p>
        </w:tc>
        <w:tc>
          <w:tcPr>
            <w:tcW w:w="80" w:type="dxa"/>
            <w:vAlign w:val="bottom"/>
            <w:shd w:val="clear" w:color="auto" w:fill="CCEEFF"/>
          </w:tcPr>
          <w:p>
            <w:pPr>
              <w:spacing w:after="0"/>
              <w:rPr>
                <w:sz w:val="14"/>
                <w:szCs w:val="14"/>
                <w:color w:val="auto"/>
              </w:rPr>
            </w:pPr>
          </w:p>
        </w:tc>
        <w:tc>
          <w:tcPr>
            <w:tcW w:w="200" w:type="dxa"/>
            <w:vAlign w:val="bottom"/>
            <w:shd w:val="clear" w:color="auto" w:fill="CCEEFF"/>
          </w:tcPr>
          <w:p>
            <w:pPr>
              <w:jc w:val="right"/>
              <w:ind w:right="89"/>
              <w:spacing w:after="0"/>
              <w:rPr>
                <w:sz w:val="20"/>
                <w:szCs w:val="20"/>
                <w:color w:val="auto"/>
              </w:rPr>
            </w:pPr>
            <w:r>
              <w:rPr>
                <w:rFonts w:ascii="Arial" w:cs="Arial" w:eastAsia="Arial" w:hAnsi="Arial"/>
                <w:sz w:val="10"/>
                <w:szCs w:val="10"/>
                <w:color w:val="auto"/>
                <w:w w:val="71"/>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68,054</w:t>
            </w: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jc w:val="right"/>
              <w:ind w:right="89"/>
              <w:spacing w:after="0"/>
              <w:rPr>
                <w:sz w:val="20"/>
                <w:szCs w:val="20"/>
                <w:color w:val="auto"/>
              </w:rPr>
            </w:pPr>
            <w:r>
              <w:rPr>
                <w:rFonts w:ascii="Arial" w:cs="Arial" w:eastAsia="Arial" w:hAnsi="Arial"/>
                <w:sz w:val="10"/>
                <w:szCs w:val="10"/>
                <w:color w:val="auto"/>
                <w:w w:val="71"/>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54,176</w:t>
            </w: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jc w:val="right"/>
              <w:ind w:right="89"/>
              <w:spacing w:after="0"/>
              <w:rPr>
                <w:sz w:val="20"/>
                <w:szCs w:val="20"/>
                <w:color w:val="auto"/>
              </w:rPr>
            </w:pPr>
            <w:r>
              <w:rPr>
                <w:rFonts w:ascii="Arial" w:cs="Arial" w:eastAsia="Arial" w:hAnsi="Arial"/>
                <w:sz w:val="10"/>
                <w:szCs w:val="10"/>
                <w:color w:val="auto"/>
                <w:w w:val="71"/>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115,425</w:t>
            </w: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jc w:val="right"/>
              <w:ind w:right="29"/>
              <w:spacing w:after="0"/>
              <w:rPr>
                <w:sz w:val="20"/>
                <w:szCs w:val="20"/>
                <w:color w:val="auto"/>
              </w:rPr>
            </w:pPr>
            <w:r>
              <w:rPr>
                <w:rFonts w:ascii="Arial" w:cs="Arial" w:eastAsia="Arial" w:hAnsi="Arial"/>
                <w:sz w:val="10"/>
                <w:szCs w:val="10"/>
                <w:color w:val="auto"/>
                <w:w w:val="71"/>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23,984</w:t>
            </w:r>
          </w:p>
        </w:tc>
        <w:tc>
          <w:tcPr>
            <w:tcW w:w="80" w:type="dxa"/>
            <w:vAlign w:val="bottom"/>
            <w:shd w:val="clear" w:color="auto" w:fill="CCEEFF"/>
          </w:tcPr>
          <w:p>
            <w:pPr>
              <w:spacing w:after="0"/>
              <w:rPr>
                <w:sz w:val="14"/>
                <w:szCs w:val="14"/>
                <w:color w:val="auto"/>
              </w:rPr>
            </w:pPr>
          </w:p>
        </w:tc>
        <w:tc>
          <w:tcPr>
            <w:tcW w:w="220" w:type="dxa"/>
            <w:vAlign w:val="bottom"/>
            <w:shd w:val="clear" w:color="auto" w:fill="CCEEFF"/>
          </w:tcPr>
          <w:p>
            <w:pPr>
              <w:jc w:val="right"/>
              <w:ind w:right="83"/>
              <w:spacing w:after="0"/>
              <w:rPr>
                <w:sz w:val="20"/>
                <w:szCs w:val="20"/>
                <w:color w:val="auto"/>
              </w:rPr>
            </w:pPr>
            <w:r>
              <w:rPr>
                <w:rFonts w:ascii="Arial" w:cs="Arial" w:eastAsia="Arial" w:hAnsi="Arial"/>
                <w:sz w:val="11"/>
                <w:szCs w:val="11"/>
                <w:color w:val="auto"/>
                <w:w w:val="97"/>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518,623</w:t>
            </w:r>
          </w:p>
        </w:tc>
      </w:tr>
      <w:tr>
        <w:trPr>
          <w:trHeight w:val="152"/>
        </w:trPr>
        <w:tc>
          <w:tcPr>
            <w:tcW w:w="3240" w:type="dxa"/>
            <w:vAlign w:val="bottom"/>
          </w:tcPr>
          <w:p>
            <w:pPr>
              <w:ind w:left="80"/>
              <w:spacing w:after="0"/>
              <w:rPr>
                <w:sz w:val="20"/>
                <w:szCs w:val="20"/>
                <w:color w:val="auto"/>
              </w:rPr>
            </w:pPr>
            <w:r>
              <w:rPr>
                <w:rFonts w:ascii="Arial" w:cs="Arial" w:eastAsia="Arial" w:hAnsi="Arial"/>
                <w:sz w:val="11"/>
                <w:szCs w:val="11"/>
                <w:color w:val="auto"/>
              </w:rPr>
              <w:t>Special mention</w:t>
            </w:r>
          </w:p>
        </w:tc>
        <w:tc>
          <w:tcPr>
            <w:tcW w:w="200" w:type="dxa"/>
            <w:vAlign w:val="bottom"/>
          </w:tcPr>
          <w:p>
            <w:pPr>
              <w:spacing w:after="0"/>
              <w:rPr>
                <w:sz w:val="13"/>
                <w:szCs w:val="13"/>
                <w:color w:val="auto"/>
              </w:rPr>
            </w:pPr>
          </w:p>
        </w:tc>
        <w:tc>
          <w:tcPr>
            <w:tcW w:w="80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220" w:type="dxa"/>
            <w:vAlign w:val="bottom"/>
          </w:tcPr>
          <w:p>
            <w:pPr>
              <w:spacing w:after="0"/>
              <w:rPr>
                <w:sz w:val="13"/>
                <w:szCs w:val="13"/>
                <w:color w:val="auto"/>
              </w:rPr>
            </w:pPr>
          </w:p>
        </w:tc>
        <w:tc>
          <w:tcPr>
            <w:tcW w:w="720" w:type="dxa"/>
            <w:vAlign w:val="bottom"/>
          </w:tcPr>
          <w:p>
            <w:pPr>
              <w:jc w:val="right"/>
              <w:ind w:right="3"/>
              <w:spacing w:after="0"/>
              <w:rPr>
                <w:sz w:val="20"/>
                <w:szCs w:val="20"/>
                <w:color w:val="auto"/>
              </w:rPr>
            </w:pPr>
            <w:r>
              <w:rPr>
                <w:rFonts w:ascii="Arial" w:cs="Arial" w:eastAsia="Arial" w:hAnsi="Arial"/>
                <w:sz w:val="11"/>
                <w:szCs w:val="11"/>
                <w:color w:val="auto"/>
              </w:rPr>
              <w:t>177</w:t>
            </w: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40" w:type="dxa"/>
            <w:vAlign w:val="bottom"/>
          </w:tcPr>
          <w:p>
            <w:pPr>
              <w:jc w:val="right"/>
              <w:ind w:right="3"/>
              <w:spacing w:after="0"/>
              <w:rPr>
                <w:sz w:val="20"/>
                <w:szCs w:val="20"/>
                <w:color w:val="auto"/>
              </w:rPr>
            </w:pPr>
            <w:r>
              <w:rPr>
                <w:rFonts w:ascii="Arial" w:cs="Arial" w:eastAsia="Arial" w:hAnsi="Arial"/>
                <w:sz w:val="11"/>
                <w:szCs w:val="11"/>
                <w:color w:val="auto"/>
              </w:rPr>
              <w:t>909</w:t>
            </w: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20" w:type="dxa"/>
            <w:vAlign w:val="bottom"/>
          </w:tcPr>
          <w:p>
            <w:pPr>
              <w:jc w:val="right"/>
              <w:spacing w:after="0"/>
              <w:rPr>
                <w:sz w:val="20"/>
                <w:szCs w:val="20"/>
                <w:color w:val="auto"/>
              </w:rPr>
            </w:pPr>
            <w:r>
              <w:rPr>
                <w:rFonts w:ascii="Arial" w:cs="Arial" w:eastAsia="Arial" w:hAnsi="Arial"/>
                <w:sz w:val="11"/>
                <w:szCs w:val="11"/>
                <w:color w:val="auto"/>
              </w:rPr>
              <w:t>2,017</w:t>
            </w: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20" w:type="dxa"/>
            <w:vAlign w:val="bottom"/>
          </w:tcPr>
          <w:p>
            <w:pPr>
              <w:jc w:val="right"/>
              <w:spacing w:after="0"/>
              <w:rPr>
                <w:sz w:val="20"/>
                <w:szCs w:val="20"/>
                <w:color w:val="auto"/>
              </w:rPr>
            </w:pPr>
            <w:r>
              <w:rPr>
                <w:rFonts w:ascii="Arial" w:cs="Arial" w:eastAsia="Arial" w:hAnsi="Arial"/>
                <w:sz w:val="11"/>
                <w:szCs w:val="11"/>
                <w:color w:val="auto"/>
              </w:rPr>
              <w:t>361</w:t>
            </w: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20" w:type="dxa"/>
            <w:vAlign w:val="bottom"/>
          </w:tcPr>
          <w:p>
            <w:pPr>
              <w:jc w:val="right"/>
              <w:spacing w:after="0"/>
              <w:rPr>
                <w:sz w:val="20"/>
                <w:szCs w:val="20"/>
                <w:color w:val="auto"/>
              </w:rPr>
            </w:pPr>
            <w:r>
              <w:rPr>
                <w:rFonts w:ascii="Arial" w:cs="Arial" w:eastAsia="Arial" w:hAnsi="Arial"/>
                <w:sz w:val="11"/>
                <w:szCs w:val="11"/>
                <w:color w:val="auto"/>
              </w:rPr>
              <w:t>3,437</w:t>
            </w: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6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220" w:type="dxa"/>
            <w:vAlign w:val="bottom"/>
          </w:tcPr>
          <w:p>
            <w:pPr>
              <w:spacing w:after="0"/>
              <w:rPr>
                <w:sz w:val="13"/>
                <w:szCs w:val="13"/>
                <w:color w:val="auto"/>
              </w:rPr>
            </w:pPr>
          </w:p>
        </w:tc>
        <w:tc>
          <w:tcPr>
            <w:tcW w:w="720" w:type="dxa"/>
            <w:vAlign w:val="bottom"/>
          </w:tcPr>
          <w:p>
            <w:pPr>
              <w:jc w:val="right"/>
              <w:spacing w:after="0"/>
              <w:rPr>
                <w:sz w:val="20"/>
                <w:szCs w:val="20"/>
                <w:color w:val="auto"/>
              </w:rPr>
            </w:pPr>
            <w:r>
              <w:rPr>
                <w:rFonts w:ascii="Arial" w:cs="Arial" w:eastAsia="Arial" w:hAnsi="Arial"/>
                <w:sz w:val="11"/>
                <w:szCs w:val="11"/>
                <w:color w:val="auto"/>
              </w:rPr>
              <w:t>6,901</w:t>
            </w:r>
          </w:p>
        </w:tc>
      </w:tr>
      <w:tr>
        <w:trPr>
          <w:trHeight w:val="166"/>
        </w:trPr>
        <w:tc>
          <w:tcPr>
            <w:tcW w:w="3240" w:type="dxa"/>
            <w:vAlign w:val="bottom"/>
            <w:shd w:val="clear" w:color="auto" w:fill="CCEEFF"/>
          </w:tcPr>
          <w:p>
            <w:pPr>
              <w:ind w:left="80"/>
              <w:spacing w:after="0"/>
              <w:rPr>
                <w:sz w:val="20"/>
                <w:szCs w:val="20"/>
                <w:color w:val="auto"/>
              </w:rPr>
            </w:pPr>
            <w:r>
              <w:rPr>
                <w:rFonts w:ascii="Arial" w:cs="Arial" w:eastAsia="Arial" w:hAnsi="Arial"/>
                <w:sz w:val="11"/>
                <w:szCs w:val="11"/>
                <w:color w:val="auto"/>
              </w:rPr>
              <w:t>Substandard</w:t>
            </w:r>
          </w:p>
        </w:tc>
        <w:tc>
          <w:tcPr>
            <w:tcW w:w="200" w:type="dxa"/>
            <w:vAlign w:val="bottom"/>
            <w:shd w:val="clear" w:color="auto" w:fill="CCEEFF"/>
          </w:tcPr>
          <w:p>
            <w:pPr>
              <w:spacing w:after="0"/>
              <w:rPr>
                <w:sz w:val="14"/>
                <w:szCs w:val="14"/>
                <w:color w:val="auto"/>
              </w:rPr>
            </w:pPr>
          </w:p>
        </w:tc>
        <w:tc>
          <w:tcPr>
            <w:tcW w:w="800" w:type="dxa"/>
            <w:vAlign w:val="bottom"/>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220" w:type="dxa"/>
            <w:vAlign w:val="bottom"/>
            <w:shd w:val="clear" w:color="auto" w:fill="CCEEFF"/>
          </w:tcPr>
          <w:p>
            <w:pPr>
              <w:spacing w:after="0"/>
              <w:rPr>
                <w:sz w:val="14"/>
                <w:szCs w:val="14"/>
                <w:color w:val="auto"/>
              </w:rPr>
            </w:pPr>
          </w:p>
        </w:tc>
        <w:tc>
          <w:tcPr>
            <w:tcW w:w="800" w:type="dxa"/>
            <w:vAlign w:val="bottom"/>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200" w:type="dxa"/>
            <w:vAlign w:val="bottom"/>
            <w:shd w:val="clear" w:color="auto" w:fill="CCEEFF"/>
          </w:tcPr>
          <w:p>
            <w:pPr>
              <w:spacing w:after="0"/>
              <w:rPr>
                <w:sz w:val="14"/>
                <w:szCs w:val="14"/>
                <w:color w:val="auto"/>
              </w:rPr>
            </w:pPr>
          </w:p>
        </w:tc>
        <w:tc>
          <w:tcPr>
            <w:tcW w:w="74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rPr>
              <w:t>76</w:t>
            </w:r>
          </w:p>
        </w:tc>
        <w:tc>
          <w:tcPr>
            <w:tcW w:w="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343</w:t>
            </w: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399</w:t>
            </w: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3,379</w:t>
            </w: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60" w:type="dxa"/>
            <w:vAlign w:val="bottom"/>
            <w:gridSpan w:val="2"/>
            <w:shd w:val="clear" w:color="auto" w:fill="CCEEFF"/>
          </w:tcPr>
          <w:p>
            <w:pPr>
              <w:jc w:val="right"/>
              <w:ind w:right="120"/>
              <w:spacing w:after="0"/>
              <w:rPr>
                <w:sz w:val="20"/>
                <w:szCs w:val="20"/>
                <w:color w:val="auto"/>
              </w:rPr>
            </w:pPr>
            <w:r>
              <w:rPr>
                <w:rFonts w:ascii="Arial" w:cs="Arial" w:eastAsia="Arial" w:hAnsi="Arial"/>
                <w:sz w:val="11"/>
                <w:szCs w:val="11"/>
                <w:color w:val="auto"/>
              </w:rPr>
              <w:t>—</w:t>
            </w:r>
          </w:p>
        </w:tc>
        <w:tc>
          <w:tcPr>
            <w:tcW w:w="22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4,197</w:t>
            </w:r>
          </w:p>
        </w:tc>
      </w:tr>
      <w:tr>
        <w:trPr>
          <w:trHeight w:val="152"/>
        </w:trPr>
        <w:tc>
          <w:tcPr>
            <w:tcW w:w="3240" w:type="dxa"/>
            <w:vAlign w:val="bottom"/>
          </w:tcPr>
          <w:p>
            <w:pPr>
              <w:ind w:left="80"/>
              <w:spacing w:after="0"/>
              <w:rPr>
                <w:sz w:val="20"/>
                <w:szCs w:val="20"/>
                <w:color w:val="auto"/>
              </w:rPr>
            </w:pPr>
            <w:r>
              <w:rPr>
                <w:rFonts w:ascii="Arial" w:cs="Arial" w:eastAsia="Arial" w:hAnsi="Arial"/>
                <w:sz w:val="11"/>
                <w:szCs w:val="11"/>
                <w:color w:val="auto"/>
              </w:rPr>
              <w:t>Doubtful</w:t>
            </w:r>
          </w:p>
        </w:tc>
        <w:tc>
          <w:tcPr>
            <w:tcW w:w="200" w:type="dxa"/>
            <w:vAlign w:val="bottom"/>
          </w:tcPr>
          <w:p>
            <w:pPr>
              <w:spacing w:after="0"/>
              <w:rPr>
                <w:sz w:val="13"/>
                <w:szCs w:val="13"/>
                <w:color w:val="auto"/>
              </w:rPr>
            </w:pPr>
          </w:p>
        </w:tc>
        <w:tc>
          <w:tcPr>
            <w:tcW w:w="80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220" w:type="dxa"/>
            <w:vAlign w:val="bottom"/>
          </w:tcPr>
          <w:p>
            <w:pPr>
              <w:spacing w:after="0"/>
              <w:rPr>
                <w:sz w:val="13"/>
                <w:szCs w:val="13"/>
                <w:color w:val="auto"/>
              </w:rPr>
            </w:pPr>
          </w:p>
        </w:tc>
        <w:tc>
          <w:tcPr>
            <w:tcW w:w="80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200" w:type="dxa"/>
            <w:vAlign w:val="bottom"/>
          </w:tcPr>
          <w:p>
            <w:pPr>
              <w:spacing w:after="0"/>
              <w:rPr>
                <w:sz w:val="13"/>
                <w:szCs w:val="13"/>
                <w:color w:val="auto"/>
              </w:rPr>
            </w:pPr>
          </w:p>
        </w:tc>
        <w:tc>
          <w:tcPr>
            <w:tcW w:w="82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200" w:type="dxa"/>
            <w:vAlign w:val="bottom"/>
          </w:tcPr>
          <w:p>
            <w:pPr>
              <w:spacing w:after="0"/>
              <w:rPr>
                <w:sz w:val="13"/>
                <w:szCs w:val="13"/>
                <w:color w:val="auto"/>
              </w:rPr>
            </w:pPr>
          </w:p>
        </w:tc>
        <w:tc>
          <w:tcPr>
            <w:tcW w:w="82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200" w:type="dxa"/>
            <w:vAlign w:val="bottom"/>
          </w:tcPr>
          <w:p>
            <w:pPr>
              <w:spacing w:after="0"/>
              <w:rPr>
                <w:sz w:val="13"/>
                <w:szCs w:val="13"/>
                <w:color w:val="auto"/>
              </w:rPr>
            </w:pPr>
          </w:p>
        </w:tc>
        <w:tc>
          <w:tcPr>
            <w:tcW w:w="82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200" w:type="dxa"/>
            <w:vAlign w:val="bottom"/>
          </w:tcPr>
          <w:p>
            <w:pPr>
              <w:spacing w:after="0"/>
              <w:rPr>
                <w:sz w:val="13"/>
                <w:szCs w:val="13"/>
                <w:color w:val="auto"/>
              </w:rPr>
            </w:pPr>
          </w:p>
        </w:tc>
        <w:tc>
          <w:tcPr>
            <w:tcW w:w="82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13"/>
                <w:szCs w:val="13"/>
                <w:color w:val="auto"/>
              </w:rPr>
            </w:pPr>
          </w:p>
        </w:tc>
        <w:tc>
          <w:tcPr>
            <w:tcW w:w="86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220" w:type="dxa"/>
            <w:vAlign w:val="bottom"/>
          </w:tcPr>
          <w:p>
            <w:pPr>
              <w:spacing w:after="0"/>
              <w:rPr>
                <w:sz w:val="13"/>
                <w:szCs w:val="13"/>
                <w:color w:val="auto"/>
              </w:rPr>
            </w:pPr>
          </w:p>
        </w:tc>
        <w:tc>
          <w:tcPr>
            <w:tcW w:w="720" w:type="dxa"/>
            <w:vAlign w:val="bottom"/>
          </w:tcPr>
          <w:p>
            <w:pPr>
              <w:jc w:val="right"/>
              <w:spacing w:after="0"/>
              <w:rPr>
                <w:sz w:val="20"/>
                <w:szCs w:val="20"/>
                <w:color w:val="auto"/>
              </w:rPr>
            </w:pPr>
            <w:r>
              <w:rPr>
                <w:rFonts w:ascii="Arial" w:cs="Arial" w:eastAsia="Arial" w:hAnsi="Arial"/>
                <w:sz w:val="11"/>
                <w:szCs w:val="11"/>
                <w:color w:val="auto"/>
              </w:rPr>
              <w:t>—</w:t>
            </w:r>
          </w:p>
        </w:tc>
      </w:tr>
      <w:tr>
        <w:trPr>
          <w:trHeight w:val="166"/>
        </w:trPr>
        <w:tc>
          <w:tcPr>
            <w:tcW w:w="3240" w:type="dxa"/>
            <w:vAlign w:val="bottom"/>
            <w:shd w:val="clear" w:color="auto" w:fill="CCEEFF"/>
          </w:tcPr>
          <w:p>
            <w:pPr>
              <w:ind w:left="80"/>
              <w:spacing w:after="0"/>
              <w:rPr>
                <w:sz w:val="20"/>
                <w:szCs w:val="20"/>
                <w:color w:val="auto"/>
              </w:rPr>
            </w:pPr>
            <w:r>
              <w:rPr>
                <w:rFonts w:ascii="Arial" w:cs="Arial" w:eastAsia="Arial" w:hAnsi="Arial"/>
                <w:sz w:val="11"/>
                <w:szCs w:val="11"/>
                <w:color w:val="auto"/>
              </w:rPr>
              <w:t>Loss</w:t>
            </w:r>
          </w:p>
        </w:tc>
        <w:tc>
          <w:tcPr>
            <w:tcW w:w="200" w:type="dxa"/>
            <w:vAlign w:val="bottom"/>
            <w:shd w:val="clear" w:color="auto" w:fill="CCEEFF"/>
          </w:tcPr>
          <w:p>
            <w:pPr>
              <w:spacing w:after="0"/>
              <w:rPr>
                <w:sz w:val="14"/>
                <w:szCs w:val="14"/>
                <w:color w:val="auto"/>
              </w:rPr>
            </w:pPr>
          </w:p>
        </w:tc>
        <w:tc>
          <w:tcPr>
            <w:tcW w:w="800" w:type="dxa"/>
            <w:vAlign w:val="bottom"/>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220" w:type="dxa"/>
            <w:vAlign w:val="bottom"/>
            <w:shd w:val="clear" w:color="auto" w:fill="CCEEFF"/>
          </w:tcPr>
          <w:p>
            <w:pPr>
              <w:spacing w:after="0"/>
              <w:rPr>
                <w:sz w:val="14"/>
                <w:szCs w:val="14"/>
                <w:color w:val="auto"/>
              </w:rPr>
            </w:pPr>
          </w:p>
        </w:tc>
        <w:tc>
          <w:tcPr>
            <w:tcW w:w="800" w:type="dxa"/>
            <w:vAlign w:val="bottom"/>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200" w:type="dxa"/>
            <w:vAlign w:val="bottom"/>
            <w:shd w:val="clear" w:color="auto" w:fill="CCEEFF"/>
          </w:tcPr>
          <w:p>
            <w:pPr>
              <w:spacing w:after="0"/>
              <w:rPr>
                <w:sz w:val="14"/>
                <w:szCs w:val="14"/>
                <w:color w:val="auto"/>
              </w:rPr>
            </w:pPr>
          </w:p>
        </w:tc>
        <w:tc>
          <w:tcPr>
            <w:tcW w:w="820" w:type="dxa"/>
            <w:vAlign w:val="bottom"/>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200" w:type="dxa"/>
            <w:vAlign w:val="bottom"/>
            <w:shd w:val="clear" w:color="auto" w:fill="CCEEFF"/>
          </w:tcPr>
          <w:p>
            <w:pPr>
              <w:spacing w:after="0"/>
              <w:rPr>
                <w:sz w:val="14"/>
                <w:szCs w:val="14"/>
                <w:color w:val="auto"/>
              </w:rPr>
            </w:pPr>
          </w:p>
        </w:tc>
        <w:tc>
          <w:tcPr>
            <w:tcW w:w="820" w:type="dxa"/>
            <w:vAlign w:val="bottom"/>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200" w:type="dxa"/>
            <w:vAlign w:val="bottom"/>
            <w:shd w:val="clear" w:color="auto" w:fill="CCEEFF"/>
          </w:tcPr>
          <w:p>
            <w:pPr>
              <w:spacing w:after="0"/>
              <w:rPr>
                <w:sz w:val="14"/>
                <w:szCs w:val="14"/>
                <w:color w:val="auto"/>
              </w:rPr>
            </w:pPr>
          </w:p>
        </w:tc>
        <w:tc>
          <w:tcPr>
            <w:tcW w:w="820" w:type="dxa"/>
            <w:vAlign w:val="bottom"/>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200" w:type="dxa"/>
            <w:vAlign w:val="bottom"/>
            <w:shd w:val="clear" w:color="auto" w:fill="CCEEFF"/>
          </w:tcPr>
          <w:p>
            <w:pPr>
              <w:spacing w:after="0"/>
              <w:rPr>
                <w:sz w:val="14"/>
                <w:szCs w:val="14"/>
                <w:color w:val="auto"/>
              </w:rPr>
            </w:pPr>
          </w:p>
        </w:tc>
        <w:tc>
          <w:tcPr>
            <w:tcW w:w="820" w:type="dxa"/>
            <w:vAlign w:val="bottom"/>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140" w:type="dxa"/>
            <w:vAlign w:val="bottom"/>
            <w:shd w:val="clear" w:color="auto" w:fill="CCEEFF"/>
          </w:tcPr>
          <w:p>
            <w:pPr>
              <w:spacing w:after="0"/>
              <w:rPr>
                <w:sz w:val="14"/>
                <w:szCs w:val="14"/>
                <w:color w:val="auto"/>
              </w:rPr>
            </w:pPr>
          </w:p>
        </w:tc>
        <w:tc>
          <w:tcPr>
            <w:tcW w:w="860" w:type="dxa"/>
            <w:vAlign w:val="bottom"/>
            <w:gridSpan w:val="2"/>
            <w:shd w:val="clear" w:color="auto" w:fill="CCEEFF"/>
          </w:tcPr>
          <w:p>
            <w:pPr>
              <w:jc w:val="right"/>
              <w:ind w:right="120"/>
              <w:spacing w:after="0"/>
              <w:rPr>
                <w:sz w:val="20"/>
                <w:szCs w:val="20"/>
                <w:color w:val="auto"/>
              </w:rPr>
            </w:pPr>
            <w:r>
              <w:rPr>
                <w:rFonts w:ascii="Arial" w:cs="Arial" w:eastAsia="Arial" w:hAnsi="Arial"/>
                <w:sz w:val="11"/>
                <w:szCs w:val="11"/>
                <w:color w:val="auto"/>
              </w:rPr>
              <w:t>—</w:t>
            </w:r>
          </w:p>
        </w:tc>
        <w:tc>
          <w:tcPr>
            <w:tcW w:w="22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w:t>
            </w:r>
          </w:p>
        </w:tc>
      </w:tr>
      <w:tr>
        <w:trPr>
          <w:trHeight w:val="143"/>
        </w:trPr>
        <w:tc>
          <w:tcPr>
            <w:tcW w:w="3240" w:type="dxa"/>
            <w:vAlign w:val="bottom"/>
            <w:tcBorders>
              <w:bottom w:val="single" w:sz="8" w:color="CCEEFF"/>
            </w:tcBorders>
          </w:tcPr>
          <w:p>
            <w:pPr>
              <w:ind w:left="20"/>
              <w:spacing w:after="0" w:line="125" w:lineRule="exact"/>
              <w:rPr>
                <w:sz w:val="20"/>
                <w:szCs w:val="20"/>
                <w:color w:val="auto"/>
              </w:rPr>
            </w:pPr>
            <w:r>
              <w:rPr>
                <w:rFonts w:ascii="Arial" w:cs="Arial" w:eastAsia="Arial" w:hAnsi="Arial"/>
                <w:sz w:val="11"/>
                <w:szCs w:val="11"/>
                <w:color w:val="auto"/>
              </w:rPr>
              <w:t>Total commercial real estate – owner occupied</w:t>
            </w:r>
          </w:p>
        </w:tc>
        <w:tc>
          <w:tcPr>
            <w:tcW w:w="200" w:type="dxa"/>
            <w:vAlign w:val="bottom"/>
            <w:tcBorders>
              <w:top w:val="single" w:sz="8" w:color="auto"/>
              <w:bottom w:val="single" w:sz="8" w:color="auto"/>
            </w:tcBorders>
          </w:tcPr>
          <w:p>
            <w:pPr>
              <w:jc w:val="right"/>
              <w:ind w:right="89"/>
              <w:spacing w:after="0"/>
              <w:rPr>
                <w:sz w:val="20"/>
                <w:szCs w:val="20"/>
                <w:color w:val="auto"/>
              </w:rPr>
            </w:pPr>
            <w:r>
              <w:rPr>
                <w:rFonts w:ascii="Arial" w:cs="Arial" w:eastAsia="Arial" w:hAnsi="Arial"/>
                <w:sz w:val="10"/>
                <w:szCs w:val="10"/>
                <w:color w:val="auto"/>
                <w:w w:val="71"/>
              </w:rPr>
              <w:t>$</w:t>
            </w:r>
          </w:p>
        </w:tc>
        <w:tc>
          <w:tcPr>
            <w:tcW w:w="720" w:type="dxa"/>
            <w:vAlign w:val="bottom"/>
            <w:tcBorders>
              <w:top w:val="single" w:sz="8" w:color="auto"/>
              <w:bottom w:val="single" w:sz="8" w:color="auto"/>
            </w:tcBorders>
          </w:tcPr>
          <w:p>
            <w:pPr>
              <w:jc w:val="right"/>
              <w:ind w:right="3"/>
              <w:spacing w:after="0"/>
              <w:rPr>
                <w:sz w:val="20"/>
                <w:szCs w:val="20"/>
                <w:color w:val="auto"/>
              </w:rPr>
            </w:pPr>
            <w:r>
              <w:rPr>
                <w:rFonts w:ascii="Arial" w:cs="Arial" w:eastAsia="Arial" w:hAnsi="Arial"/>
                <w:sz w:val="11"/>
                <w:szCs w:val="11"/>
                <w:color w:val="auto"/>
              </w:rPr>
              <w:t>58,671</w:t>
            </w:r>
          </w:p>
        </w:tc>
        <w:tc>
          <w:tcPr>
            <w:tcW w:w="80" w:type="dxa"/>
            <w:vAlign w:val="bottom"/>
            <w:tcBorders>
              <w:bottom w:val="single" w:sz="8" w:color="CCEEFF"/>
            </w:tcBorders>
          </w:tcPr>
          <w:p>
            <w:pPr>
              <w:spacing w:after="0"/>
              <w:rPr>
                <w:sz w:val="12"/>
                <w:szCs w:val="12"/>
                <w:color w:val="auto"/>
              </w:rPr>
            </w:pPr>
          </w:p>
        </w:tc>
        <w:tc>
          <w:tcPr>
            <w:tcW w:w="220" w:type="dxa"/>
            <w:vAlign w:val="bottom"/>
            <w:tcBorders>
              <w:top w:val="single" w:sz="8" w:color="auto"/>
              <w:bottom w:val="single" w:sz="8" w:color="auto"/>
            </w:tcBorders>
          </w:tcPr>
          <w:p>
            <w:pPr>
              <w:jc w:val="right"/>
              <w:ind w:right="109"/>
              <w:spacing w:after="0"/>
              <w:rPr>
                <w:sz w:val="20"/>
                <w:szCs w:val="20"/>
                <w:color w:val="auto"/>
              </w:rPr>
            </w:pPr>
            <w:r>
              <w:rPr>
                <w:rFonts w:ascii="Arial" w:cs="Arial" w:eastAsia="Arial" w:hAnsi="Arial"/>
                <w:sz w:val="10"/>
                <w:szCs w:val="10"/>
                <w:color w:val="auto"/>
                <w:w w:val="71"/>
              </w:rPr>
              <w:t>$</w:t>
            </w:r>
          </w:p>
        </w:tc>
        <w:tc>
          <w:tcPr>
            <w:tcW w:w="720" w:type="dxa"/>
            <w:vAlign w:val="bottom"/>
            <w:tcBorders>
              <w:top w:val="single" w:sz="8" w:color="auto"/>
              <w:bottom w:val="single" w:sz="8" w:color="auto"/>
            </w:tcBorders>
          </w:tcPr>
          <w:p>
            <w:pPr>
              <w:jc w:val="right"/>
              <w:ind w:right="3"/>
              <w:spacing w:after="0"/>
              <w:rPr>
                <w:sz w:val="20"/>
                <w:szCs w:val="20"/>
                <w:color w:val="auto"/>
              </w:rPr>
            </w:pPr>
            <w:r>
              <w:rPr>
                <w:rFonts w:ascii="Arial" w:cs="Arial" w:eastAsia="Arial" w:hAnsi="Arial"/>
                <w:sz w:val="11"/>
                <w:szCs w:val="11"/>
                <w:color w:val="auto"/>
              </w:rPr>
              <w:t>106,915</w:t>
            </w:r>
          </w:p>
        </w:tc>
        <w:tc>
          <w:tcPr>
            <w:tcW w:w="80" w:type="dxa"/>
            <w:vAlign w:val="bottom"/>
            <w:tcBorders>
              <w:bottom w:val="single" w:sz="8" w:color="CCEEFF"/>
            </w:tcBorders>
          </w:tcPr>
          <w:p>
            <w:pPr>
              <w:spacing w:after="0"/>
              <w:rPr>
                <w:sz w:val="12"/>
                <w:szCs w:val="12"/>
                <w:color w:val="auto"/>
              </w:rPr>
            </w:pPr>
          </w:p>
        </w:tc>
        <w:tc>
          <w:tcPr>
            <w:tcW w:w="200" w:type="dxa"/>
            <w:vAlign w:val="bottom"/>
            <w:tcBorders>
              <w:top w:val="single" w:sz="8" w:color="auto"/>
              <w:bottom w:val="single" w:sz="8" w:color="auto"/>
            </w:tcBorders>
          </w:tcPr>
          <w:p>
            <w:pPr>
              <w:jc w:val="right"/>
              <w:ind w:right="89"/>
              <w:spacing w:after="0"/>
              <w:rPr>
                <w:sz w:val="20"/>
                <w:szCs w:val="20"/>
                <w:color w:val="auto"/>
              </w:rPr>
            </w:pPr>
            <w:r>
              <w:rPr>
                <w:rFonts w:ascii="Arial" w:cs="Arial" w:eastAsia="Arial" w:hAnsi="Arial"/>
                <w:sz w:val="10"/>
                <w:szCs w:val="10"/>
                <w:color w:val="auto"/>
                <w:w w:val="71"/>
              </w:rPr>
              <w:t>$</w:t>
            </w:r>
          </w:p>
        </w:tc>
        <w:tc>
          <w:tcPr>
            <w:tcW w:w="740" w:type="dxa"/>
            <w:vAlign w:val="bottom"/>
            <w:tcBorders>
              <w:top w:val="single" w:sz="8" w:color="auto"/>
              <w:bottom w:val="single" w:sz="8" w:color="auto"/>
            </w:tcBorders>
          </w:tcPr>
          <w:p>
            <w:pPr>
              <w:jc w:val="right"/>
              <w:ind w:right="3"/>
              <w:spacing w:after="0"/>
              <w:rPr>
                <w:sz w:val="20"/>
                <w:szCs w:val="20"/>
                <w:color w:val="auto"/>
              </w:rPr>
            </w:pPr>
            <w:r>
              <w:rPr>
                <w:rFonts w:ascii="Arial" w:cs="Arial" w:eastAsia="Arial" w:hAnsi="Arial"/>
                <w:sz w:val="11"/>
                <w:szCs w:val="11"/>
                <w:color w:val="auto"/>
              </w:rPr>
              <w:t>92,560</w:t>
            </w:r>
          </w:p>
        </w:tc>
        <w:tc>
          <w:tcPr>
            <w:tcW w:w="80" w:type="dxa"/>
            <w:vAlign w:val="bottom"/>
            <w:tcBorders>
              <w:bottom w:val="single" w:sz="8" w:color="CCEEFF"/>
            </w:tcBorders>
          </w:tcPr>
          <w:p>
            <w:pPr>
              <w:spacing w:after="0"/>
              <w:rPr>
                <w:sz w:val="12"/>
                <w:szCs w:val="12"/>
                <w:color w:val="auto"/>
              </w:rPr>
            </w:pPr>
          </w:p>
        </w:tc>
        <w:tc>
          <w:tcPr>
            <w:tcW w:w="200" w:type="dxa"/>
            <w:vAlign w:val="bottom"/>
            <w:tcBorders>
              <w:top w:val="single" w:sz="8" w:color="auto"/>
              <w:bottom w:val="single" w:sz="8" w:color="auto"/>
            </w:tcBorders>
          </w:tcPr>
          <w:p>
            <w:pPr>
              <w:jc w:val="right"/>
              <w:ind w:right="89"/>
              <w:spacing w:after="0"/>
              <w:rPr>
                <w:sz w:val="20"/>
                <w:szCs w:val="20"/>
                <w:color w:val="auto"/>
              </w:rPr>
            </w:pPr>
            <w:r>
              <w:rPr>
                <w:rFonts w:ascii="Arial" w:cs="Arial" w:eastAsia="Arial" w:hAnsi="Arial"/>
                <w:sz w:val="10"/>
                <w:szCs w:val="10"/>
                <w:color w:val="auto"/>
                <w:w w:val="71"/>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color w:val="auto"/>
              </w:rPr>
              <w:t>70,414</w:t>
            </w:r>
          </w:p>
        </w:tc>
        <w:tc>
          <w:tcPr>
            <w:tcW w:w="100" w:type="dxa"/>
            <w:vAlign w:val="bottom"/>
            <w:tcBorders>
              <w:bottom w:val="single" w:sz="8" w:color="CCEEFF"/>
            </w:tcBorders>
          </w:tcPr>
          <w:p>
            <w:pPr>
              <w:spacing w:after="0"/>
              <w:rPr>
                <w:sz w:val="12"/>
                <w:szCs w:val="12"/>
                <w:color w:val="auto"/>
              </w:rPr>
            </w:pPr>
          </w:p>
        </w:tc>
        <w:tc>
          <w:tcPr>
            <w:tcW w:w="200" w:type="dxa"/>
            <w:vAlign w:val="bottom"/>
            <w:tcBorders>
              <w:top w:val="single" w:sz="8" w:color="auto"/>
              <w:bottom w:val="single" w:sz="8" w:color="auto"/>
            </w:tcBorders>
          </w:tcPr>
          <w:p>
            <w:pPr>
              <w:jc w:val="right"/>
              <w:ind w:right="89"/>
              <w:spacing w:after="0"/>
              <w:rPr>
                <w:sz w:val="20"/>
                <w:szCs w:val="20"/>
                <w:color w:val="auto"/>
              </w:rPr>
            </w:pPr>
            <w:r>
              <w:rPr>
                <w:rFonts w:ascii="Arial" w:cs="Arial" w:eastAsia="Arial" w:hAnsi="Arial"/>
                <w:sz w:val="10"/>
                <w:szCs w:val="10"/>
                <w:color w:val="auto"/>
                <w:w w:val="71"/>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color w:val="auto"/>
              </w:rPr>
              <w:t>54,936</w:t>
            </w:r>
          </w:p>
        </w:tc>
        <w:tc>
          <w:tcPr>
            <w:tcW w:w="100" w:type="dxa"/>
            <w:vAlign w:val="bottom"/>
            <w:tcBorders>
              <w:bottom w:val="single" w:sz="8" w:color="CCEEFF"/>
            </w:tcBorders>
          </w:tcPr>
          <w:p>
            <w:pPr>
              <w:spacing w:after="0"/>
              <w:rPr>
                <w:sz w:val="12"/>
                <w:szCs w:val="12"/>
                <w:color w:val="auto"/>
              </w:rPr>
            </w:pPr>
          </w:p>
        </w:tc>
        <w:tc>
          <w:tcPr>
            <w:tcW w:w="200" w:type="dxa"/>
            <w:vAlign w:val="bottom"/>
            <w:tcBorders>
              <w:top w:val="single" w:sz="8" w:color="auto"/>
              <w:bottom w:val="single" w:sz="8" w:color="auto"/>
            </w:tcBorders>
          </w:tcPr>
          <w:p>
            <w:pPr>
              <w:jc w:val="right"/>
              <w:ind w:right="89"/>
              <w:spacing w:after="0"/>
              <w:rPr>
                <w:sz w:val="20"/>
                <w:szCs w:val="20"/>
                <w:color w:val="auto"/>
              </w:rPr>
            </w:pPr>
            <w:r>
              <w:rPr>
                <w:rFonts w:ascii="Arial" w:cs="Arial" w:eastAsia="Arial" w:hAnsi="Arial"/>
                <w:sz w:val="10"/>
                <w:szCs w:val="10"/>
                <w:color w:val="auto"/>
                <w:w w:val="71"/>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color w:val="auto"/>
              </w:rPr>
              <w:t>122,241</w:t>
            </w:r>
          </w:p>
        </w:tc>
        <w:tc>
          <w:tcPr>
            <w:tcW w:w="100" w:type="dxa"/>
            <w:vAlign w:val="bottom"/>
            <w:tcBorders>
              <w:bottom w:val="single" w:sz="8" w:color="CCEEFF"/>
            </w:tcBorders>
          </w:tcPr>
          <w:p>
            <w:pPr>
              <w:spacing w:after="0"/>
              <w:rPr>
                <w:sz w:val="12"/>
                <w:szCs w:val="12"/>
                <w:color w:val="auto"/>
              </w:rPr>
            </w:pPr>
          </w:p>
        </w:tc>
        <w:tc>
          <w:tcPr>
            <w:tcW w:w="140" w:type="dxa"/>
            <w:vAlign w:val="bottom"/>
            <w:tcBorders>
              <w:top w:val="single" w:sz="8" w:color="auto"/>
              <w:bottom w:val="single" w:sz="8" w:color="auto"/>
            </w:tcBorders>
          </w:tcPr>
          <w:p>
            <w:pPr>
              <w:jc w:val="right"/>
              <w:ind w:right="29"/>
              <w:spacing w:after="0"/>
              <w:rPr>
                <w:sz w:val="20"/>
                <w:szCs w:val="20"/>
                <w:color w:val="auto"/>
              </w:rPr>
            </w:pPr>
            <w:r>
              <w:rPr>
                <w:rFonts w:ascii="Arial" w:cs="Arial" w:eastAsia="Arial" w:hAnsi="Arial"/>
                <w:sz w:val="10"/>
                <w:szCs w:val="10"/>
                <w:color w:val="auto"/>
                <w:w w:val="71"/>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color w:val="auto"/>
              </w:rPr>
              <w:t>23,984</w:t>
            </w:r>
          </w:p>
        </w:tc>
        <w:tc>
          <w:tcPr>
            <w:tcW w:w="80" w:type="dxa"/>
            <w:vAlign w:val="bottom"/>
            <w:tcBorders>
              <w:bottom w:val="single" w:sz="8" w:color="CCEEFF"/>
            </w:tcBorders>
          </w:tcPr>
          <w:p>
            <w:pPr>
              <w:spacing w:after="0"/>
              <w:rPr>
                <w:sz w:val="12"/>
                <w:szCs w:val="12"/>
                <w:color w:val="auto"/>
              </w:rPr>
            </w:pPr>
          </w:p>
        </w:tc>
        <w:tc>
          <w:tcPr>
            <w:tcW w:w="220" w:type="dxa"/>
            <w:vAlign w:val="bottom"/>
            <w:tcBorders>
              <w:top w:val="single" w:sz="8" w:color="auto"/>
              <w:bottom w:val="single" w:sz="8" w:color="auto"/>
            </w:tcBorders>
          </w:tcPr>
          <w:p>
            <w:pPr>
              <w:jc w:val="right"/>
              <w:ind w:right="83"/>
              <w:spacing w:after="0"/>
              <w:rPr>
                <w:sz w:val="20"/>
                <w:szCs w:val="20"/>
                <w:color w:val="auto"/>
              </w:rPr>
            </w:pPr>
            <w:r>
              <w:rPr>
                <w:rFonts w:ascii="Arial" w:cs="Arial" w:eastAsia="Arial" w:hAnsi="Arial"/>
                <w:sz w:val="11"/>
                <w:szCs w:val="11"/>
                <w:color w:val="auto"/>
                <w:w w:val="97"/>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color w:val="auto"/>
              </w:rPr>
              <w:t>529,721</w:t>
            </w:r>
          </w:p>
        </w:tc>
      </w:tr>
      <w:tr>
        <w:trPr>
          <w:trHeight w:val="146"/>
        </w:trPr>
        <w:tc>
          <w:tcPr>
            <w:tcW w:w="3240" w:type="dxa"/>
            <w:vAlign w:val="bottom"/>
            <w:shd w:val="clear" w:color="auto" w:fill="CCEEFF"/>
          </w:tcPr>
          <w:p>
            <w:pPr>
              <w:ind w:left="20"/>
              <w:spacing w:after="0"/>
              <w:rPr>
                <w:sz w:val="20"/>
                <w:szCs w:val="20"/>
                <w:color w:val="auto"/>
              </w:rPr>
            </w:pPr>
            <w:r>
              <w:rPr>
                <w:rFonts w:ascii="Arial" w:cs="Arial" w:eastAsia="Arial" w:hAnsi="Arial"/>
                <w:sz w:val="11"/>
                <w:szCs w:val="11"/>
                <w:b w:val="1"/>
                <w:bCs w:val="1"/>
                <w:color w:val="auto"/>
              </w:rPr>
              <w:t>Commercial real estate – non-owner occupied</w:t>
            </w:r>
          </w:p>
        </w:tc>
        <w:tc>
          <w:tcPr>
            <w:tcW w:w="20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r>
      <w:tr>
        <w:trPr>
          <w:trHeight w:val="152"/>
        </w:trPr>
        <w:tc>
          <w:tcPr>
            <w:tcW w:w="3240" w:type="dxa"/>
            <w:vAlign w:val="bottom"/>
          </w:tcPr>
          <w:p>
            <w:pPr>
              <w:ind w:left="20"/>
              <w:spacing w:after="0"/>
              <w:rPr>
                <w:sz w:val="20"/>
                <w:szCs w:val="20"/>
                <w:color w:val="auto"/>
              </w:rPr>
            </w:pPr>
            <w:r>
              <w:rPr>
                <w:rFonts w:ascii="Arial" w:cs="Arial" w:eastAsia="Arial" w:hAnsi="Arial"/>
                <w:sz w:val="11"/>
                <w:szCs w:val="11"/>
                <w:color w:val="auto"/>
              </w:rPr>
              <w:t>Risk rating</w:t>
            </w:r>
          </w:p>
        </w:tc>
        <w:tc>
          <w:tcPr>
            <w:tcW w:w="2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20" w:type="dxa"/>
            <w:vAlign w:val="bottom"/>
          </w:tcPr>
          <w:p>
            <w:pPr>
              <w:spacing w:after="0"/>
              <w:rPr>
                <w:sz w:val="13"/>
                <w:szCs w:val="13"/>
                <w:color w:val="auto"/>
              </w:rPr>
            </w:pPr>
          </w:p>
        </w:tc>
      </w:tr>
      <w:tr>
        <w:trPr>
          <w:trHeight w:val="166"/>
        </w:trPr>
        <w:tc>
          <w:tcPr>
            <w:tcW w:w="3240" w:type="dxa"/>
            <w:vAlign w:val="bottom"/>
            <w:shd w:val="clear" w:color="auto" w:fill="CCEEFF"/>
          </w:tcPr>
          <w:p>
            <w:pPr>
              <w:ind w:left="80"/>
              <w:spacing w:after="0"/>
              <w:rPr>
                <w:sz w:val="20"/>
                <w:szCs w:val="20"/>
                <w:color w:val="auto"/>
              </w:rPr>
            </w:pPr>
            <w:r>
              <w:rPr>
                <w:rFonts w:ascii="Arial" w:cs="Arial" w:eastAsia="Arial" w:hAnsi="Arial"/>
                <w:sz w:val="11"/>
                <w:szCs w:val="11"/>
                <w:color w:val="auto"/>
              </w:rPr>
              <w:t>Pass</w:t>
            </w:r>
          </w:p>
        </w:tc>
        <w:tc>
          <w:tcPr>
            <w:tcW w:w="200" w:type="dxa"/>
            <w:vAlign w:val="bottom"/>
            <w:shd w:val="clear" w:color="auto" w:fill="CCEEFF"/>
          </w:tcPr>
          <w:p>
            <w:pPr>
              <w:jc w:val="right"/>
              <w:ind w:right="89"/>
              <w:spacing w:after="0"/>
              <w:rPr>
                <w:sz w:val="20"/>
                <w:szCs w:val="20"/>
                <w:color w:val="auto"/>
              </w:rPr>
            </w:pPr>
            <w:r>
              <w:rPr>
                <w:rFonts w:ascii="Arial" w:cs="Arial" w:eastAsia="Arial" w:hAnsi="Arial"/>
                <w:sz w:val="10"/>
                <w:szCs w:val="10"/>
                <w:color w:val="auto"/>
                <w:w w:val="71"/>
              </w:rPr>
              <w:t>$</w:t>
            </w:r>
          </w:p>
        </w:tc>
        <w:tc>
          <w:tcPr>
            <w:tcW w:w="72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rPr>
              <w:t>85,574</w:t>
            </w:r>
          </w:p>
        </w:tc>
        <w:tc>
          <w:tcPr>
            <w:tcW w:w="80" w:type="dxa"/>
            <w:vAlign w:val="bottom"/>
            <w:shd w:val="clear" w:color="auto" w:fill="CCEEFF"/>
          </w:tcPr>
          <w:p>
            <w:pPr>
              <w:spacing w:after="0"/>
              <w:rPr>
                <w:sz w:val="14"/>
                <w:szCs w:val="14"/>
                <w:color w:val="auto"/>
              </w:rPr>
            </w:pPr>
          </w:p>
        </w:tc>
        <w:tc>
          <w:tcPr>
            <w:tcW w:w="220" w:type="dxa"/>
            <w:vAlign w:val="bottom"/>
            <w:shd w:val="clear" w:color="auto" w:fill="CCEEFF"/>
          </w:tcPr>
          <w:p>
            <w:pPr>
              <w:jc w:val="right"/>
              <w:ind w:right="109"/>
              <w:spacing w:after="0"/>
              <w:rPr>
                <w:sz w:val="20"/>
                <w:szCs w:val="20"/>
                <w:color w:val="auto"/>
              </w:rPr>
            </w:pPr>
            <w:r>
              <w:rPr>
                <w:rFonts w:ascii="Arial" w:cs="Arial" w:eastAsia="Arial" w:hAnsi="Arial"/>
                <w:sz w:val="10"/>
                <w:szCs w:val="10"/>
                <w:color w:val="auto"/>
                <w:w w:val="71"/>
              </w:rPr>
              <w:t>$</w:t>
            </w:r>
          </w:p>
        </w:tc>
        <w:tc>
          <w:tcPr>
            <w:tcW w:w="72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rPr>
              <w:t>156,244</w:t>
            </w:r>
          </w:p>
        </w:tc>
        <w:tc>
          <w:tcPr>
            <w:tcW w:w="80" w:type="dxa"/>
            <w:vAlign w:val="bottom"/>
            <w:shd w:val="clear" w:color="auto" w:fill="CCEEFF"/>
          </w:tcPr>
          <w:p>
            <w:pPr>
              <w:spacing w:after="0"/>
              <w:rPr>
                <w:sz w:val="14"/>
                <w:szCs w:val="14"/>
                <w:color w:val="auto"/>
              </w:rPr>
            </w:pPr>
          </w:p>
        </w:tc>
        <w:tc>
          <w:tcPr>
            <w:tcW w:w="200" w:type="dxa"/>
            <w:vAlign w:val="bottom"/>
            <w:shd w:val="clear" w:color="auto" w:fill="CCEEFF"/>
          </w:tcPr>
          <w:p>
            <w:pPr>
              <w:jc w:val="right"/>
              <w:ind w:right="89"/>
              <w:spacing w:after="0"/>
              <w:rPr>
                <w:sz w:val="20"/>
                <w:szCs w:val="20"/>
                <w:color w:val="auto"/>
              </w:rPr>
            </w:pPr>
            <w:r>
              <w:rPr>
                <w:rFonts w:ascii="Arial" w:cs="Arial" w:eastAsia="Arial" w:hAnsi="Arial"/>
                <w:sz w:val="10"/>
                <w:szCs w:val="10"/>
                <w:color w:val="auto"/>
                <w:w w:val="71"/>
              </w:rPr>
              <w:t>$</w:t>
            </w:r>
          </w:p>
        </w:tc>
        <w:tc>
          <w:tcPr>
            <w:tcW w:w="74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rPr>
              <w:t>137,659</w:t>
            </w:r>
          </w:p>
        </w:tc>
        <w:tc>
          <w:tcPr>
            <w:tcW w:w="80" w:type="dxa"/>
            <w:vAlign w:val="bottom"/>
            <w:shd w:val="clear" w:color="auto" w:fill="CCEEFF"/>
          </w:tcPr>
          <w:p>
            <w:pPr>
              <w:spacing w:after="0"/>
              <w:rPr>
                <w:sz w:val="14"/>
                <w:szCs w:val="14"/>
                <w:color w:val="auto"/>
              </w:rPr>
            </w:pPr>
          </w:p>
        </w:tc>
        <w:tc>
          <w:tcPr>
            <w:tcW w:w="200" w:type="dxa"/>
            <w:vAlign w:val="bottom"/>
            <w:shd w:val="clear" w:color="auto" w:fill="CCEEFF"/>
          </w:tcPr>
          <w:p>
            <w:pPr>
              <w:jc w:val="right"/>
              <w:ind w:right="89"/>
              <w:spacing w:after="0"/>
              <w:rPr>
                <w:sz w:val="20"/>
                <w:szCs w:val="20"/>
                <w:color w:val="auto"/>
              </w:rPr>
            </w:pPr>
            <w:r>
              <w:rPr>
                <w:rFonts w:ascii="Arial" w:cs="Arial" w:eastAsia="Arial" w:hAnsi="Arial"/>
                <w:sz w:val="10"/>
                <w:szCs w:val="10"/>
                <w:color w:val="auto"/>
                <w:w w:val="71"/>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99,442</w:t>
            </w: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jc w:val="right"/>
              <w:ind w:right="89"/>
              <w:spacing w:after="0"/>
              <w:rPr>
                <w:sz w:val="20"/>
                <w:szCs w:val="20"/>
                <w:color w:val="auto"/>
              </w:rPr>
            </w:pPr>
            <w:r>
              <w:rPr>
                <w:rFonts w:ascii="Arial" w:cs="Arial" w:eastAsia="Arial" w:hAnsi="Arial"/>
                <w:sz w:val="10"/>
                <w:szCs w:val="10"/>
                <w:color w:val="auto"/>
                <w:w w:val="71"/>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68,794</w:t>
            </w: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jc w:val="right"/>
              <w:ind w:right="89"/>
              <w:spacing w:after="0"/>
              <w:rPr>
                <w:sz w:val="20"/>
                <w:szCs w:val="20"/>
                <w:color w:val="auto"/>
              </w:rPr>
            </w:pPr>
            <w:r>
              <w:rPr>
                <w:rFonts w:ascii="Arial" w:cs="Arial" w:eastAsia="Arial" w:hAnsi="Arial"/>
                <w:sz w:val="10"/>
                <w:szCs w:val="10"/>
                <w:color w:val="auto"/>
                <w:w w:val="71"/>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265,099</w:t>
            </w: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jc w:val="right"/>
              <w:ind w:right="29"/>
              <w:spacing w:after="0"/>
              <w:rPr>
                <w:sz w:val="20"/>
                <w:szCs w:val="20"/>
                <w:color w:val="auto"/>
              </w:rPr>
            </w:pPr>
            <w:r>
              <w:rPr>
                <w:rFonts w:ascii="Arial" w:cs="Arial" w:eastAsia="Arial" w:hAnsi="Arial"/>
                <w:sz w:val="10"/>
                <w:szCs w:val="10"/>
                <w:color w:val="auto"/>
                <w:w w:val="71"/>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76,508</w:t>
            </w:r>
          </w:p>
        </w:tc>
        <w:tc>
          <w:tcPr>
            <w:tcW w:w="80" w:type="dxa"/>
            <w:vAlign w:val="bottom"/>
            <w:shd w:val="clear" w:color="auto" w:fill="CCEEFF"/>
          </w:tcPr>
          <w:p>
            <w:pPr>
              <w:spacing w:after="0"/>
              <w:rPr>
                <w:sz w:val="14"/>
                <w:szCs w:val="14"/>
                <w:color w:val="auto"/>
              </w:rPr>
            </w:pPr>
          </w:p>
        </w:tc>
        <w:tc>
          <w:tcPr>
            <w:tcW w:w="220" w:type="dxa"/>
            <w:vAlign w:val="bottom"/>
            <w:shd w:val="clear" w:color="auto" w:fill="CCEEFF"/>
          </w:tcPr>
          <w:p>
            <w:pPr>
              <w:jc w:val="right"/>
              <w:ind w:right="83"/>
              <w:spacing w:after="0"/>
              <w:rPr>
                <w:sz w:val="20"/>
                <w:szCs w:val="20"/>
                <w:color w:val="auto"/>
              </w:rPr>
            </w:pPr>
            <w:r>
              <w:rPr>
                <w:rFonts w:ascii="Arial" w:cs="Arial" w:eastAsia="Arial" w:hAnsi="Arial"/>
                <w:sz w:val="11"/>
                <w:szCs w:val="11"/>
                <w:color w:val="auto"/>
                <w:w w:val="97"/>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889,320</w:t>
            </w:r>
          </w:p>
        </w:tc>
      </w:tr>
      <w:tr>
        <w:trPr>
          <w:trHeight w:val="152"/>
        </w:trPr>
        <w:tc>
          <w:tcPr>
            <w:tcW w:w="3240" w:type="dxa"/>
            <w:vAlign w:val="bottom"/>
          </w:tcPr>
          <w:p>
            <w:pPr>
              <w:ind w:left="80"/>
              <w:spacing w:after="0"/>
              <w:rPr>
                <w:sz w:val="20"/>
                <w:szCs w:val="20"/>
                <w:color w:val="auto"/>
              </w:rPr>
            </w:pPr>
            <w:r>
              <w:rPr>
                <w:rFonts w:ascii="Arial" w:cs="Arial" w:eastAsia="Arial" w:hAnsi="Arial"/>
                <w:sz w:val="11"/>
                <w:szCs w:val="11"/>
                <w:color w:val="auto"/>
              </w:rPr>
              <w:t>Special mention</w:t>
            </w:r>
          </w:p>
        </w:tc>
        <w:tc>
          <w:tcPr>
            <w:tcW w:w="200" w:type="dxa"/>
            <w:vAlign w:val="bottom"/>
          </w:tcPr>
          <w:p>
            <w:pPr>
              <w:spacing w:after="0"/>
              <w:rPr>
                <w:sz w:val="13"/>
                <w:szCs w:val="13"/>
                <w:color w:val="auto"/>
              </w:rPr>
            </w:pPr>
          </w:p>
        </w:tc>
        <w:tc>
          <w:tcPr>
            <w:tcW w:w="80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220" w:type="dxa"/>
            <w:vAlign w:val="bottom"/>
          </w:tcPr>
          <w:p>
            <w:pPr>
              <w:spacing w:after="0"/>
              <w:rPr>
                <w:sz w:val="13"/>
                <w:szCs w:val="13"/>
                <w:color w:val="auto"/>
              </w:rPr>
            </w:pPr>
          </w:p>
        </w:tc>
        <w:tc>
          <w:tcPr>
            <w:tcW w:w="80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200" w:type="dxa"/>
            <w:vAlign w:val="bottom"/>
          </w:tcPr>
          <w:p>
            <w:pPr>
              <w:spacing w:after="0"/>
              <w:rPr>
                <w:sz w:val="13"/>
                <w:szCs w:val="13"/>
                <w:color w:val="auto"/>
              </w:rPr>
            </w:pPr>
          </w:p>
        </w:tc>
        <w:tc>
          <w:tcPr>
            <w:tcW w:w="82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200" w:type="dxa"/>
            <w:vAlign w:val="bottom"/>
          </w:tcPr>
          <w:p>
            <w:pPr>
              <w:spacing w:after="0"/>
              <w:rPr>
                <w:sz w:val="13"/>
                <w:szCs w:val="13"/>
                <w:color w:val="auto"/>
              </w:rPr>
            </w:pPr>
          </w:p>
        </w:tc>
        <w:tc>
          <w:tcPr>
            <w:tcW w:w="82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200" w:type="dxa"/>
            <w:vAlign w:val="bottom"/>
          </w:tcPr>
          <w:p>
            <w:pPr>
              <w:spacing w:after="0"/>
              <w:rPr>
                <w:sz w:val="13"/>
                <w:szCs w:val="13"/>
                <w:color w:val="auto"/>
              </w:rPr>
            </w:pPr>
          </w:p>
        </w:tc>
        <w:tc>
          <w:tcPr>
            <w:tcW w:w="82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200" w:type="dxa"/>
            <w:vAlign w:val="bottom"/>
          </w:tcPr>
          <w:p>
            <w:pPr>
              <w:spacing w:after="0"/>
              <w:rPr>
                <w:sz w:val="13"/>
                <w:szCs w:val="13"/>
                <w:color w:val="auto"/>
              </w:rPr>
            </w:pPr>
          </w:p>
        </w:tc>
        <w:tc>
          <w:tcPr>
            <w:tcW w:w="720" w:type="dxa"/>
            <w:vAlign w:val="bottom"/>
          </w:tcPr>
          <w:p>
            <w:pPr>
              <w:jc w:val="right"/>
              <w:spacing w:after="0"/>
              <w:rPr>
                <w:sz w:val="20"/>
                <w:szCs w:val="20"/>
                <w:color w:val="auto"/>
              </w:rPr>
            </w:pPr>
            <w:r>
              <w:rPr>
                <w:rFonts w:ascii="Arial" w:cs="Arial" w:eastAsia="Arial" w:hAnsi="Arial"/>
                <w:sz w:val="11"/>
                <w:szCs w:val="11"/>
                <w:color w:val="auto"/>
              </w:rPr>
              <w:t>4,047</w:t>
            </w: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80" w:type="dxa"/>
            <w:vAlign w:val="bottom"/>
          </w:tcPr>
          <w:p>
            <w:pPr>
              <w:jc w:val="right"/>
              <w:spacing w:after="0"/>
              <w:rPr>
                <w:sz w:val="20"/>
                <w:szCs w:val="20"/>
                <w:color w:val="auto"/>
              </w:rPr>
            </w:pPr>
            <w:r>
              <w:rPr>
                <w:rFonts w:ascii="Arial" w:cs="Arial" w:eastAsia="Arial" w:hAnsi="Arial"/>
                <w:sz w:val="11"/>
                <w:szCs w:val="11"/>
                <w:color w:val="auto"/>
              </w:rPr>
              <w:t>5,301</w:t>
            </w: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20" w:type="dxa"/>
            <w:vAlign w:val="bottom"/>
          </w:tcPr>
          <w:p>
            <w:pPr>
              <w:jc w:val="right"/>
              <w:spacing w:after="0"/>
              <w:rPr>
                <w:sz w:val="20"/>
                <w:szCs w:val="20"/>
                <w:color w:val="auto"/>
              </w:rPr>
            </w:pPr>
            <w:r>
              <w:rPr>
                <w:rFonts w:ascii="Arial" w:cs="Arial" w:eastAsia="Arial" w:hAnsi="Arial"/>
                <w:sz w:val="11"/>
                <w:szCs w:val="11"/>
                <w:color w:val="auto"/>
              </w:rPr>
              <w:t>9,348</w:t>
            </w:r>
          </w:p>
        </w:tc>
      </w:tr>
      <w:tr>
        <w:trPr>
          <w:trHeight w:val="166"/>
        </w:trPr>
        <w:tc>
          <w:tcPr>
            <w:tcW w:w="3240" w:type="dxa"/>
            <w:vAlign w:val="bottom"/>
            <w:shd w:val="clear" w:color="auto" w:fill="CCEEFF"/>
          </w:tcPr>
          <w:p>
            <w:pPr>
              <w:ind w:left="80"/>
              <w:spacing w:after="0"/>
              <w:rPr>
                <w:sz w:val="20"/>
                <w:szCs w:val="20"/>
                <w:color w:val="auto"/>
              </w:rPr>
            </w:pPr>
            <w:r>
              <w:rPr>
                <w:rFonts w:ascii="Arial" w:cs="Arial" w:eastAsia="Arial" w:hAnsi="Arial"/>
                <w:sz w:val="11"/>
                <w:szCs w:val="11"/>
                <w:color w:val="auto"/>
              </w:rPr>
              <w:t>Substandard</w:t>
            </w:r>
          </w:p>
        </w:tc>
        <w:tc>
          <w:tcPr>
            <w:tcW w:w="200" w:type="dxa"/>
            <w:vAlign w:val="bottom"/>
            <w:shd w:val="clear" w:color="auto" w:fill="CCEEFF"/>
          </w:tcPr>
          <w:p>
            <w:pPr>
              <w:spacing w:after="0"/>
              <w:rPr>
                <w:sz w:val="14"/>
                <w:szCs w:val="14"/>
                <w:color w:val="auto"/>
              </w:rPr>
            </w:pPr>
          </w:p>
        </w:tc>
        <w:tc>
          <w:tcPr>
            <w:tcW w:w="800" w:type="dxa"/>
            <w:vAlign w:val="bottom"/>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220" w:type="dxa"/>
            <w:vAlign w:val="bottom"/>
            <w:shd w:val="clear" w:color="auto" w:fill="CCEEFF"/>
          </w:tcPr>
          <w:p>
            <w:pPr>
              <w:spacing w:after="0"/>
              <w:rPr>
                <w:sz w:val="14"/>
                <w:szCs w:val="14"/>
                <w:color w:val="auto"/>
              </w:rPr>
            </w:pPr>
          </w:p>
        </w:tc>
        <w:tc>
          <w:tcPr>
            <w:tcW w:w="800" w:type="dxa"/>
            <w:vAlign w:val="bottom"/>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200" w:type="dxa"/>
            <w:vAlign w:val="bottom"/>
            <w:shd w:val="clear" w:color="auto" w:fill="CCEEFF"/>
          </w:tcPr>
          <w:p>
            <w:pPr>
              <w:spacing w:after="0"/>
              <w:rPr>
                <w:sz w:val="14"/>
                <w:szCs w:val="14"/>
                <w:color w:val="auto"/>
              </w:rPr>
            </w:pPr>
          </w:p>
        </w:tc>
        <w:tc>
          <w:tcPr>
            <w:tcW w:w="820" w:type="dxa"/>
            <w:vAlign w:val="bottom"/>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200" w:type="dxa"/>
            <w:vAlign w:val="bottom"/>
            <w:shd w:val="clear" w:color="auto" w:fill="CCEEFF"/>
          </w:tcPr>
          <w:p>
            <w:pPr>
              <w:spacing w:after="0"/>
              <w:rPr>
                <w:sz w:val="14"/>
                <w:szCs w:val="14"/>
                <w:color w:val="auto"/>
              </w:rPr>
            </w:pPr>
          </w:p>
        </w:tc>
        <w:tc>
          <w:tcPr>
            <w:tcW w:w="820" w:type="dxa"/>
            <w:vAlign w:val="bottom"/>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200" w:type="dxa"/>
            <w:vAlign w:val="bottom"/>
            <w:shd w:val="clear" w:color="auto" w:fill="CCEEFF"/>
          </w:tcPr>
          <w:p>
            <w:pPr>
              <w:spacing w:after="0"/>
              <w:rPr>
                <w:sz w:val="14"/>
                <w:szCs w:val="14"/>
                <w:color w:val="auto"/>
              </w:rPr>
            </w:pPr>
          </w:p>
        </w:tc>
        <w:tc>
          <w:tcPr>
            <w:tcW w:w="820" w:type="dxa"/>
            <w:vAlign w:val="bottom"/>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20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3,017</w:t>
            </w: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60" w:type="dxa"/>
            <w:vAlign w:val="bottom"/>
            <w:gridSpan w:val="2"/>
            <w:shd w:val="clear" w:color="auto" w:fill="CCEEFF"/>
          </w:tcPr>
          <w:p>
            <w:pPr>
              <w:jc w:val="right"/>
              <w:ind w:right="120"/>
              <w:spacing w:after="0"/>
              <w:rPr>
                <w:sz w:val="20"/>
                <w:szCs w:val="20"/>
                <w:color w:val="auto"/>
              </w:rPr>
            </w:pPr>
            <w:r>
              <w:rPr>
                <w:rFonts w:ascii="Arial" w:cs="Arial" w:eastAsia="Arial" w:hAnsi="Arial"/>
                <w:sz w:val="11"/>
                <w:szCs w:val="11"/>
                <w:color w:val="auto"/>
              </w:rPr>
              <w:t>—</w:t>
            </w:r>
          </w:p>
        </w:tc>
        <w:tc>
          <w:tcPr>
            <w:tcW w:w="22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3,017</w:t>
            </w:r>
          </w:p>
        </w:tc>
      </w:tr>
      <w:tr>
        <w:trPr>
          <w:trHeight w:val="152"/>
        </w:trPr>
        <w:tc>
          <w:tcPr>
            <w:tcW w:w="3240" w:type="dxa"/>
            <w:vAlign w:val="bottom"/>
          </w:tcPr>
          <w:p>
            <w:pPr>
              <w:ind w:left="80"/>
              <w:spacing w:after="0"/>
              <w:rPr>
                <w:sz w:val="20"/>
                <w:szCs w:val="20"/>
                <w:color w:val="auto"/>
              </w:rPr>
            </w:pPr>
            <w:r>
              <w:rPr>
                <w:rFonts w:ascii="Arial" w:cs="Arial" w:eastAsia="Arial" w:hAnsi="Arial"/>
                <w:sz w:val="11"/>
                <w:szCs w:val="11"/>
                <w:color w:val="auto"/>
              </w:rPr>
              <w:t>Doubtful</w:t>
            </w:r>
          </w:p>
        </w:tc>
        <w:tc>
          <w:tcPr>
            <w:tcW w:w="200" w:type="dxa"/>
            <w:vAlign w:val="bottom"/>
          </w:tcPr>
          <w:p>
            <w:pPr>
              <w:spacing w:after="0"/>
              <w:rPr>
                <w:sz w:val="13"/>
                <w:szCs w:val="13"/>
                <w:color w:val="auto"/>
              </w:rPr>
            </w:pPr>
          </w:p>
        </w:tc>
        <w:tc>
          <w:tcPr>
            <w:tcW w:w="80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220" w:type="dxa"/>
            <w:vAlign w:val="bottom"/>
          </w:tcPr>
          <w:p>
            <w:pPr>
              <w:spacing w:after="0"/>
              <w:rPr>
                <w:sz w:val="13"/>
                <w:szCs w:val="13"/>
                <w:color w:val="auto"/>
              </w:rPr>
            </w:pPr>
          </w:p>
        </w:tc>
        <w:tc>
          <w:tcPr>
            <w:tcW w:w="80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200" w:type="dxa"/>
            <w:vAlign w:val="bottom"/>
          </w:tcPr>
          <w:p>
            <w:pPr>
              <w:spacing w:after="0"/>
              <w:rPr>
                <w:sz w:val="13"/>
                <w:szCs w:val="13"/>
                <w:color w:val="auto"/>
              </w:rPr>
            </w:pPr>
          </w:p>
        </w:tc>
        <w:tc>
          <w:tcPr>
            <w:tcW w:w="82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200" w:type="dxa"/>
            <w:vAlign w:val="bottom"/>
          </w:tcPr>
          <w:p>
            <w:pPr>
              <w:spacing w:after="0"/>
              <w:rPr>
                <w:sz w:val="13"/>
                <w:szCs w:val="13"/>
                <w:color w:val="auto"/>
              </w:rPr>
            </w:pPr>
          </w:p>
        </w:tc>
        <w:tc>
          <w:tcPr>
            <w:tcW w:w="82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200" w:type="dxa"/>
            <w:vAlign w:val="bottom"/>
          </w:tcPr>
          <w:p>
            <w:pPr>
              <w:spacing w:after="0"/>
              <w:rPr>
                <w:sz w:val="13"/>
                <w:szCs w:val="13"/>
                <w:color w:val="auto"/>
              </w:rPr>
            </w:pPr>
          </w:p>
        </w:tc>
        <w:tc>
          <w:tcPr>
            <w:tcW w:w="82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200" w:type="dxa"/>
            <w:vAlign w:val="bottom"/>
          </w:tcPr>
          <w:p>
            <w:pPr>
              <w:spacing w:after="0"/>
              <w:rPr>
                <w:sz w:val="13"/>
                <w:szCs w:val="13"/>
                <w:color w:val="auto"/>
              </w:rPr>
            </w:pPr>
          </w:p>
        </w:tc>
        <w:tc>
          <w:tcPr>
            <w:tcW w:w="82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13"/>
                <w:szCs w:val="13"/>
                <w:color w:val="auto"/>
              </w:rPr>
            </w:pPr>
          </w:p>
        </w:tc>
        <w:tc>
          <w:tcPr>
            <w:tcW w:w="86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220" w:type="dxa"/>
            <w:vAlign w:val="bottom"/>
          </w:tcPr>
          <w:p>
            <w:pPr>
              <w:spacing w:after="0"/>
              <w:rPr>
                <w:sz w:val="13"/>
                <w:szCs w:val="13"/>
                <w:color w:val="auto"/>
              </w:rPr>
            </w:pPr>
          </w:p>
        </w:tc>
        <w:tc>
          <w:tcPr>
            <w:tcW w:w="720" w:type="dxa"/>
            <w:vAlign w:val="bottom"/>
          </w:tcPr>
          <w:p>
            <w:pPr>
              <w:jc w:val="right"/>
              <w:spacing w:after="0"/>
              <w:rPr>
                <w:sz w:val="20"/>
                <w:szCs w:val="20"/>
                <w:color w:val="auto"/>
              </w:rPr>
            </w:pPr>
            <w:r>
              <w:rPr>
                <w:rFonts w:ascii="Arial" w:cs="Arial" w:eastAsia="Arial" w:hAnsi="Arial"/>
                <w:sz w:val="11"/>
                <w:szCs w:val="11"/>
                <w:color w:val="auto"/>
              </w:rPr>
              <w:t>—</w:t>
            </w:r>
          </w:p>
        </w:tc>
      </w:tr>
      <w:tr>
        <w:trPr>
          <w:trHeight w:val="166"/>
        </w:trPr>
        <w:tc>
          <w:tcPr>
            <w:tcW w:w="3240" w:type="dxa"/>
            <w:vAlign w:val="bottom"/>
            <w:shd w:val="clear" w:color="auto" w:fill="CCEEFF"/>
          </w:tcPr>
          <w:p>
            <w:pPr>
              <w:ind w:left="80"/>
              <w:spacing w:after="0"/>
              <w:rPr>
                <w:sz w:val="20"/>
                <w:szCs w:val="20"/>
                <w:color w:val="auto"/>
              </w:rPr>
            </w:pPr>
            <w:r>
              <w:rPr>
                <w:rFonts w:ascii="Arial" w:cs="Arial" w:eastAsia="Arial" w:hAnsi="Arial"/>
                <w:sz w:val="11"/>
                <w:szCs w:val="11"/>
                <w:color w:val="auto"/>
              </w:rPr>
              <w:t>Loss</w:t>
            </w:r>
          </w:p>
        </w:tc>
        <w:tc>
          <w:tcPr>
            <w:tcW w:w="200" w:type="dxa"/>
            <w:vAlign w:val="bottom"/>
            <w:shd w:val="clear" w:color="auto" w:fill="CCEEFF"/>
          </w:tcPr>
          <w:p>
            <w:pPr>
              <w:spacing w:after="0"/>
              <w:rPr>
                <w:sz w:val="14"/>
                <w:szCs w:val="14"/>
                <w:color w:val="auto"/>
              </w:rPr>
            </w:pPr>
          </w:p>
        </w:tc>
        <w:tc>
          <w:tcPr>
            <w:tcW w:w="800" w:type="dxa"/>
            <w:vAlign w:val="bottom"/>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220" w:type="dxa"/>
            <w:vAlign w:val="bottom"/>
            <w:shd w:val="clear" w:color="auto" w:fill="CCEEFF"/>
          </w:tcPr>
          <w:p>
            <w:pPr>
              <w:spacing w:after="0"/>
              <w:rPr>
                <w:sz w:val="14"/>
                <w:szCs w:val="14"/>
                <w:color w:val="auto"/>
              </w:rPr>
            </w:pPr>
          </w:p>
        </w:tc>
        <w:tc>
          <w:tcPr>
            <w:tcW w:w="800" w:type="dxa"/>
            <w:vAlign w:val="bottom"/>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200" w:type="dxa"/>
            <w:vAlign w:val="bottom"/>
            <w:shd w:val="clear" w:color="auto" w:fill="CCEEFF"/>
          </w:tcPr>
          <w:p>
            <w:pPr>
              <w:spacing w:after="0"/>
              <w:rPr>
                <w:sz w:val="14"/>
                <w:szCs w:val="14"/>
                <w:color w:val="auto"/>
              </w:rPr>
            </w:pPr>
          </w:p>
        </w:tc>
        <w:tc>
          <w:tcPr>
            <w:tcW w:w="820" w:type="dxa"/>
            <w:vAlign w:val="bottom"/>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200" w:type="dxa"/>
            <w:vAlign w:val="bottom"/>
            <w:shd w:val="clear" w:color="auto" w:fill="CCEEFF"/>
          </w:tcPr>
          <w:p>
            <w:pPr>
              <w:spacing w:after="0"/>
              <w:rPr>
                <w:sz w:val="14"/>
                <w:szCs w:val="14"/>
                <w:color w:val="auto"/>
              </w:rPr>
            </w:pPr>
          </w:p>
        </w:tc>
        <w:tc>
          <w:tcPr>
            <w:tcW w:w="820" w:type="dxa"/>
            <w:vAlign w:val="bottom"/>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200" w:type="dxa"/>
            <w:vAlign w:val="bottom"/>
            <w:shd w:val="clear" w:color="auto" w:fill="CCEEFF"/>
          </w:tcPr>
          <w:p>
            <w:pPr>
              <w:spacing w:after="0"/>
              <w:rPr>
                <w:sz w:val="14"/>
                <w:szCs w:val="14"/>
                <w:color w:val="auto"/>
              </w:rPr>
            </w:pPr>
          </w:p>
        </w:tc>
        <w:tc>
          <w:tcPr>
            <w:tcW w:w="820" w:type="dxa"/>
            <w:vAlign w:val="bottom"/>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200" w:type="dxa"/>
            <w:vAlign w:val="bottom"/>
            <w:shd w:val="clear" w:color="auto" w:fill="CCEEFF"/>
          </w:tcPr>
          <w:p>
            <w:pPr>
              <w:spacing w:after="0"/>
              <w:rPr>
                <w:sz w:val="14"/>
                <w:szCs w:val="14"/>
                <w:color w:val="auto"/>
              </w:rPr>
            </w:pPr>
          </w:p>
        </w:tc>
        <w:tc>
          <w:tcPr>
            <w:tcW w:w="820" w:type="dxa"/>
            <w:vAlign w:val="bottom"/>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140" w:type="dxa"/>
            <w:vAlign w:val="bottom"/>
            <w:shd w:val="clear" w:color="auto" w:fill="CCEEFF"/>
          </w:tcPr>
          <w:p>
            <w:pPr>
              <w:spacing w:after="0"/>
              <w:rPr>
                <w:sz w:val="14"/>
                <w:szCs w:val="14"/>
                <w:color w:val="auto"/>
              </w:rPr>
            </w:pPr>
          </w:p>
        </w:tc>
        <w:tc>
          <w:tcPr>
            <w:tcW w:w="860" w:type="dxa"/>
            <w:vAlign w:val="bottom"/>
            <w:gridSpan w:val="2"/>
            <w:shd w:val="clear" w:color="auto" w:fill="CCEEFF"/>
          </w:tcPr>
          <w:p>
            <w:pPr>
              <w:jc w:val="right"/>
              <w:ind w:right="120"/>
              <w:spacing w:after="0"/>
              <w:rPr>
                <w:sz w:val="20"/>
                <w:szCs w:val="20"/>
                <w:color w:val="auto"/>
              </w:rPr>
            </w:pPr>
            <w:r>
              <w:rPr>
                <w:rFonts w:ascii="Arial" w:cs="Arial" w:eastAsia="Arial" w:hAnsi="Arial"/>
                <w:sz w:val="11"/>
                <w:szCs w:val="11"/>
                <w:color w:val="auto"/>
              </w:rPr>
              <w:t>—</w:t>
            </w:r>
          </w:p>
        </w:tc>
        <w:tc>
          <w:tcPr>
            <w:tcW w:w="22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w:t>
            </w:r>
          </w:p>
        </w:tc>
      </w:tr>
      <w:tr>
        <w:trPr>
          <w:trHeight w:val="143"/>
        </w:trPr>
        <w:tc>
          <w:tcPr>
            <w:tcW w:w="3240" w:type="dxa"/>
            <w:vAlign w:val="bottom"/>
            <w:tcBorders>
              <w:bottom w:val="single" w:sz="8" w:color="CCEEFF"/>
            </w:tcBorders>
          </w:tcPr>
          <w:p>
            <w:pPr>
              <w:ind w:left="20"/>
              <w:spacing w:after="0" w:line="125" w:lineRule="exact"/>
              <w:rPr>
                <w:sz w:val="20"/>
                <w:szCs w:val="20"/>
                <w:color w:val="auto"/>
              </w:rPr>
            </w:pPr>
            <w:r>
              <w:rPr>
                <w:rFonts w:ascii="Arial" w:cs="Arial" w:eastAsia="Arial" w:hAnsi="Arial"/>
                <w:sz w:val="11"/>
                <w:szCs w:val="11"/>
                <w:color w:val="auto"/>
              </w:rPr>
              <w:t>Total commercial real estate – non-owner occupied</w:t>
            </w:r>
          </w:p>
        </w:tc>
        <w:tc>
          <w:tcPr>
            <w:tcW w:w="200" w:type="dxa"/>
            <w:vAlign w:val="bottom"/>
            <w:tcBorders>
              <w:top w:val="single" w:sz="8" w:color="auto"/>
              <w:bottom w:val="single" w:sz="8" w:color="auto"/>
            </w:tcBorders>
          </w:tcPr>
          <w:p>
            <w:pPr>
              <w:jc w:val="right"/>
              <w:ind w:right="89"/>
              <w:spacing w:after="0"/>
              <w:rPr>
                <w:sz w:val="20"/>
                <w:szCs w:val="20"/>
                <w:color w:val="auto"/>
              </w:rPr>
            </w:pPr>
            <w:r>
              <w:rPr>
                <w:rFonts w:ascii="Arial" w:cs="Arial" w:eastAsia="Arial" w:hAnsi="Arial"/>
                <w:sz w:val="10"/>
                <w:szCs w:val="10"/>
                <w:color w:val="auto"/>
                <w:w w:val="71"/>
              </w:rPr>
              <w:t>$</w:t>
            </w:r>
          </w:p>
        </w:tc>
        <w:tc>
          <w:tcPr>
            <w:tcW w:w="720" w:type="dxa"/>
            <w:vAlign w:val="bottom"/>
            <w:tcBorders>
              <w:top w:val="single" w:sz="8" w:color="auto"/>
              <w:bottom w:val="single" w:sz="8" w:color="auto"/>
            </w:tcBorders>
          </w:tcPr>
          <w:p>
            <w:pPr>
              <w:jc w:val="right"/>
              <w:ind w:right="3"/>
              <w:spacing w:after="0"/>
              <w:rPr>
                <w:sz w:val="20"/>
                <w:szCs w:val="20"/>
                <w:color w:val="auto"/>
              </w:rPr>
            </w:pPr>
            <w:r>
              <w:rPr>
                <w:rFonts w:ascii="Arial" w:cs="Arial" w:eastAsia="Arial" w:hAnsi="Arial"/>
                <w:sz w:val="11"/>
                <w:szCs w:val="11"/>
                <w:color w:val="auto"/>
              </w:rPr>
              <w:t>85,574</w:t>
            </w:r>
          </w:p>
        </w:tc>
        <w:tc>
          <w:tcPr>
            <w:tcW w:w="80" w:type="dxa"/>
            <w:vAlign w:val="bottom"/>
            <w:tcBorders>
              <w:bottom w:val="single" w:sz="8" w:color="CCEEFF"/>
            </w:tcBorders>
          </w:tcPr>
          <w:p>
            <w:pPr>
              <w:spacing w:after="0"/>
              <w:rPr>
                <w:sz w:val="12"/>
                <w:szCs w:val="12"/>
                <w:color w:val="auto"/>
              </w:rPr>
            </w:pPr>
          </w:p>
        </w:tc>
        <w:tc>
          <w:tcPr>
            <w:tcW w:w="220" w:type="dxa"/>
            <w:vAlign w:val="bottom"/>
            <w:tcBorders>
              <w:top w:val="single" w:sz="8" w:color="auto"/>
              <w:bottom w:val="single" w:sz="8" w:color="auto"/>
            </w:tcBorders>
          </w:tcPr>
          <w:p>
            <w:pPr>
              <w:jc w:val="right"/>
              <w:ind w:right="109"/>
              <w:spacing w:after="0"/>
              <w:rPr>
                <w:sz w:val="20"/>
                <w:szCs w:val="20"/>
                <w:color w:val="auto"/>
              </w:rPr>
            </w:pPr>
            <w:r>
              <w:rPr>
                <w:rFonts w:ascii="Arial" w:cs="Arial" w:eastAsia="Arial" w:hAnsi="Arial"/>
                <w:sz w:val="10"/>
                <w:szCs w:val="10"/>
                <w:color w:val="auto"/>
                <w:w w:val="71"/>
              </w:rPr>
              <w:t>$</w:t>
            </w:r>
          </w:p>
        </w:tc>
        <w:tc>
          <w:tcPr>
            <w:tcW w:w="720" w:type="dxa"/>
            <w:vAlign w:val="bottom"/>
            <w:tcBorders>
              <w:top w:val="single" w:sz="8" w:color="auto"/>
              <w:bottom w:val="single" w:sz="8" w:color="auto"/>
            </w:tcBorders>
          </w:tcPr>
          <w:p>
            <w:pPr>
              <w:jc w:val="right"/>
              <w:ind w:right="3"/>
              <w:spacing w:after="0"/>
              <w:rPr>
                <w:sz w:val="20"/>
                <w:szCs w:val="20"/>
                <w:color w:val="auto"/>
              </w:rPr>
            </w:pPr>
            <w:r>
              <w:rPr>
                <w:rFonts w:ascii="Arial" w:cs="Arial" w:eastAsia="Arial" w:hAnsi="Arial"/>
                <w:sz w:val="11"/>
                <w:szCs w:val="11"/>
                <w:color w:val="auto"/>
              </w:rPr>
              <w:t>156,244</w:t>
            </w:r>
          </w:p>
        </w:tc>
        <w:tc>
          <w:tcPr>
            <w:tcW w:w="80" w:type="dxa"/>
            <w:vAlign w:val="bottom"/>
            <w:tcBorders>
              <w:bottom w:val="single" w:sz="8" w:color="CCEEFF"/>
            </w:tcBorders>
          </w:tcPr>
          <w:p>
            <w:pPr>
              <w:spacing w:after="0"/>
              <w:rPr>
                <w:sz w:val="12"/>
                <w:szCs w:val="12"/>
                <w:color w:val="auto"/>
              </w:rPr>
            </w:pPr>
          </w:p>
        </w:tc>
        <w:tc>
          <w:tcPr>
            <w:tcW w:w="200" w:type="dxa"/>
            <w:vAlign w:val="bottom"/>
            <w:tcBorders>
              <w:top w:val="single" w:sz="8" w:color="auto"/>
              <w:bottom w:val="single" w:sz="8" w:color="auto"/>
            </w:tcBorders>
          </w:tcPr>
          <w:p>
            <w:pPr>
              <w:jc w:val="right"/>
              <w:ind w:right="89"/>
              <w:spacing w:after="0"/>
              <w:rPr>
                <w:sz w:val="20"/>
                <w:szCs w:val="20"/>
                <w:color w:val="auto"/>
              </w:rPr>
            </w:pPr>
            <w:r>
              <w:rPr>
                <w:rFonts w:ascii="Arial" w:cs="Arial" w:eastAsia="Arial" w:hAnsi="Arial"/>
                <w:sz w:val="10"/>
                <w:szCs w:val="10"/>
                <w:color w:val="auto"/>
                <w:w w:val="71"/>
              </w:rPr>
              <w:t>$</w:t>
            </w:r>
          </w:p>
        </w:tc>
        <w:tc>
          <w:tcPr>
            <w:tcW w:w="740" w:type="dxa"/>
            <w:vAlign w:val="bottom"/>
            <w:tcBorders>
              <w:top w:val="single" w:sz="8" w:color="auto"/>
              <w:bottom w:val="single" w:sz="8" w:color="auto"/>
            </w:tcBorders>
          </w:tcPr>
          <w:p>
            <w:pPr>
              <w:jc w:val="right"/>
              <w:ind w:right="3"/>
              <w:spacing w:after="0"/>
              <w:rPr>
                <w:sz w:val="20"/>
                <w:szCs w:val="20"/>
                <w:color w:val="auto"/>
              </w:rPr>
            </w:pPr>
            <w:r>
              <w:rPr>
                <w:rFonts w:ascii="Arial" w:cs="Arial" w:eastAsia="Arial" w:hAnsi="Arial"/>
                <w:sz w:val="11"/>
                <w:szCs w:val="11"/>
                <w:color w:val="auto"/>
              </w:rPr>
              <w:t>137,659</w:t>
            </w:r>
          </w:p>
        </w:tc>
        <w:tc>
          <w:tcPr>
            <w:tcW w:w="80" w:type="dxa"/>
            <w:vAlign w:val="bottom"/>
            <w:tcBorders>
              <w:bottom w:val="single" w:sz="8" w:color="CCEEFF"/>
            </w:tcBorders>
          </w:tcPr>
          <w:p>
            <w:pPr>
              <w:spacing w:after="0"/>
              <w:rPr>
                <w:sz w:val="12"/>
                <w:szCs w:val="12"/>
                <w:color w:val="auto"/>
              </w:rPr>
            </w:pPr>
          </w:p>
        </w:tc>
        <w:tc>
          <w:tcPr>
            <w:tcW w:w="200" w:type="dxa"/>
            <w:vAlign w:val="bottom"/>
            <w:tcBorders>
              <w:top w:val="single" w:sz="8" w:color="auto"/>
              <w:bottom w:val="single" w:sz="8" w:color="auto"/>
            </w:tcBorders>
          </w:tcPr>
          <w:p>
            <w:pPr>
              <w:jc w:val="right"/>
              <w:ind w:right="89"/>
              <w:spacing w:after="0"/>
              <w:rPr>
                <w:sz w:val="20"/>
                <w:szCs w:val="20"/>
                <w:color w:val="auto"/>
              </w:rPr>
            </w:pPr>
            <w:r>
              <w:rPr>
                <w:rFonts w:ascii="Arial" w:cs="Arial" w:eastAsia="Arial" w:hAnsi="Arial"/>
                <w:sz w:val="10"/>
                <w:szCs w:val="10"/>
                <w:color w:val="auto"/>
                <w:w w:val="71"/>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color w:val="auto"/>
              </w:rPr>
              <w:t>99,442</w:t>
            </w:r>
          </w:p>
        </w:tc>
        <w:tc>
          <w:tcPr>
            <w:tcW w:w="100" w:type="dxa"/>
            <w:vAlign w:val="bottom"/>
            <w:tcBorders>
              <w:bottom w:val="single" w:sz="8" w:color="CCEEFF"/>
            </w:tcBorders>
          </w:tcPr>
          <w:p>
            <w:pPr>
              <w:spacing w:after="0"/>
              <w:rPr>
                <w:sz w:val="12"/>
                <w:szCs w:val="12"/>
                <w:color w:val="auto"/>
              </w:rPr>
            </w:pPr>
          </w:p>
        </w:tc>
        <w:tc>
          <w:tcPr>
            <w:tcW w:w="200" w:type="dxa"/>
            <w:vAlign w:val="bottom"/>
            <w:tcBorders>
              <w:top w:val="single" w:sz="8" w:color="auto"/>
              <w:bottom w:val="single" w:sz="8" w:color="auto"/>
            </w:tcBorders>
          </w:tcPr>
          <w:p>
            <w:pPr>
              <w:jc w:val="right"/>
              <w:ind w:right="89"/>
              <w:spacing w:after="0"/>
              <w:rPr>
                <w:sz w:val="20"/>
                <w:szCs w:val="20"/>
                <w:color w:val="auto"/>
              </w:rPr>
            </w:pPr>
            <w:r>
              <w:rPr>
                <w:rFonts w:ascii="Arial" w:cs="Arial" w:eastAsia="Arial" w:hAnsi="Arial"/>
                <w:sz w:val="10"/>
                <w:szCs w:val="10"/>
                <w:color w:val="auto"/>
                <w:w w:val="71"/>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color w:val="auto"/>
              </w:rPr>
              <w:t>68,794</w:t>
            </w:r>
          </w:p>
        </w:tc>
        <w:tc>
          <w:tcPr>
            <w:tcW w:w="100" w:type="dxa"/>
            <w:vAlign w:val="bottom"/>
            <w:tcBorders>
              <w:bottom w:val="single" w:sz="8" w:color="CCEEFF"/>
            </w:tcBorders>
          </w:tcPr>
          <w:p>
            <w:pPr>
              <w:spacing w:after="0"/>
              <w:rPr>
                <w:sz w:val="12"/>
                <w:szCs w:val="12"/>
                <w:color w:val="auto"/>
              </w:rPr>
            </w:pPr>
          </w:p>
        </w:tc>
        <w:tc>
          <w:tcPr>
            <w:tcW w:w="200" w:type="dxa"/>
            <w:vAlign w:val="bottom"/>
            <w:tcBorders>
              <w:top w:val="single" w:sz="8" w:color="auto"/>
              <w:bottom w:val="single" w:sz="8" w:color="auto"/>
            </w:tcBorders>
          </w:tcPr>
          <w:p>
            <w:pPr>
              <w:jc w:val="right"/>
              <w:ind w:right="89"/>
              <w:spacing w:after="0"/>
              <w:rPr>
                <w:sz w:val="20"/>
                <w:szCs w:val="20"/>
                <w:color w:val="auto"/>
              </w:rPr>
            </w:pPr>
            <w:r>
              <w:rPr>
                <w:rFonts w:ascii="Arial" w:cs="Arial" w:eastAsia="Arial" w:hAnsi="Arial"/>
                <w:sz w:val="10"/>
                <w:szCs w:val="10"/>
                <w:color w:val="auto"/>
                <w:w w:val="71"/>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color w:val="auto"/>
              </w:rPr>
              <w:t>272,163</w:t>
            </w:r>
          </w:p>
        </w:tc>
        <w:tc>
          <w:tcPr>
            <w:tcW w:w="100" w:type="dxa"/>
            <w:vAlign w:val="bottom"/>
            <w:tcBorders>
              <w:bottom w:val="single" w:sz="8" w:color="CCEEFF"/>
            </w:tcBorders>
          </w:tcPr>
          <w:p>
            <w:pPr>
              <w:spacing w:after="0"/>
              <w:rPr>
                <w:sz w:val="12"/>
                <w:szCs w:val="12"/>
                <w:color w:val="auto"/>
              </w:rPr>
            </w:pPr>
          </w:p>
        </w:tc>
        <w:tc>
          <w:tcPr>
            <w:tcW w:w="140" w:type="dxa"/>
            <w:vAlign w:val="bottom"/>
            <w:tcBorders>
              <w:top w:val="single" w:sz="8" w:color="auto"/>
              <w:bottom w:val="single" w:sz="8" w:color="auto"/>
            </w:tcBorders>
          </w:tcPr>
          <w:p>
            <w:pPr>
              <w:jc w:val="right"/>
              <w:ind w:right="29"/>
              <w:spacing w:after="0"/>
              <w:rPr>
                <w:sz w:val="20"/>
                <w:szCs w:val="20"/>
                <w:color w:val="auto"/>
              </w:rPr>
            </w:pPr>
            <w:r>
              <w:rPr>
                <w:rFonts w:ascii="Arial" w:cs="Arial" w:eastAsia="Arial" w:hAnsi="Arial"/>
                <w:sz w:val="10"/>
                <w:szCs w:val="10"/>
                <w:color w:val="auto"/>
                <w:w w:val="71"/>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color w:val="auto"/>
              </w:rPr>
              <w:t>81,809</w:t>
            </w:r>
          </w:p>
        </w:tc>
        <w:tc>
          <w:tcPr>
            <w:tcW w:w="80" w:type="dxa"/>
            <w:vAlign w:val="bottom"/>
            <w:tcBorders>
              <w:bottom w:val="single" w:sz="8" w:color="CCEEFF"/>
            </w:tcBorders>
          </w:tcPr>
          <w:p>
            <w:pPr>
              <w:spacing w:after="0"/>
              <w:rPr>
                <w:sz w:val="12"/>
                <w:szCs w:val="12"/>
                <w:color w:val="auto"/>
              </w:rPr>
            </w:pPr>
          </w:p>
        </w:tc>
        <w:tc>
          <w:tcPr>
            <w:tcW w:w="220" w:type="dxa"/>
            <w:vAlign w:val="bottom"/>
            <w:tcBorders>
              <w:top w:val="single" w:sz="8" w:color="auto"/>
              <w:bottom w:val="single" w:sz="8" w:color="auto"/>
            </w:tcBorders>
          </w:tcPr>
          <w:p>
            <w:pPr>
              <w:jc w:val="right"/>
              <w:ind w:right="83"/>
              <w:spacing w:after="0"/>
              <w:rPr>
                <w:sz w:val="20"/>
                <w:szCs w:val="20"/>
                <w:color w:val="auto"/>
              </w:rPr>
            </w:pPr>
            <w:r>
              <w:rPr>
                <w:rFonts w:ascii="Arial" w:cs="Arial" w:eastAsia="Arial" w:hAnsi="Arial"/>
                <w:sz w:val="11"/>
                <w:szCs w:val="11"/>
                <w:color w:val="auto"/>
                <w:w w:val="97"/>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color w:val="auto"/>
              </w:rPr>
              <w:t>901,685</w:t>
            </w:r>
          </w:p>
        </w:tc>
      </w:tr>
      <w:tr>
        <w:trPr>
          <w:trHeight w:val="146"/>
        </w:trPr>
        <w:tc>
          <w:tcPr>
            <w:tcW w:w="3240" w:type="dxa"/>
            <w:vAlign w:val="bottom"/>
            <w:shd w:val="clear" w:color="auto" w:fill="CCEEFF"/>
          </w:tcPr>
          <w:p>
            <w:pPr>
              <w:ind w:left="20"/>
              <w:spacing w:after="0"/>
              <w:rPr>
                <w:sz w:val="20"/>
                <w:szCs w:val="20"/>
                <w:color w:val="auto"/>
              </w:rPr>
            </w:pPr>
            <w:r>
              <w:rPr>
                <w:rFonts w:ascii="Arial" w:cs="Arial" w:eastAsia="Arial" w:hAnsi="Arial"/>
                <w:sz w:val="11"/>
                <w:szCs w:val="11"/>
                <w:b w:val="1"/>
                <w:bCs w:val="1"/>
                <w:color w:val="auto"/>
              </w:rPr>
              <w:t>Multifamily</w:t>
            </w:r>
          </w:p>
        </w:tc>
        <w:tc>
          <w:tcPr>
            <w:tcW w:w="20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r>
      <w:tr>
        <w:trPr>
          <w:trHeight w:val="152"/>
        </w:trPr>
        <w:tc>
          <w:tcPr>
            <w:tcW w:w="3240" w:type="dxa"/>
            <w:vAlign w:val="bottom"/>
          </w:tcPr>
          <w:p>
            <w:pPr>
              <w:ind w:left="20"/>
              <w:spacing w:after="0"/>
              <w:rPr>
                <w:sz w:val="20"/>
                <w:szCs w:val="20"/>
                <w:color w:val="auto"/>
              </w:rPr>
            </w:pPr>
            <w:r>
              <w:rPr>
                <w:rFonts w:ascii="Arial" w:cs="Arial" w:eastAsia="Arial" w:hAnsi="Arial"/>
                <w:sz w:val="11"/>
                <w:szCs w:val="11"/>
                <w:color w:val="auto"/>
              </w:rPr>
              <w:t>Risk rating</w:t>
            </w:r>
          </w:p>
        </w:tc>
        <w:tc>
          <w:tcPr>
            <w:tcW w:w="2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20" w:type="dxa"/>
            <w:vAlign w:val="bottom"/>
          </w:tcPr>
          <w:p>
            <w:pPr>
              <w:spacing w:after="0"/>
              <w:rPr>
                <w:sz w:val="13"/>
                <w:szCs w:val="13"/>
                <w:color w:val="auto"/>
              </w:rPr>
            </w:pPr>
          </w:p>
        </w:tc>
      </w:tr>
      <w:tr>
        <w:trPr>
          <w:trHeight w:val="166"/>
        </w:trPr>
        <w:tc>
          <w:tcPr>
            <w:tcW w:w="3240" w:type="dxa"/>
            <w:vAlign w:val="bottom"/>
            <w:shd w:val="clear" w:color="auto" w:fill="CCEEFF"/>
          </w:tcPr>
          <w:p>
            <w:pPr>
              <w:ind w:left="80"/>
              <w:spacing w:after="0"/>
              <w:rPr>
                <w:sz w:val="20"/>
                <w:szCs w:val="20"/>
                <w:color w:val="auto"/>
              </w:rPr>
            </w:pPr>
            <w:r>
              <w:rPr>
                <w:rFonts w:ascii="Arial" w:cs="Arial" w:eastAsia="Arial" w:hAnsi="Arial"/>
                <w:sz w:val="11"/>
                <w:szCs w:val="11"/>
                <w:color w:val="auto"/>
              </w:rPr>
              <w:t>Pass</w:t>
            </w:r>
          </w:p>
        </w:tc>
        <w:tc>
          <w:tcPr>
            <w:tcW w:w="200" w:type="dxa"/>
            <w:vAlign w:val="bottom"/>
            <w:shd w:val="clear" w:color="auto" w:fill="CCEEFF"/>
          </w:tcPr>
          <w:p>
            <w:pPr>
              <w:jc w:val="right"/>
              <w:ind w:right="89"/>
              <w:spacing w:after="0"/>
              <w:rPr>
                <w:sz w:val="20"/>
                <w:szCs w:val="20"/>
                <w:color w:val="auto"/>
              </w:rPr>
            </w:pPr>
            <w:r>
              <w:rPr>
                <w:rFonts w:ascii="Arial" w:cs="Arial" w:eastAsia="Arial" w:hAnsi="Arial"/>
                <w:sz w:val="10"/>
                <w:szCs w:val="10"/>
                <w:color w:val="auto"/>
                <w:w w:val="71"/>
              </w:rPr>
              <w:t>$</w:t>
            </w:r>
          </w:p>
        </w:tc>
        <w:tc>
          <w:tcPr>
            <w:tcW w:w="72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rPr>
              <w:t>3,850</w:t>
            </w:r>
          </w:p>
        </w:tc>
        <w:tc>
          <w:tcPr>
            <w:tcW w:w="80" w:type="dxa"/>
            <w:vAlign w:val="bottom"/>
            <w:shd w:val="clear" w:color="auto" w:fill="CCEEFF"/>
          </w:tcPr>
          <w:p>
            <w:pPr>
              <w:spacing w:after="0"/>
              <w:rPr>
                <w:sz w:val="14"/>
                <w:szCs w:val="14"/>
                <w:color w:val="auto"/>
              </w:rPr>
            </w:pPr>
          </w:p>
        </w:tc>
        <w:tc>
          <w:tcPr>
            <w:tcW w:w="220" w:type="dxa"/>
            <w:vAlign w:val="bottom"/>
            <w:shd w:val="clear" w:color="auto" w:fill="CCEEFF"/>
          </w:tcPr>
          <w:p>
            <w:pPr>
              <w:jc w:val="right"/>
              <w:ind w:right="109"/>
              <w:spacing w:after="0"/>
              <w:rPr>
                <w:sz w:val="20"/>
                <w:szCs w:val="20"/>
                <w:color w:val="auto"/>
              </w:rPr>
            </w:pPr>
            <w:r>
              <w:rPr>
                <w:rFonts w:ascii="Arial" w:cs="Arial" w:eastAsia="Arial" w:hAnsi="Arial"/>
                <w:sz w:val="10"/>
                <w:szCs w:val="10"/>
                <w:color w:val="auto"/>
                <w:w w:val="71"/>
              </w:rPr>
              <w:t>$</w:t>
            </w:r>
          </w:p>
        </w:tc>
        <w:tc>
          <w:tcPr>
            <w:tcW w:w="72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rPr>
              <w:t>16,410</w:t>
            </w:r>
          </w:p>
        </w:tc>
        <w:tc>
          <w:tcPr>
            <w:tcW w:w="80" w:type="dxa"/>
            <w:vAlign w:val="bottom"/>
            <w:shd w:val="clear" w:color="auto" w:fill="CCEEFF"/>
          </w:tcPr>
          <w:p>
            <w:pPr>
              <w:spacing w:after="0"/>
              <w:rPr>
                <w:sz w:val="14"/>
                <w:szCs w:val="14"/>
                <w:color w:val="auto"/>
              </w:rPr>
            </w:pPr>
          </w:p>
        </w:tc>
        <w:tc>
          <w:tcPr>
            <w:tcW w:w="200" w:type="dxa"/>
            <w:vAlign w:val="bottom"/>
            <w:shd w:val="clear" w:color="auto" w:fill="CCEEFF"/>
          </w:tcPr>
          <w:p>
            <w:pPr>
              <w:jc w:val="right"/>
              <w:ind w:right="89"/>
              <w:spacing w:after="0"/>
              <w:rPr>
                <w:sz w:val="20"/>
                <w:szCs w:val="20"/>
                <w:color w:val="auto"/>
              </w:rPr>
            </w:pPr>
            <w:r>
              <w:rPr>
                <w:rFonts w:ascii="Arial" w:cs="Arial" w:eastAsia="Arial" w:hAnsi="Arial"/>
                <w:sz w:val="10"/>
                <w:szCs w:val="10"/>
                <w:color w:val="auto"/>
                <w:w w:val="71"/>
              </w:rPr>
              <w:t>$</w:t>
            </w:r>
          </w:p>
        </w:tc>
        <w:tc>
          <w:tcPr>
            <w:tcW w:w="74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rPr>
              <w:t>21,867</w:t>
            </w:r>
          </w:p>
        </w:tc>
        <w:tc>
          <w:tcPr>
            <w:tcW w:w="80" w:type="dxa"/>
            <w:vAlign w:val="bottom"/>
            <w:shd w:val="clear" w:color="auto" w:fill="CCEEFF"/>
          </w:tcPr>
          <w:p>
            <w:pPr>
              <w:spacing w:after="0"/>
              <w:rPr>
                <w:sz w:val="14"/>
                <w:szCs w:val="14"/>
                <w:color w:val="auto"/>
              </w:rPr>
            </w:pPr>
          </w:p>
        </w:tc>
        <w:tc>
          <w:tcPr>
            <w:tcW w:w="200" w:type="dxa"/>
            <w:vAlign w:val="bottom"/>
            <w:shd w:val="clear" w:color="auto" w:fill="CCEEFF"/>
          </w:tcPr>
          <w:p>
            <w:pPr>
              <w:jc w:val="right"/>
              <w:ind w:right="89"/>
              <w:spacing w:after="0"/>
              <w:rPr>
                <w:sz w:val="20"/>
                <w:szCs w:val="20"/>
                <w:color w:val="auto"/>
              </w:rPr>
            </w:pPr>
            <w:r>
              <w:rPr>
                <w:rFonts w:ascii="Arial" w:cs="Arial" w:eastAsia="Arial" w:hAnsi="Arial"/>
                <w:sz w:val="10"/>
                <w:szCs w:val="10"/>
                <w:color w:val="auto"/>
                <w:w w:val="71"/>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10,172</w:t>
            </w: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jc w:val="right"/>
              <w:ind w:right="89"/>
              <w:spacing w:after="0"/>
              <w:rPr>
                <w:sz w:val="20"/>
                <w:szCs w:val="20"/>
                <w:color w:val="auto"/>
              </w:rPr>
            </w:pPr>
            <w:r>
              <w:rPr>
                <w:rFonts w:ascii="Arial" w:cs="Arial" w:eastAsia="Arial" w:hAnsi="Arial"/>
                <w:sz w:val="10"/>
                <w:szCs w:val="10"/>
                <w:color w:val="auto"/>
                <w:w w:val="71"/>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5,843</w:t>
            </w: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jc w:val="right"/>
              <w:ind w:right="89"/>
              <w:spacing w:after="0"/>
              <w:rPr>
                <w:sz w:val="20"/>
                <w:szCs w:val="20"/>
                <w:color w:val="auto"/>
              </w:rPr>
            </w:pPr>
            <w:r>
              <w:rPr>
                <w:rFonts w:ascii="Arial" w:cs="Arial" w:eastAsia="Arial" w:hAnsi="Arial"/>
                <w:sz w:val="10"/>
                <w:szCs w:val="10"/>
                <w:color w:val="auto"/>
                <w:w w:val="71"/>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22,321</w:t>
            </w: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jc w:val="right"/>
              <w:ind w:right="29"/>
              <w:spacing w:after="0"/>
              <w:rPr>
                <w:sz w:val="20"/>
                <w:szCs w:val="20"/>
                <w:color w:val="auto"/>
              </w:rPr>
            </w:pPr>
            <w:r>
              <w:rPr>
                <w:rFonts w:ascii="Arial" w:cs="Arial" w:eastAsia="Arial" w:hAnsi="Arial"/>
                <w:sz w:val="10"/>
                <w:szCs w:val="10"/>
                <w:color w:val="auto"/>
                <w:w w:val="71"/>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980</w:t>
            </w:r>
          </w:p>
        </w:tc>
        <w:tc>
          <w:tcPr>
            <w:tcW w:w="80" w:type="dxa"/>
            <w:vAlign w:val="bottom"/>
            <w:shd w:val="clear" w:color="auto" w:fill="CCEEFF"/>
          </w:tcPr>
          <w:p>
            <w:pPr>
              <w:spacing w:after="0"/>
              <w:rPr>
                <w:sz w:val="14"/>
                <w:szCs w:val="14"/>
                <w:color w:val="auto"/>
              </w:rPr>
            </w:pPr>
          </w:p>
        </w:tc>
        <w:tc>
          <w:tcPr>
            <w:tcW w:w="220" w:type="dxa"/>
            <w:vAlign w:val="bottom"/>
            <w:shd w:val="clear" w:color="auto" w:fill="CCEEFF"/>
          </w:tcPr>
          <w:p>
            <w:pPr>
              <w:jc w:val="right"/>
              <w:ind w:right="83"/>
              <w:spacing w:after="0"/>
              <w:rPr>
                <w:sz w:val="20"/>
                <w:szCs w:val="20"/>
                <w:color w:val="auto"/>
              </w:rPr>
            </w:pPr>
            <w:r>
              <w:rPr>
                <w:rFonts w:ascii="Arial" w:cs="Arial" w:eastAsia="Arial" w:hAnsi="Arial"/>
                <w:sz w:val="11"/>
                <w:szCs w:val="11"/>
                <w:color w:val="auto"/>
                <w:w w:val="97"/>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81,443</w:t>
            </w:r>
          </w:p>
        </w:tc>
      </w:tr>
      <w:tr>
        <w:trPr>
          <w:trHeight w:val="152"/>
        </w:trPr>
        <w:tc>
          <w:tcPr>
            <w:tcW w:w="3240" w:type="dxa"/>
            <w:vAlign w:val="bottom"/>
          </w:tcPr>
          <w:p>
            <w:pPr>
              <w:ind w:left="80"/>
              <w:spacing w:after="0"/>
              <w:rPr>
                <w:sz w:val="20"/>
                <w:szCs w:val="20"/>
                <w:color w:val="auto"/>
              </w:rPr>
            </w:pPr>
            <w:r>
              <w:rPr>
                <w:rFonts w:ascii="Arial" w:cs="Arial" w:eastAsia="Arial" w:hAnsi="Arial"/>
                <w:sz w:val="11"/>
                <w:szCs w:val="11"/>
                <w:color w:val="auto"/>
              </w:rPr>
              <w:t>Special mention</w:t>
            </w:r>
          </w:p>
        </w:tc>
        <w:tc>
          <w:tcPr>
            <w:tcW w:w="200" w:type="dxa"/>
            <w:vAlign w:val="bottom"/>
          </w:tcPr>
          <w:p>
            <w:pPr>
              <w:spacing w:after="0"/>
              <w:rPr>
                <w:sz w:val="13"/>
                <w:szCs w:val="13"/>
                <w:color w:val="auto"/>
              </w:rPr>
            </w:pPr>
          </w:p>
        </w:tc>
        <w:tc>
          <w:tcPr>
            <w:tcW w:w="80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220" w:type="dxa"/>
            <w:vAlign w:val="bottom"/>
          </w:tcPr>
          <w:p>
            <w:pPr>
              <w:spacing w:after="0"/>
              <w:rPr>
                <w:sz w:val="13"/>
                <w:szCs w:val="13"/>
                <w:color w:val="auto"/>
              </w:rPr>
            </w:pPr>
          </w:p>
        </w:tc>
        <w:tc>
          <w:tcPr>
            <w:tcW w:w="80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200" w:type="dxa"/>
            <w:vAlign w:val="bottom"/>
          </w:tcPr>
          <w:p>
            <w:pPr>
              <w:spacing w:after="0"/>
              <w:rPr>
                <w:sz w:val="13"/>
                <w:szCs w:val="13"/>
                <w:color w:val="auto"/>
              </w:rPr>
            </w:pPr>
          </w:p>
        </w:tc>
        <w:tc>
          <w:tcPr>
            <w:tcW w:w="82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200" w:type="dxa"/>
            <w:vAlign w:val="bottom"/>
          </w:tcPr>
          <w:p>
            <w:pPr>
              <w:spacing w:after="0"/>
              <w:rPr>
                <w:sz w:val="13"/>
                <w:szCs w:val="13"/>
                <w:color w:val="auto"/>
              </w:rPr>
            </w:pPr>
          </w:p>
        </w:tc>
        <w:tc>
          <w:tcPr>
            <w:tcW w:w="82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200" w:type="dxa"/>
            <w:vAlign w:val="bottom"/>
          </w:tcPr>
          <w:p>
            <w:pPr>
              <w:spacing w:after="0"/>
              <w:rPr>
                <w:sz w:val="13"/>
                <w:szCs w:val="13"/>
                <w:color w:val="auto"/>
              </w:rPr>
            </w:pPr>
          </w:p>
        </w:tc>
        <w:tc>
          <w:tcPr>
            <w:tcW w:w="720" w:type="dxa"/>
            <w:vAlign w:val="bottom"/>
          </w:tcPr>
          <w:p>
            <w:pPr>
              <w:jc w:val="right"/>
              <w:spacing w:after="0"/>
              <w:rPr>
                <w:sz w:val="20"/>
                <w:szCs w:val="20"/>
                <w:color w:val="auto"/>
              </w:rPr>
            </w:pPr>
            <w:r>
              <w:rPr>
                <w:rFonts w:ascii="Arial" w:cs="Arial" w:eastAsia="Arial" w:hAnsi="Arial"/>
                <w:sz w:val="11"/>
                <w:szCs w:val="11"/>
                <w:color w:val="auto"/>
              </w:rPr>
              <w:t>28</w:t>
            </w: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20" w:type="dxa"/>
            <w:vAlign w:val="bottom"/>
          </w:tcPr>
          <w:p>
            <w:pPr>
              <w:jc w:val="right"/>
              <w:spacing w:after="0"/>
              <w:rPr>
                <w:sz w:val="20"/>
                <w:szCs w:val="20"/>
                <w:color w:val="auto"/>
              </w:rPr>
            </w:pPr>
            <w:r>
              <w:rPr>
                <w:rFonts w:ascii="Arial" w:cs="Arial" w:eastAsia="Arial" w:hAnsi="Arial"/>
                <w:sz w:val="11"/>
                <w:szCs w:val="11"/>
                <w:color w:val="auto"/>
              </w:rPr>
              <w:t>61</w:t>
            </w: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6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220" w:type="dxa"/>
            <w:vAlign w:val="bottom"/>
          </w:tcPr>
          <w:p>
            <w:pPr>
              <w:spacing w:after="0"/>
              <w:rPr>
                <w:sz w:val="13"/>
                <w:szCs w:val="13"/>
                <w:color w:val="auto"/>
              </w:rPr>
            </w:pPr>
          </w:p>
        </w:tc>
        <w:tc>
          <w:tcPr>
            <w:tcW w:w="720" w:type="dxa"/>
            <w:vAlign w:val="bottom"/>
          </w:tcPr>
          <w:p>
            <w:pPr>
              <w:jc w:val="right"/>
              <w:spacing w:after="0"/>
              <w:rPr>
                <w:sz w:val="20"/>
                <w:szCs w:val="20"/>
                <w:color w:val="auto"/>
              </w:rPr>
            </w:pPr>
            <w:r>
              <w:rPr>
                <w:rFonts w:ascii="Arial" w:cs="Arial" w:eastAsia="Arial" w:hAnsi="Arial"/>
                <w:sz w:val="11"/>
                <w:szCs w:val="11"/>
                <w:color w:val="auto"/>
              </w:rPr>
              <w:t>89</w:t>
            </w:r>
          </w:p>
        </w:tc>
      </w:tr>
      <w:tr>
        <w:trPr>
          <w:trHeight w:val="166"/>
        </w:trPr>
        <w:tc>
          <w:tcPr>
            <w:tcW w:w="3240" w:type="dxa"/>
            <w:vAlign w:val="bottom"/>
            <w:shd w:val="clear" w:color="auto" w:fill="CCEEFF"/>
          </w:tcPr>
          <w:p>
            <w:pPr>
              <w:ind w:left="80"/>
              <w:spacing w:after="0"/>
              <w:rPr>
                <w:sz w:val="20"/>
                <w:szCs w:val="20"/>
                <w:color w:val="auto"/>
              </w:rPr>
            </w:pPr>
            <w:r>
              <w:rPr>
                <w:rFonts w:ascii="Arial" w:cs="Arial" w:eastAsia="Arial" w:hAnsi="Arial"/>
                <w:sz w:val="11"/>
                <w:szCs w:val="11"/>
                <w:color w:val="auto"/>
              </w:rPr>
              <w:t>Substandard</w:t>
            </w:r>
          </w:p>
        </w:tc>
        <w:tc>
          <w:tcPr>
            <w:tcW w:w="200" w:type="dxa"/>
            <w:vAlign w:val="bottom"/>
            <w:shd w:val="clear" w:color="auto" w:fill="CCEEFF"/>
          </w:tcPr>
          <w:p>
            <w:pPr>
              <w:spacing w:after="0"/>
              <w:rPr>
                <w:sz w:val="14"/>
                <w:szCs w:val="14"/>
                <w:color w:val="auto"/>
              </w:rPr>
            </w:pPr>
          </w:p>
        </w:tc>
        <w:tc>
          <w:tcPr>
            <w:tcW w:w="800" w:type="dxa"/>
            <w:vAlign w:val="bottom"/>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220" w:type="dxa"/>
            <w:vAlign w:val="bottom"/>
            <w:shd w:val="clear" w:color="auto" w:fill="CCEEFF"/>
          </w:tcPr>
          <w:p>
            <w:pPr>
              <w:spacing w:after="0"/>
              <w:rPr>
                <w:sz w:val="14"/>
                <w:szCs w:val="14"/>
                <w:color w:val="auto"/>
              </w:rPr>
            </w:pPr>
          </w:p>
        </w:tc>
        <w:tc>
          <w:tcPr>
            <w:tcW w:w="800" w:type="dxa"/>
            <w:vAlign w:val="bottom"/>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200" w:type="dxa"/>
            <w:vAlign w:val="bottom"/>
            <w:shd w:val="clear" w:color="auto" w:fill="CCEEFF"/>
          </w:tcPr>
          <w:p>
            <w:pPr>
              <w:spacing w:after="0"/>
              <w:rPr>
                <w:sz w:val="14"/>
                <w:szCs w:val="14"/>
                <w:color w:val="auto"/>
              </w:rPr>
            </w:pPr>
          </w:p>
        </w:tc>
        <w:tc>
          <w:tcPr>
            <w:tcW w:w="820" w:type="dxa"/>
            <w:vAlign w:val="bottom"/>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200" w:type="dxa"/>
            <w:vAlign w:val="bottom"/>
            <w:shd w:val="clear" w:color="auto" w:fill="CCEEFF"/>
          </w:tcPr>
          <w:p>
            <w:pPr>
              <w:spacing w:after="0"/>
              <w:rPr>
                <w:sz w:val="14"/>
                <w:szCs w:val="14"/>
                <w:color w:val="auto"/>
              </w:rPr>
            </w:pPr>
          </w:p>
        </w:tc>
        <w:tc>
          <w:tcPr>
            <w:tcW w:w="820" w:type="dxa"/>
            <w:vAlign w:val="bottom"/>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200" w:type="dxa"/>
            <w:vAlign w:val="bottom"/>
            <w:shd w:val="clear" w:color="auto" w:fill="CCEEFF"/>
          </w:tcPr>
          <w:p>
            <w:pPr>
              <w:spacing w:after="0"/>
              <w:rPr>
                <w:sz w:val="14"/>
                <w:szCs w:val="14"/>
                <w:color w:val="auto"/>
              </w:rPr>
            </w:pPr>
          </w:p>
        </w:tc>
        <w:tc>
          <w:tcPr>
            <w:tcW w:w="820" w:type="dxa"/>
            <w:vAlign w:val="bottom"/>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20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295</w:t>
            </w: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60" w:type="dxa"/>
            <w:vAlign w:val="bottom"/>
            <w:gridSpan w:val="2"/>
            <w:shd w:val="clear" w:color="auto" w:fill="CCEEFF"/>
          </w:tcPr>
          <w:p>
            <w:pPr>
              <w:jc w:val="right"/>
              <w:ind w:right="120"/>
              <w:spacing w:after="0"/>
              <w:rPr>
                <w:sz w:val="20"/>
                <w:szCs w:val="20"/>
                <w:color w:val="auto"/>
              </w:rPr>
            </w:pPr>
            <w:r>
              <w:rPr>
                <w:rFonts w:ascii="Arial" w:cs="Arial" w:eastAsia="Arial" w:hAnsi="Arial"/>
                <w:sz w:val="11"/>
                <w:szCs w:val="11"/>
                <w:color w:val="auto"/>
              </w:rPr>
              <w:t>—</w:t>
            </w:r>
          </w:p>
        </w:tc>
        <w:tc>
          <w:tcPr>
            <w:tcW w:w="22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295</w:t>
            </w:r>
          </w:p>
        </w:tc>
      </w:tr>
      <w:tr>
        <w:trPr>
          <w:trHeight w:val="152"/>
        </w:trPr>
        <w:tc>
          <w:tcPr>
            <w:tcW w:w="3240" w:type="dxa"/>
            <w:vAlign w:val="bottom"/>
          </w:tcPr>
          <w:p>
            <w:pPr>
              <w:ind w:left="80"/>
              <w:spacing w:after="0"/>
              <w:rPr>
                <w:sz w:val="20"/>
                <w:szCs w:val="20"/>
                <w:color w:val="auto"/>
              </w:rPr>
            </w:pPr>
            <w:r>
              <w:rPr>
                <w:rFonts w:ascii="Arial" w:cs="Arial" w:eastAsia="Arial" w:hAnsi="Arial"/>
                <w:sz w:val="11"/>
                <w:szCs w:val="11"/>
                <w:color w:val="auto"/>
              </w:rPr>
              <w:t>Doubtful</w:t>
            </w:r>
          </w:p>
        </w:tc>
        <w:tc>
          <w:tcPr>
            <w:tcW w:w="200" w:type="dxa"/>
            <w:vAlign w:val="bottom"/>
          </w:tcPr>
          <w:p>
            <w:pPr>
              <w:spacing w:after="0"/>
              <w:rPr>
                <w:sz w:val="13"/>
                <w:szCs w:val="13"/>
                <w:color w:val="auto"/>
              </w:rPr>
            </w:pPr>
          </w:p>
        </w:tc>
        <w:tc>
          <w:tcPr>
            <w:tcW w:w="80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220" w:type="dxa"/>
            <w:vAlign w:val="bottom"/>
          </w:tcPr>
          <w:p>
            <w:pPr>
              <w:spacing w:after="0"/>
              <w:rPr>
                <w:sz w:val="13"/>
                <w:szCs w:val="13"/>
                <w:color w:val="auto"/>
              </w:rPr>
            </w:pPr>
          </w:p>
        </w:tc>
        <w:tc>
          <w:tcPr>
            <w:tcW w:w="80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200" w:type="dxa"/>
            <w:vAlign w:val="bottom"/>
          </w:tcPr>
          <w:p>
            <w:pPr>
              <w:spacing w:after="0"/>
              <w:rPr>
                <w:sz w:val="13"/>
                <w:szCs w:val="13"/>
                <w:color w:val="auto"/>
              </w:rPr>
            </w:pPr>
          </w:p>
        </w:tc>
        <w:tc>
          <w:tcPr>
            <w:tcW w:w="82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200" w:type="dxa"/>
            <w:vAlign w:val="bottom"/>
          </w:tcPr>
          <w:p>
            <w:pPr>
              <w:spacing w:after="0"/>
              <w:rPr>
                <w:sz w:val="13"/>
                <w:szCs w:val="13"/>
                <w:color w:val="auto"/>
              </w:rPr>
            </w:pPr>
          </w:p>
        </w:tc>
        <w:tc>
          <w:tcPr>
            <w:tcW w:w="82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200" w:type="dxa"/>
            <w:vAlign w:val="bottom"/>
          </w:tcPr>
          <w:p>
            <w:pPr>
              <w:spacing w:after="0"/>
              <w:rPr>
                <w:sz w:val="13"/>
                <w:szCs w:val="13"/>
                <w:color w:val="auto"/>
              </w:rPr>
            </w:pPr>
          </w:p>
        </w:tc>
        <w:tc>
          <w:tcPr>
            <w:tcW w:w="82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200" w:type="dxa"/>
            <w:vAlign w:val="bottom"/>
          </w:tcPr>
          <w:p>
            <w:pPr>
              <w:spacing w:after="0"/>
              <w:rPr>
                <w:sz w:val="13"/>
                <w:szCs w:val="13"/>
                <w:color w:val="auto"/>
              </w:rPr>
            </w:pPr>
          </w:p>
        </w:tc>
        <w:tc>
          <w:tcPr>
            <w:tcW w:w="82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13"/>
                <w:szCs w:val="13"/>
                <w:color w:val="auto"/>
              </w:rPr>
            </w:pPr>
          </w:p>
        </w:tc>
        <w:tc>
          <w:tcPr>
            <w:tcW w:w="86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220" w:type="dxa"/>
            <w:vAlign w:val="bottom"/>
          </w:tcPr>
          <w:p>
            <w:pPr>
              <w:spacing w:after="0"/>
              <w:rPr>
                <w:sz w:val="13"/>
                <w:szCs w:val="13"/>
                <w:color w:val="auto"/>
              </w:rPr>
            </w:pPr>
          </w:p>
        </w:tc>
        <w:tc>
          <w:tcPr>
            <w:tcW w:w="720" w:type="dxa"/>
            <w:vAlign w:val="bottom"/>
          </w:tcPr>
          <w:p>
            <w:pPr>
              <w:jc w:val="right"/>
              <w:spacing w:after="0"/>
              <w:rPr>
                <w:sz w:val="20"/>
                <w:szCs w:val="20"/>
                <w:color w:val="auto"/>
              </w:rPr>
            </w:pPr>
            <w:r>
              <w:rPr>
                <w:rFonts w:ascii="Arial" w:cs="Arial" w:eastAsia="Arial" w:hAnsi="Arial"/>
                <w:sz w:val="11"/>
                <w:szCs w:val="11"/>
                <w:color w:val="auto"/>
              </w:rPr>
              <w:t>—</w:t>
            </w:r>
          </w:p>
        </w:tc>
      </w:tr>
      <w:tr>
        <w:trPr>
          <w:trHeight w:val="166"/>
        </w:trPr>
        <w:tc>
          <w:tcPr>
            <w:tcW w:w="3240" w:type="dxa"/>
            <w:vAlign w:val="bottom"/>
            <w:shd w:val="clear" w:color="auto" w:fill="CCEEFF"/>
          </w:tcPr>
          <w:p>
            <w:pPr>
              <w:ind w:left="80"/>
              <w:spacing w:after="0"/>
              <w:rPr>
                <w:sz w:val="20"/>
                <w:szCs w:val="20"/>
                <w:color w:val="auto"/>
              </w:rPr>
            </w:pPr>
            <w:r>
              <w:rPr>
                <w:rFonts w:ascii="Arial" w:cs="Arial" w:eastAsia="Arial" w:hAnsi="Arial"/>
                <w:sz w:val="11"/>
                <w:szCs w:val="11"/>
                <w:color w:val="auto"/>
              </w:rPr>
              <w:t>Loss</w:t>
            </w:r>
          </w:p>
        </w:tc>
        <w:tc>
          <w:tcPr>
            <w:tcW w:w="200" w:type="dxa"/>
            <w:vAlign w:val="bottom"/>
            <w:shd w:val="clear" w:color="auto" w:fill="CCEEFF"/>
          </w:tcPr>
          <w:p>
            <w:pPr>
              <w:spacing w:after="0"/>
              <w:rPr>
                <w:sz w:val="14"/>
                <w:szCs w:val="14"/>
                <w:color w:val="auto"/>
              </w:rPr>
            </w:pPr>
          </w:p>
        </w:tc>
        <w:tc>
          <w:tcPr>
            <w:tcW w:w="800" w:type="dxa"/>
            <w:vAlign w:val="bottom"/>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220" w:type="dxa"/>
            <w:vAlign w:val="bottom"/>
            <w:shd w:val="clear" w:color="auto" w:fill="CCEEFF"/>
          </w:tcPr>
          <w:p>
            <w:pPr>
              <w:spacing w:after="0"/>
              <w:rPr>
                <w:sz w:val="14"/>
                <w:szCs w:val="14"/>
                <w:color w:val="auto"/>
              </w:rPr>
            </w:pPr>
          </w:p>
        </w:tc>
        <w:tc>
          <w:tcPr>
            <w:tcW w:w="800" w:type="dxa"/>
            <w:vAlign w:val="bottom"/>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200" w:type="dxa"/>
            <w:vAlign w:val="bottom"/>
            <w:shd w:val="clear" w:color="auto" w:fill="CCEEFF"/>
          </w:tcPr>
          <w:p>
            <w:pPr>
              <w:spacing w:after="0"/>
              <w:rPr>
                <w:sz w:val="14"/>
                <w:szCs w:val="14"/>
                <w:color w:val="auto"/>
              </w:rPr>
            </w:pPr>
          </w:p>
        </w:tc>
        <w:tc>
          <w:tcPr>
            <w:tcW w:w="820" w:type="dxa"/>
            <w:vAlign w:val="bottom"/>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200" w:type="dxa"/>
            <w:vAlign w:val="bottom"/>
            <w:shd w:val="clear" w:color="auto" w:fill="CCEEFF"/>
          </w:tcPr>
          <w:p>
            <w:pPr>
              <w:spacing w:after="0"/>
              <w:rPr>
                <w:sz w:val="14"/>
                <w:szCs w:val="14"/>
                <w:color w:val="auto"/>
              </w:rPr>
            </w:pPr>
          </w:p>
        </w:tc>
        <w:tc>
          <w:tcPr>
            <w:tcW w:w="820" w:type="dxa"/>
            <w:vAlign w:val="bottom"/>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200" w:type="dxa"/>
            <w:vAlign w:val="bottom"/>
            <w:shd w:val="clear" w:color="auto" w:fill="CCEEFF"/>
          </w:tcPr>
          <w:p>
            <w:pPr>
              <w:spacing w:after="0"/>
              <w:rPr>
                <w:sz w:val="14"/>
                <w:szCs w:val="14"/>
                <w:color w:val="auto"/>
              </w:rPr>
            </w:pPr>
          </w:p>
        </w:tc>
        <w:tc>
          <w:tcPr>
            <w:tcW w:w="820" w:type="dxa"/>
            <w:vAlign w:val="bottom"/>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200" w:type="dxa"/>
            <w:vAlign w:val="bottom"/>
            <w:shd w:val="clear" w:color="auto" w:fill="CCEEFF"/>
          </w:tcPr>
          <w:p>
            <w:pPr>
              <w:spacing w:after="0"/>
              <w:rPr>
                <w:sz w:val="14"/>
                <w:szCs w:val="14"/>
                <w:color w:val="auto"/>
              </w:rPr>
            </w:pPr>
          </w:p>
        </w:tc>
        <w:tc>
          <w:tcPr>
            <w:tcW w:w="820" w:type="dxa"/>
            <w:vAlign w:val="bottom"/>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140" w:type="dxa"/>
            <w:vAlign w:val="bottom"/>
            <w:shd w:val="clear" w:color="auto" w:fill="CCEEFF"/>
          </w:tcPr>
          <w:p>
            <w:pPr>
              <w:spacing w:after="0"/>
              <w:rPr>
                <w:sz w:val="14"/>
                <w:szCs w:val="14"/>
                <w:color w:val="auto"/>
              </w:rPr>
            </w:pPr>
          </w:p>
        </w:tc>
        <w:tc>
          <w:tcPr>
            <w:tcW w:w="860" w:type="dxa"/>
            <w:vAlign w:val="bottom"/>
            <w:gridSpan w:val="2"/>
            <w:shd w:val="clear" w:color="auto" w:fill="CCEEFF"/>
          </w:tcPr>
          <w:p>
            <w:pPr>
              <w:jc w:val="right"/>
              <w:ind w:right="120"/>
              <w:spacing w:after="0"/>
              <w:rPr>
                <w:sz w:val="20"/>
                <w:szCs w:val="20"/>
                <w:color w:val="auto"/>
              </w:rPr>
            </w:pPr>
            <w:r>
              <w:rPr>
                <w:rFonts w:ascii="Arial" w:cs="Arial" w:eastAsia="Arial" w:hAnsi="Arial"/>
                <w:sz w:val="11"/>
                <w:szCs w:val="11"/>
                <w:color w:val="auto"/>
              </w:rPr>
              <w:t>—</w:t>
            </w:r>
          </w:p>
        </w:tc>
        <w:tc>
          <w:tcPr>
            <w:tcW w:w="22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w:t>
            </w:r>
          </w:p>
        </w:tc>
      </w:tr>
      <w:tr>
        <w:trPr>
          <w:trHeight w:val="143"/>
        </w:trPr>
        <w:tc>
          <w:tcPr>
            <w:tcW w:w="3240" w:type="dxa"/>
            <w:vAlign w:val="bottom"/>
            <w:tcBorders>
              <w:bottom w:val="single" w:sz="8" w:color="CCEEFF"/>
            </w:tcBorders>
          </w:tcPr>
          <w:p>
            <w:pPr>
              <w:ind w:left="20"/>
              <w:spacing w:after="0" w:line="125" w:lineRule="exact"/>
              <w:rPr>
                <w:sz w:val="20"/>
                <w:szCs w:val="20"/>
                <w:color w:val="auto"/>
              </w:rPr>
            </w:pPr>
            <w:r>
              <w:rPr>
                <w:rFonts w:ascii="Arial" w:cs="Arial" w:eastAsia="Arial" w:hAnsi="Arial"/>
                <w:sz w:val="11"/>
                <w:szCs w:val="11"/>
                <w:color w:val="auto"/>
              </w:rPr>
              <w:t>Total multifamily</w:t>
            </w:r>
          </w:p>
        </w:tc>
        <w:tc>
          <w:tcPr>
            <w:tcW w:w="200" w:type="dxa"/>
            <w:vAlign w:val="bottom"/>
            <w:tcBorders>
              <w:top w:val="single" w:sz="8" w:color="auto"/>
              <w:bottom w:val="single" w:sz="8" w:color="auto"/>
            </w:tcBorders>
          </w:tcPr>
          <w:p>
            <w:pPr>
              <w:jc w:val="right"/>
              <w:ind w:right="89"/>
              <w:spacing w:after="0"/>
              <w:rPr>
                <w:sz w:val="20"/>
                <w:szCs w:val="20"/>
                <w:color w:val="auto"/>
              </w:rPr>
            </w:pPr>
            <w:r>
              <w:rPr>
                <w:rFonts w:ascii="Arial" w:cs="Arial" w:eastAsia="Arial" w:hAnsi="Arial"/>
                <w:sz w:val="10"/>
                <w:szCs w:val="10"/>
                <w:color w:val="auto"/>
                <w:w w:val="71"/>
              </w:rPr>
              <w:t>$</w:t>
            </w:r>
          </w:p>
        </w:tc>
        <w:tc>
          <w:tcPr>
            <w:tcW w:w="720" w:type="dxa"/>
            <w:vAlign w:val="bottom"/>
            <w:tcBorders>
              <w:top w:val="single" w:sz="8" w:color="auto"/>
              <w:bottom w:val="single" w:sz="8" w:color="auto"/>
            </w:tcBorders>
          </w:tcPr>
          <w:p>
            <w:pPr>
              <w:jc w:val="right"/>
              <w:ind w:right="3"/>
              <w:spacing w:after="0"/>
              <w:rPr>
                <w:sz w:val="20"/>
                <w:szCs w:val="20"/>
                <w:color w:val="auto"/>
              </w:rPr>
            </w:pPr>
            <w:r>
              <w:rPr>
                <w:rFonts w:ascii="Arial" w:cs="Arial" w:eastAsia="Arial" w:hAnsi="Arial"/>
                <w:sz w:val="11"/>
                <w:szCs w:val="11"/>
                <w:color w:val="auto"/>
              </w:rPr>
              <w:t>3,850</w:t>
            </w:r>
          </w:p>
        </w:tc>
        <w:tc>
          <w:tcPr>
            <w:tcW w:w="80" w:type="dxa"/>
            <w:vAlign w:val="bottom"/>
            <w:tcBorders>
              <w:bottom w:val="single" w:sz="8" w:color="CCEEFF"/>
            </w:tcBorders>
          </w:tcPr>
          <w:p>
            <w:pPr>
              <w:spacing w:after="0"/>
              <w:rPr>
                <w:sz w:val="12"/>
                <w:szCs w:val="12"/>
                <w:color w:val="auto"/>
              </w:rPr>
            </w:pPr>
          </w:p>
        </w:tc>
        <w:tc>
          <w:tcPr>
            <w:tcW w:w="220" w:type="dxa"/>
            <w:vAlign w:val="bottom"/>
            <w:tcBorders>
              <w:top w:val="single" w:sz="8" w:color="auto"/>
              <w:bottom w:val="single" w:sz="8" w:color="auto"/>
            </w:tcBorders>
          </w:tcPr>
          <w:p>
            <w:pPr>
              <w:jc w:val="right"/>
              <w:ind w:right="109"/>
              <w:spacing w:after="0"/>
              <w:rPr>
                <w:sz w:val="20"/>
                <w:szCs w:val="20"/>
                <w:color w:val="auto"/>
              </w:rPr>
            </w:pPr>
            <w:r>
              <w:rPr>
                <w:rFonts w:ascii="Arial" w:cs="Arial" w:eastAsia="Arial" w:hAnsi="Arial"/>
                <w:sz w:val="10"/>
                <w:szCs w:val="10"/>
                <w:color w:val="auto"/>
                <w:w w:val="71"/>
              </w:rPr>
              <w:t>$</w:t>
            </w:r>
          </w:p>
        </w:tc>
        <w:tc>
          <w:tcPr>
            <w:tcW w:w="720" w:type="dxa"/>
            <w:vAlign w:val="bottom"/>
            <w:tcBorders>
              <w:top w:val="single" w:sz="8" w:color="auto"/>
              <w:bottom w:val="single" w:sz="8" w:color="auto"/>
            </w:tcBorders>
          </w:tcPr>
          <w:p>
            <w:pPr>
              <w:jc w:val="right"/>
              <w:ind w:right="3"/>
              <w:spacing w:after="0"/>
              <w:rPr>
                <w:sz w:val="20"/>
                <w:szCs w:val="20"/>
                <w:color w:val="auto"/>
              </w:rPr>
            </w:pPr>
            <w:r>
              <w:rPr>
                <w:rFonts w:ascii="Arial" w:cs="Arial" w:eastAsia="Arial" w:hAnsi="Arial"/>
                <w:sz w:val="11"/>
                <w:szCs w:val="11"/>
                <w:color w:val="auto"/>
              </w:rPr>
              <w:t>16,410</w:t>
            </w:r>
          </w:p>
        </w:tc>
        <w:tc>
          <w:tcPr>
            <w:tcW w:w="80" w:type="dxa"/>
            <w:vAlign w:val="bottom"/>
            <w:tcBorders>
              <w:bottom w:val="single" w:sz="8" w:color="CCEEFF"/>
            </w:tcBorders>
          </w:tcPr>
          <w:p>
            <w:pPr>
              <w:spacing w:after="0"/>
              <w:rPr>
                <w:sz w:val="12"/>
                <w:szCs w:val="12"/>
                <w:color w:val="auto"/>
              </w:rPr>
            </w:pPr>
          </w:p>
        </w:tc>
        <w:tc>
          <w:tcPr>
            <w:tcW w:w="200" w:type="dxa"/>
            <w:vAlign w:val="bottom"/>
            <w:tcBorders>
              <w:top w:val="single" w:sz="8" w:color="auto"/>
              <w:bottom w:val="single" w:sz="8" w:color="auto"/>
            </w:tcBorders>
          </w:tcPr>
          <w:p>
            <w:pPr>
              <w:jc w:val="right"/>
              <w:ind w:right="89"/>
              <w:spacing w:after="0"/>
              <w:rPr>
                <w:sz w:val="20"/>
                <w:szCs w:val="20"/>
                <w:color w:val="auto"/>
              </w:rPr>
            </w:pPr>
            <w:r>
              <w:rPr>
                <w:rFonts w:ascii="Arial" w:cs="Arial" w:eastAsia="Arial" w:hAnsi="Arial"/>
                <w:sz w:val="10"/>
                <w:szCs w:val="10"/>
                <w:color w:val="auto"/>
                <w:w w:val="71"/>
              </w:rPr>
              <w:t>$</w:t>
            </w:r>
          </w:p>
        </w:tc>
        <w:tc>
          <w:tcPr>
            <w:tcW w:w="740" w:type="dxa"/>
            <w:vAlign w:val="bottom"/>
            <w:tcBorders>
              <w:top w:val="single" w:sz="8" w:color="auto"/>
              <w:bottom w:val="single" w:sz="8" w:color="auto"/>
            </w:tcBorders>
          </w:tcPr>
          <w:p>
            <w:pPr>
              <w:jc w:val="right"/>
              <w:ind w:right="3"/>
              <w:spacing w:after="0"/>
              <w:rPr>
                <w:sz w:val="20"/>
                <w:szCs w:val="20"/>
                <w:color w:val="auto"/>
              </w:rPr>
            </w:pPr>
            <w:r>
              <w:rPr>
                <w:rFonts w:ascii="Arial" w:cs="Arial" w:eastAsia="Arial" w:hAnsi="Arial"/>
                <w:sz w:val="11"/>
                <w:szCs w:val="11"/>
                <w:color w:val="auto"/>
              </w:rPr>
              <w:t>21,867</w:t>
            </w:r>
          </w:p>
        </w:tc>
        <w:tc>
          <w:tcPr>
            <w:tcW w:w="80" w:type="dxa"/>
            <w:vAlign w:val="bottom"/>
            <w:tcBorders>
              <w:bottom w:val="single" w:sz="8" w:color="CCEEFF"/>
            </w:tcBorders>
          </w:tcPr>
          <w:p>
            <w:pPr>
              <w:spacing w:after="0"/>
              <w:rPr>
                <w:sz w:val="12"/>
                <w:szCs w:val="12"/>
                <w:color w:val="auto"/>
              </w:rPr>
            </w:pPr>
          </w:p>
        </w:tc>
        <w:tc>
          <w:tcPr>
            <w:tcW w:w="200" w:type="dxa"/>
            <w:vAlign w:val="bottom"/>
            <w:tcBorders>
              <w:top w:val="single" w:sz="8" w:color="auto"/>
              <w:bottom w:val="single" w:sz="8" w:color="auto"/>
            </w:tcBorders>
          </w:tcPr>
          <w:p>
            <w:pPr>
              <w:jc w:val="right"/>
              <w:ind w:right="89"/>
              <w:spacing w:after="0"/>
              <w:rPr>
                <w:sz w:val="20"/>
                <w:szCs w:val="20"/>
                <w:color w:val="auto"/>
              </w:rPr>
            </w:pPr>
            <w:r>
              <w:rPr>
                <w:rFonts w:ascii="Arial" w:cs="Arial" w:eastAsia="Arial" w:hAnsi="Arial"/>
                <w:sz w:val="10"/>
                <w:szCs w:val="10"/>
                <w:color w:val="auto"/>
                <w:w w:val="71"/>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color w:val="auto"/>
              </w:rPr>
              <w:t>10,172</w:t>
            </w:r>
          </w:p>
        </w:tc>
        <w:tc>
          <w:tcPr>
            <w:tcW w:w="100" w:type="dxa"/>
            <w:vAlign w:val="bottom"/>
            <w:tcBorders>
              <w:bottom w:val="single" w:sz="8" w:color="CCEEFF"/>
            </w:tcBorders>
          </w:tcPr>
          <w:p>
            <w:pPr>
              <w:spacing w:after="0"/>
              <w:rPr>
                <w:sz w:val="12"/>
                <w:szCs w:val="12"/>
                <w:color w:val="auto"/>
              </w:rPr>
            </w:pPr>
          </w:p>
        </w:tc>
        <w:tc>
          <w:tcPr>
            <w:tcW w:w="200" w:type="dxa"/>
            <w:vAlign w:val="bottom"/>
            <w:tcBorders>
              <w:top w:val="single" w:sz="8" w:color="auto"/>
              <w:bottom w:val="single" w:sz="8" w:color="auto"/>
            </w:tcBorders>
          </w:tcPr>
          <w:p>
            <w:pPr>
              <w:jc w:val="right"/>
              <w:ind w:right="89"/>
              <w:spacing w:after="0"/>
              <w:rPr>
                <w:sz w:val="20"/>
                <w:szCs w:val="20"/>
                <w:color w:val="auto"/>
              </w:rPr>
            </w:pPr>
            <w:r>
              <w:rPr>
                <w:rFonts w:ascii="Arial" w:cs="Arial" w:eastAsia="Arial" w:hAnsi="Arial"/>
                <w:sz w:val="10"/>
                <w:szCs w:val="10"/>
                <w:color w:val="auto"/>
                <w:w w:val="71"/>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color w:val="auto"/>
              </w:rPr>
              <w:t>5,871</w:t>
            </w:r>
          </w:p>
        </w:tc>
        <w:tc>
          <w:tcPr>
            <w:tcW w:w="100" w:type="dxa"/>
            <w:vAlign w:val="bottom"/>
            <w:tcBorders>
              <w:bottom w:val="single" w:sz="8" w:color="CCEEFF"/>
            </w:tcBorders>
          </w:tcPr>
          <w:p>
            <w:pPr>
              <w:spacing w:after="0"/>
              <w:rPr>
                <w:sz w:val="12"/>
                <w:szCs w:val="12"/>
                <w:color w:val="auto"/>
              </w:rPr>
            </w:pPr>
          </w:p>
        </w:tc>
        <w:tc>
          <w:tcPr>
            <w:tcW w:w="200" w:type="dxa"/>
            <w:vAlign w:val="bottom"/>
            <w:tcBorders>
              <w:top w:val="single" w:sz="8" w:color="auto"/>
              <w:bottom w:val="single" w:sz="8" w:color="auto"/>
            </w:tcBorders>
          </w:tcPr>
          <w:p>
            <w:pPr>
              <w:jc w:val="right"/>
              <w:ind w:right="89"/>
              <w:spacing w:after="0"/>
              <w:rPr>
                <w:sz w:val="20"/>
                <w:szCs w:val="20"/>
                <w:color w:val="auto"/>
              </w:rPr>
            </w:pPr>
            <w:r>
              <w:rPr>
                <w:rFonts w:ascii="Arial" w:cs="Arial" w:eastAsia="Arial" w:hAnsi="Arial"/>
                <w:sz w:val="10"/>
                <w:szCs w:val="10"/>
                <w:color w:val="auto"/>
                <w:w w:val="71"/>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color w:val="auto"/>
              </w:rPr>
              <w:t>22,677</w:t>
            </w:r>
          </w:p>
        </w:tc>
        <w:tc>
          <w:tcPr>
            <w:tcW w:w="100" w:type="dxa"/>
            <w:vAlign w:val="bottom"/>
            <w:tcBorders>
              <w:bottom w:val="single" w:sz="8" w:color="CCEEFF"/>
            </w:tcBorders>
          </w:tcPr>
          <w:p>
            <w:pPr>
              <w:spacing w:after="0"/>
              <w:rPr>
                <w:sz w:val="12"/>
                <w:szCs w:val="12"/>
                <w:color w:val="auto"/>
              </w:rPr>
            </w:pPr>
          </w:p>
        </w:tc>
        <w:tc>
          <w:tcPr>
            <w:tcW w:w="140" w:type="dxa"/>
            <w:vAlign w:val="bottom"/>
            <w:tcBorders>
              <w:top w:val="single" w:sz="8" w:color="auto"/>
              <w:bottom w:val="single" w:sz="8" w:color="auto"/>
            </w:tcBorders>
          </w:tcPr>
          <w:p>
            <w:pPr>
              <w:jc w:val="right"/>
              <w:ind w:right="29"/>
              <w:spacing w:after="0"/>
              <w:rPr>
                <w:sz w:val="20"/>
                <w:szCs w:val="20"/>
                <w:color w:val="auto"/>
              </w:rPr>
            </w:pPr>
            <w:r>
              <w:rPr>
                <w:rFonts w:ascii="Arial" w:cs="Arial" w:eastAsia="Arial" w:hAnsi="Arial"/>
                <w:sz w:val="10"/>
                <w:szCs w:val="10"/>
                <w:color w:val="auto"/>
                <w:w w:val="71"/>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color w:val="auto"/>
              </w:rPr>
              <w:t>980</w:t>
            </w:r>
          </w:p>
        </w:tc>
        <w:tc>
          <w:tcPr>
            <w:tcW w:w="80" w:type="dxa"/>
            <w:vAlign w:val="bottom"/>
            <w:tcBorders>
              <w:bottom w:val="single" w:sz="8" w:color="CCEEFF"/>
            </w:tcBorders>
          </w:tcPr>
          <w:p>
            <w:pPr>
              <w:spacing w:after="0"/>
              <w:rPr>
                <w:sz w:val="12"/>
                <w:szCs w:val="12"/>
                <w:color w:val="auto"/>
              </w:rPr>
            </w:pPr>
          </w:p>
        </w:tc>
        <w:tc>
          <w:tcPr>
            <w:tcW w:w="220" w:type="dxa"/>
            <w:vAlign w:val="bottom"/>
            <w:tcBorders>
              <w:top w:val="single" w:sz="8" w:color="auto"/>
              <w:bottom w:val="single" w:sz="8" w:color="auto"/>
            </w:tcBorders>
          </w:tcPr>
          <w:p>
            <w:pPr>
              <w:jc w:val="right"/>
              <w:ind w:right="83"/>
              <w:spacing w:after="0"/>
              <w:rPr>
                <w:sz w:val="20"/>
                <w:szCs w:val="20"/>
                <w:color w:val="auto"/>
              </w:rPr>
            </w:pPr>
            <w:r>
              <w:rPr>
                <w:rFonts w:ascii="Arial" w:cs="Arial" w:eastAsia="Arial" w:hAnsi="Arial"/>
                <w:sz w:val="11"/>
                <w:szCs w:val="11"/>
                <w:color w:val="auto"/>
                <w:w w:val="97"/>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color w:val="auto"/>
              </w:rPr>
              <w:t>81,827</w:t>
            </w:r>
          </w:p>
        </w:tc>
      </w:tr>
      <w:tr>
        <w:trPr>
          <w:trHeight w:val="146"/>
        </w:trPr>
        <w:tc>
          <w:tcPr>
            <w:tcW w:w="3240" w:type="dxa"/>
            <w:vAlign w:val="bottom"/>
            <w:shd w:val="clear" w:color="auto" w:fill="CCEEFF"/>
          </w:tcPr>
          <w:p>
            <w:pPr>
              <w:ind w:left="20"/>
              <w:spacing w:after="0"/>
              <w:rPr>
                <w:sz w:val="20"/>
                <w:szCs w:val="20"/>
                <w:color w:val="auto"/>
              </w:rPr>
            </w:pPr>
            <w:r>
              <w:rPr>
                <w:rFonts w:ascii="Arial" w:cs="Arial" w:eastAsia="Arial" w:hAnsi="Arial"/>
                <w:sz w:val="11"/>
                <w:szCs w:val="11"/>
                <w:b w:val="1"/>
                <w:bCs w:val="1"/>
                <w:color w:val="auto"/>
              </w:rPr>
              <w:t>Total commercial real estate</w:t>
            </w:r>
          </w:p>
        </w:tc>
        <w:tc>
          <w:tcPr>
            <w:tcW w:w="20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r>
      <w:tr>
        <w:trPr>
          <w:trHeight w:val="152"/>
        </w:trPr>
        <w:tc>
          <w:tcPr>
            <w:tcW w:w="3240" w:type="dxa"/>
            <w:vAlign w:val="bottom"/>
          </w:tcPr>
          <w:p>
            <w:pPr>
              <w:ind w:left="20"/>
              <w:spacing w:after="0"/>
              <w:rPr>
                <w:sz w:val="20"/>
                <w:szCs w:val="20"/>
                <w:color w:val="auto"/>
              </w:rPr>
            </w:pPr>
            <w:r>
              <w:rPr>
                <w:rFonts w:ascii="Arial" w:cs="Arial" w:eastAsia="Arial" w:hAnsi="Arial"/>
                <w:sz w:val="11"/>
                <w:szCs w:val="11"/>
                <w:color w:val="auto"/>
              </w:rPr>
              <w:t>Risk rating</w:t>
            </w:r>
          </w:p>
        </w:tc>
        <w:tc>
          <w:tcPr>
            <w:tcW w:w="2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20" w:type="dxa"/>
            <w:vAlign w:val="bottom"/>
          </w:tcPr>
          <w:p>
            <w:pPr>
              <w:spacing w:after="0"/>
              <w:rPr>
                <w:sz w:val="13"/>
                <w:szCs w:val="13"/>
                <w:color w:val="auto"/>
              </w:rPr>
            </w:pPr>
          </w:p>
        </w:tc>
      </w:tr>
      <w:tr>
        <w:trPr>
          <w:trHeight w:val="166"/>
        </w:trPr>
        <w:tc>
          <w:tcPr>
            <w:tcW w:w="3240" w:type="dxa"/>
            <w:vAlign w:val="bottom"/>
            <w:shd w:val="clear" w:color="auto" w:fill="CCEEFF"/>
          </w:tcPr>
          <w:p>
            <w:pPr>
              <w:ind w:left="80"/>
              <w:spacing w:after="0"/>
              <w:rPr>
                <w:sz w:val="20"/>
                <w:szCs w:val="20"/>
                <w:color w:val="auto"/>
              </w:rPr>
            </w:pPr>
            <w:r>
              <w:rPr>
                <w:rFonts w:ascii="Arial" w:cs="Arial" w:eastAsia="Arial" w:hAnsi="Arial"/>
                <w:sz w:val="11"/>
                <w:szCs w:val="11"/>
                <w:color w:val="auto"/>
              </w:rPr>
              <w:t>Pass</w:t>
            </w:r>
          </w:p>
        </w:tc>
        <w:tc>
          <w:tcPr>
            <w:tcW w:w="200" w:type="dxa"/>
            <w:vAlign w:val="bottom"/>
            <w:shd w:val="clear" w:color="auto" w:fill="CCEEFF"/>
          </w:tcPr>
          <w:p>
            <w:pPr>
              <w:jc w:val="right"/>
              <w:ind w:right="89"/>
              <w:spacing w:after="0"/>
              <w:rPr>
                <w:sz w:val="20"/>
                <w:szCs w:val="20"/>
                <w:color w:val="auto"/>
              </w:rPr>
            </w:pPr>
            <w:r>
              <w:rPr>
                <w:rFonts w:ascii="Arial" w:cs="Arial" w:eastAsia="Arial" w:hAnsi="Arial"/>
                <w:sz w:val="10"/>
                <w:szCs w:val="10"/>
                <w:color w:val="auto"/>
                <w:w w:val="71"/>
              </w:rPr>
              <w:t>$</w:t>
            </w:r>
          </w:p>
        </w:tc>
        <w:tc>
          <w:tcPr>
            <w:tcW w:w="72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rPr>
              <w:t>175,329</w:t>
            </w:r>
          </w:p>
        </w:tc>
        <w:tc>
          <w:tcPr>
            <w:tcW w:w="80" w:type="dxa"/>
            <w:vAlign w:val="bottom"/>
            <w:shd w:val="clear" w:color="auto" w:fill="CCEEFF"/>
          </w:tcPr>
          <w:p>
            <w:pPr>
              <w:spacing w:after="0"/>
              <w:rPr>
                <w:sz w:val="14"/>
                <w:szCs w:val="14"/>
                <w:color w:val="auto"/>
              </w:rPr>
            </w:pPr>
          </w:p>
        </w:tc>
        <w:tc>
          <w:tcPr>
            <w:tcW w:w="220" w:type="dxa"/>
            <w:vAlign w:val="bottom"/>
            <w:shd w:val="clear" w:color="auto" w:fill="CCEEFF"/>
          </w:tcPr>
          <w:p>
            <w:pPr>
              <w:jc w:val="right"/>
              <w:ind w:right="109"/>
              <w:spacing w:after="0"/>
              <w:rPr>
                <w:sz w:val="20"/>
                <w:szCs w:val="20"/>
                <w:color w:val="auto"/>
              </w:rPr>
            </w:pPr>
            <w:r>
              <w:rPr>
                <w:rFonts w:ascii="Arial" w:cs="Arial" w:eastAsia="Arial" w:hAnsi="Arial"/>
                <w:sz w:val="10"/>
                <w:szCs w:val="10"/>
                <w:color w:val="auto"/>
                <w:w w:val="71"/>
              </w:rPr>
              <w:t>$</w:t>
            </w:r>
          </w:p>
        </w:tc>
        <w:tc>
          <w:tcPr>
            <w:tcW w:w="72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rPr>
              <w:t>305,549</w:t>
            </w:r>
          </w:p>
        </w:tc>
        <w:tc>
          <w:tcPr>
            <w:tcW w:w="80" w:type="dxa"/>
            <w:vAlign w:val="bottom"/>
            <w:shd w:val="clear" w:color="auto" w:fill="CCEEFF"/>
          </w:tcPr>
          <w:p>
            <w:pPr>
              <w:spacing w:after="0"/>
              <w:rPr>
                <w:sz w:val="14"/>
                <w:szCs w:val="14"/>
                <w:color w:val="auto"/>
              </w:rPr>
            </w:pPr>
          </w:p>
        </w:tc>
        <w:tc>
          <w:tcPr>
            <w:tcW w:w="200" w:type="dxa"/>
            <w:vAlign w:val="bottom"/>
            <w:shd w:val="clear" w:color="auto" w:fill="CCEEFF"/>
          </w:tcPr>
          <w:p>
            <w:pPr>
              <w:jc w:val="right"/>
              <w:ind w:right="89"/>
              <w:spacing w:after="0"/>
              <w:rPr>
                <w:sz w:val="20"/>
                <w:szCs w:val="20"/>
                <w:color w:val="auto"/>
              </w:rPr>
            </w:pPr>
            <w:r>
              <w:rPr>
                <w:rFonts w:ascii="Arial" w:cs="Arial" w:eastAsia="Arial" w:hAnsi="Arial"/>
                <w:sz w:val="10"/>
                <w:szCs w:val="10"/>
                <w:color w:val="auto"/>
                <w:w w:val="71"/>
              </w:rPr>
              <w:t>$</w:t>
            </w:r>
          </w:p>
        </w:tc>
        <w:tc>
          <w:tcPr>
            <w:tcW w:w="74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rPr>
              <w:t>256,570</w:t>
            </w:r>
          </w:p>
        </w:tc>
        <w:tc>
          <w:tcPr>
            <w:tcW w:w="80" w:type="dxa"/>
            <w:vAlign w:val="bottom"/>
            <w:shd w:val="clear" w:color="auto" w:fill="CCEEFF"/>
          </w:tcPr>
          <w:p>
            <w:pPr>
              <w:spacing w:after="0"/>
              <w:rPr>
                <w:sz w:val="14"/>
                <w:szCs w:val="14"/>
                <w:color w:val="auto"/>
              </w:rPr>
            </w:pPr>
          </w:p>
        </w:tc>
        <w:tc>
          <w:tcPr>
            <w:tcW w:w="200" w:type="dxa"/>
            <w:vAlign w:val="bottom"/>
            <w:shd w:val="clear" w:color="auto" w:fill="CCEEFF"/>
          </w:tcPr>
          <w:p>
            <w:pPr>
              <w:jc w:val="right"/>
              <w:ind w:right="89"/>
              <w:spacing w:after="0"/>
              <w:rPr>
                <w:sz w:val="20"/>
                <w:szCs w:val="20"/>
                <w:color w:val="auto"/>
              </w:rPr>
            </w:pPr>
            <w:r>
              <w:rPr>
                <w:rFonts w:ascii="Arial" w:cs="Arial" w:eastAsia="Arial" w:hAnsi="Arial"/>
                <w:sz w:val="10"/>
                <w:szCs w:val="10"/>
                <w:color w:val="auto"/>
                <w:w w:val="71"/>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179,894</w:t>
            </w: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jc w:val="right"/>
              <w:ind w:right="89"/>
              <w:spacing w:after="0"/>
              <w:rPr>
                <w:sz w:val="20"/>
                <w:szCs w:val="20"/>
                <w:color w:val="auto"/>
              </w:rPr>
            </w:pPr>
            <w:r>
              <w:rPr>
                <w:rFonts w:ascii="Arial" w:cs="Arial" w:eastAsia="Arial" w:hAnsi="Arial"/>
                <w:sz w:val="10"/>
                <w:szCs w:val="10"/>
                <w:color w:val="auto"/>
                <w:w w:val="71"/>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130,373</w:t>
            </w: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jc w:val="right"/>
              <w:ind w:right="89"/>
              <w:spacing w:after="0"/>
              <w:rPr>
                <w:sz w:val="20"/>
                <w:szCs w:val="20"/>
                <w:color w:val="auto"/>
              </w:rPr>
            </w:pPr>
            <w:r>
              <w:rPr>
                <w:rFonts w:ascii="Arial" w:cs="Arial" w:eastAsia="Arial" w:hAnsi="Arial"/>
                <w:sz w:val="10"/>
                <w:szCs w:val="10"/>
                <w:color w:val="auto"/>
                <w:w w:val="71"/>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408,681</w:t>
            </w: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jc w:val="right"/>
              <w:ind w:right="29"/>
              <w:spacing w:after="0"/>
              <w:rPr>
                <w:sz w:val="20"/>
                <w:szCs w:val="20"/>
                <w:color w:val="auto"/>
              </w:rPr>
            </w:pPr>
            <w:r>
              <w:rPr>
                <w:rFonts w:ascii="Arial" w:cs="Arial" w:eastAsia="Arial" w:hAnsi="Arial"/>
                <w:sz w:val="10"/>
                <w:szCs w:val="10"/>
                <w:color w:val="auto"/>
                <w:w w:val="71"/>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389,087</w:t>
            </w:r>
          </w:p>
        </w:tc>
        <w:tc>
          <w:tcPr>
            <w:tcW w:w="80" w:type="dxa"/>
            <w:vAlign w:val="bottom"/>
            <w:shd w:val="clear" w:color="auto" w:fill="CCEEFF"/>
          </w:tcPr>
          <w:p>
            <w:pPr>
              <w:spacing w:after="0"/>
              <w:rPr>
                <w:sz w:val="14"/>
                <w:szCs w:val="14"/>
                <w:color w:val="auto"/>
              </w:rPr>
            </w:pPr>
          </w:p>
        </w:tc>
        <w:tc>
          <w:tcPr>
            <w:tcW w:w="220" w:type="dxa"/>
            <w:vAlign w:val="bottom"/>
            <w:shd w:val="clear" w:color="auto" w:fill="CCEEFF"/>
          </w:tcPr>
          <w:p>
            <w:pPr>
              <w:jc w:val="right"/>
              <w:ind w:right="83"/>
              <w:spacing w:after="0"/>
              <w:rPr>
                <w:sz w:val="20"/>
                <w:szCs w:val="20"/>
                <w:color w:val="auto"/>
              </w:rPr>
            </w:pPr>
            <w:r>
              <w:rPr>
                <w:rFonts w:ascii="Arial" w:cs="Arial" w:eastAsia="Arial" w:hAnsi="Arial"/>
                <w:sz w:val="11"/>
                <w:szCs w:val="11"/>
                <w:color w:val="auto"/>
                <w:w w:val="97"/>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1,845,483</w:t>
            </w:r>
          </w:p>
        </w:tc>
      </w:tr>
      <w:tr>
        <w:trPr>
          <w:trHeight w:val="152"/>
        </w:trPr>
        <w:tc>
          <w:tcPr>
            <w:tcW w:w="3240" w:type="dxa"/>
            <w:vAlign w:val="bottom"/>
          </w:tcPr>
          <w:p>
            <w:pPr>
              <w:ind w:left="80"/>
              <w:spacing w:after="0"/>
              <w:rPr>
                <w:sz w:val="20"/>
                <w:szCs w:val="20"/>
                <w:color w:val="auto"/>
              </w:rPr>
            </w:pPr>
            <w:r>
              <w:rPr>
                <w:rFonts w:ascii="Arial" w:cs="Arial" w:eastAsia="Arial" w:hAnsi="Arial"/>
                <w:sz w:val="11"/>
                <w:szCs w:val="11"/>
                <w:color w:val="auto"/>
              </w:rPr>
              <w:t>Special mention</w:t>
            </w:r>
          </w:p>
        </w:tc>
        <w:tc>
          <w:tcPr>
            <w:tcW w:w="200" w:type="dxa"/>
            <w:vAlign w:val="bottom"/>
          </w:tcPr>
          <w:p>
            <w:pPr>
              <w:spacing w:after="0"/>
              <w:rPr>
                <w:sz w:val="13"/>
                <w:szCs w:val="13"/>
                <w:color w:val="auto"/>
              </w:rPr>
            </w:pPr>
          </w:p>
        </w:tc>
        <w:tc>
          <w:tcPr>
            <w:tcW w:w="80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220" w:type="dxa"/>
            <w:vAlign w:val="bottom"/>
          </w:tcPr>
          <w:p>
            <w:pPr>
              <w:spacing w:after="0"/>
              <w:rPr>
                <w:sz w:val="13"/>
                <w:szCs w:val="13"/>
                <w:color w:val="auto"/>
              </w:rPr>
            </w:pPr>
          </w:p>
        </w:tc>
        <w:tc>
          <w:tcPr>
            <w:tcW w:w="720" w:type="dxa"/>
            <w:vAlign w:val="bottom"/>
          </w:tcPr>
          <w:p>
            <w:pPr>
              <w:jc w:val="right"/>
              <w:ind w:right="3"/>
              <w:spacing w:after="0"/>
              <w:rPr>
                <w:sz w:val="20"/>
                <w:szCs w:val="20"/>
                <w:color w:val="auto"/>
              </w:rPr>
            </w:pPr>
            <w:r>
              <w:rPr>
                <w:rFonts w:ascii="Arial" w:cs="Arial" w:eastAsia="Arial" w:hAnsi="Arial"/>
                <w:sz w:val="11"/>
                <w:szCs w:val="11"/>
                <w:color w:val="auto"/>
              </w:rPr>
              <w:t>250</w:t>
            </w: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40" w:type="dxa"/>
            <w:vAlign w:val="bottom"/>
          </w:tcPr>
          <w:p>
            <w:pPr>
              <w:jc w:val="right"/>
              <w:ind w:right="3"/>
              <w:spacing w:after="0"/>
              <w:rPr>
                <w:sz w:val="20"/>
                <w:szCs w:val="20"/>
                <w:color w:val="auto"/>
              </w:rPr>
            </w:pPr>
            <w:r>
              <w:rPr>
                <w:rFonts w:ascii="Arial" w:cs="Arial" w:eastAsia="Arial" w:hAnsi="Arial"/>
                <w:sz w:val="11"/>
                <w:szCs w:val="11"/>
                <w:color w:val="auto"/>
              </w:rPr>
              <w:t>909</w:t>
            </w: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20" w:type="dxa"/>
            <w:vAlign w:val="bottom"/>
          </w:tcPr>
          <w:p>
            <w:pPr>
              <w:jc w:val="right"/>
              <w:spacing w:after="0"/>
              <w:rPr>
                <w:sz w:val="20"/>
                <w:szCs w:val="20"/>
                <w:color w:val="auto"/>
              </w:rPr>
            </w:pPr>
            <w:r>
              <w:rPr>
                <w:rFonts w:ascii="Arial" w:cs="Arial" w:eastAsia="Arial" w:hAnsi="Arial"/>
                <w:sz w:val="11"/>
                <w:szCs w:val="11"/>
                <w:color w:val="auto"/>
              </w:rPr>
              <w:t>2,017</w:t>
            </w: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20" w:type="dxa"/>
            <w:vAlign w:val="bottom"/>
          </w:tcPr>
          <w:p>
            <w:pPr>
              <w:jc w:val="right"/>
              <w:spacing w:after="0"/>
              <w:rPr>
                <w:sz w:val="20"/>
                <w:szCs w:val="20"/>
                <w:color w:val="auto"/>
              </w:rPr>
            </w:pPr>
            <w:r>
              <w:rPr>
                <w:rFonts w:ascii="Arial" w:cs="Arial" w:eastAsia="Arial" w:hAnsi="Arial"/>
                <w:sz w:val="11"/>
                <w:szCs w:val="11"/>
                <w:color w:val="auto"/>
              </w:rPr>
              <w:t>389</w:t>
            </w: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20" w:type="dxa"/>
            <w:vAlign w:val="bottom"/>
          </w:tcPr>
          <w:p>
            <w:pPr>
              <w:jc w:val="right"/>
              <w:spacing w:after="0"/>
              <w:rPr>
                <w:sz w:val="20"/>
                <w:szCs w:val="20"/>
                <w:color w:val="auto"/>
              </w:rPr>
            </w:pPr>
            <w:r>
              <w:rPr>
                <w:rFonts w:ascii="Arial" w:cs="Arial" w:eastAsia="Arial" w:hAnsi="Arial"/>
                <w:sz w:val="11"/>
                <w:szCs w:val="11"/>
                <w:color w:val="auto"/>
              </w:rPr>
              <w:t>7,545</w:t>
            </w: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80" w:type="dxa"/>
            <w:vAlign w:val="bottom"/>
          </w:tcPr>
          <w:p>
            <w:pPr>
              <w:jc w:val="right"/>
              <w:spacing w:after="0"/>
              <w:rPr>
                <w:sz w:val="20"/>
                <w:szCs w:val="20"/>
                <w:color w:val="auto"/>
              </w:rPr>
            </w:pPr>
            <w:r>
              <w:rPr>
                <w:rFonts w:ascii="Arial" w:cs="Arial" w:eastAsia="Arial" w:hAnsi="Arial"/>
                <w:sz w:val="11"/>
                <w:szCs w:val="11"/>
                <w:color w:val="auto"/>
              </w:rPr>
              <w:t>5,301</w:t>
            </w: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20" w:type="dxa"/>
            <w:vAlign w:val="bottom"/>
          </w:tcPr>
          <w:p>
            <w:pPr>
              <w:jc w:val="right"/>
              <w:spacing w:after="0"/>
              <w:rPr>
                <w:sz w:val="20"/>
                <w:szCs w:val="20"/>
                <w:color w:val="auto"/>
              </w:rPr>
            </w:pPr>
            <w:r>
              <w:rPr>
                <w:rFonts w:ascii="Arial" w:cs="Arial" w:eastAsia="Arial" w:hAnsi="Arial"/>
                <w:sz w:val="11"/>
                <w:szCs w:val="11"/>
                <w:color w:val="auto"/>
              </w:rPr>
              <w:t>16,411</w:t>
            </w:r>
          </w:p>
        </w:tc>
      </w:tr>
      <w:tr>
        <w:trPr>
          <w:trHeight w:val="166"/>
        </w:trPr>
        <w:tc>
          <w:tcPr>
            <w:tcW w:w="3240" w:type="dxa"/>
            <w:vAlign w:val="bottom"/>
            <w:shd w:val="clear" w:color="auto" w:fill="CCEEFF"/>
          </w:tcPr>
          <w:p>
            <w:pPr>
              <w:ind w:left="80"/>
              <w:spacing w:after="0"/>
              <w:rPr>
                <w:sz w:val="20"/>
                <w:szCs w:val="20"/>
                <w:color w:val="auto"/>
              </w:rPr>
            </w:pPr>
            <w:r>
              <w:rPr>
                <w:rFonts w:ascii="Arial" w:cs="Arial" w:eastAsia="Arial" w:hAnsi="Arial"/>
                <w:sz w:val="11"/>
                <w:szCs w:val="11"/>
                <w:color w:val="auto"/>
              </w:rPr>
              <w:t>Substandard</w:t>
            </w:r>
          </w:p>
        </w:tc>
        <w:tc>
          <w:tcPr>
            <w:tcW w:w="200" w:type="dxa"/>
            <w:vAlign w:val="bottom"/>
            <w:shd w:val="clear" w:color="auto" w:fill="CCEEFF"/>
          </w:tcPr>
          <w:p>
            <w:pPr>
              <w:spacing w:after="0"/>
              <w:rPr>
                <w:sz w:val="14"/>
                <w:szCs w:val="14"/>
                <w:color w:val="auto"/>
              </w:rPr>
            </w:pPr>
          </w:p>
        </w:tc>
        <w:tc>
          <w:tcPr>
            <w:tcW w:w="800" w:type="dxa"/>
            <w:vAlign w:val="bottom"/>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220" w:type="dxa"/>
            <w:vAlign w:val="bottom"/>
            <w:shd w:val="clear" w:color="auto" w:fill="CCEEFF"/>
          </w:tcPr>
          <w:p>
            <w:pPr>
              <w:spacing w:after="0"/>
              <w:rPr>
                <w:sz w:val="14"/>
                <w:szCs w:val="14"/>
                <w:color w:val="auto"/>
              </w:rPr>
            </w:pPr>
          </w:p>
        </w:tc>
        <w:tc>
          <w:tcPr>
            <w:tcW w:w="72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rPr>
              <w:t>481</w:t>
            </w:r>
          </w:p>
        </w:tc>
        <w:tc>
          <w:tcPr>
            <w:tcW w:w="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74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rPr>
              <w:t>76</w:t>
            </w:r>
          </w:p>
        </w:tc>
        <w:tc>
          <w:tcPr>
            <w:tcW w:w="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343</w:t>
            </w: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399</w:t>
            </w: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6,714</w:t>
            </w: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60" w:type="dxa"/>
            <w:vAlign w:val="bottom"/>
            <w:gridSpan w:val="2"/>
            <w:shd w:val="clear" w:color="auto" w:fill="CCEEFF"/>
          </w:tcPr>
          <w:p>
            <w:pPr>
              <w:jc w:val="right"/>
              <w:ind w:right="120"/>
              <w:spacing w:after="0"/>
              <w:rPr>
                <w:sz w:val="20"/>
                <w:szCs w:val="20"/>
                <w:color w:val="auto"/>
              </w:rPr>
            </w:pPr>
            <w:r>
              <w:rPr>
                <w:rFonts w:ascii="Arial" w:cs="Arial" w:eastAsia="Arial" w:hAnsi="Arial"/>
                <w:sz w:val="11"/>
                <w:szCs w:val="11"/>
                <w:color w:val="auto"/>
              </w:rPr>
              <w:t>—</w:t>
            </w:r>
          </w:p>
        </w:tc>
        <w:tc>
          <w:tcPr>
            <w:tcW w:w="22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8,013</w:t>
            </w:r>
          </w:p>
        </w:tc>
      </w:tr>
      <w:tr>
        <w:trPr>
          <w:trHeight w:val="152"/>
        </w:trPr>
        <w:tc>
          <w:tcPr>
            <w:tcW w:w="3240" w:type="dxa"/>
            <w:vAlign w:val="bottom"/>
          </w:tcPr>
          <w:p>
            <w:pPr>
              <w:ind w:left="80"/>
              <w:spacing w:after="0"/>
              <w:rPr>
                <w:sz w:val="20"/>
                <w:szCs w:val="20"/>
                <w:color w:val="auto"/>
              </w:rPr>
            </w:pPr>
            <w:r>
              <w:rPr>
                <w:rFonts w:ascii="Arial" w:cs="Arial" w:eastAsia="Arial" w:hAnsi="Arial"/>
                <w:sz w:val="11"/>
                <w:szCs w:val="11"/>
                <w:color w:val="auto"/>
              </w:rPr>
              <w:t>Doubtful</w:t>
            </w:r>
          </w:p>
        </w:tc>
        <w:tc>
          <w:tcPr>
            <w:tcW w:w="200" w:type="dxa"/>
            <w:vAlign w:val="bottom"/>
          </w:tcPr>
          <w:p>
            <w:pPr>
              <w:spacing w:after="0"/>
              <w:rPr>
                <w:sz w:val="13"/>
                <w:szCs w:val="13"/>
                <w:color w:val="auto"/>
              </w:rPr>
            </w:pPr>
          </w:p>
        </w:tc>
        <w:tc>
          <w:tcPr>
            <w:tcW w:w="80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220" w:type="dxa"/>
            <w:vAlign w:val="bottom"/>
          </w:tcPr>
          <w:p>
            <w:pPr>
              <w:spacing w:after="0"/>
              <w:rPr>
                <w:sz w:val="13"/>
                <w:szCs w:val="13"/>
                <w:color w:val="auto"/>
              </w:rPr>
            </w:pPr>
          </w:p>
        </w:tc>
        <w:tc>
          <w:tcPr>
            <w:tcW w:w="80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200" w:type="dxa"/>
            <w:vAlign w:val="bottom"/>
          </w:tcPr>
          <w:p>
            <w:pPr>
              <w:spacing w:after="0"/>
              <w:rPr>
                <w:sz w:val="13"/>
                <w:szCs w:val="13"/>
                <w:color w:val="auto"/>
              </w:rPr>
            </w:pPr>
          </w:p>
        </w:tc>
        <w:tc>
          <w:tcPr>
            <w:tcW w:w="82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200" w:type="dxa"/>
            <w:vAlign w:val="bottom"/>
          </w:tcPr>
          <w:p>
            <w:pPr>
              <w:spacing w:after="0"/>
              <w:rPr>
                <w:sz w:val="13"/>
                <w:szCs w:val="13"/>
                <w:color w:val="auto"/>
              </w:rPr>
            </w:pPr>
          </w:p>
        </w:tc>
        <w:tc>
          <w:tcPr>
            <w:tcW w:w="82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200" w:type="dxa"/>
            <w:vAlign w:val="bottom"/>
          </w:tcPr>
          <w:p>
            <w:pPr>
              <w:spacing w:after="0"/>
              <w:rPr>
                <w:sz w:val="13"/>
                <w:szCs w:val="13"/>
                <w:color w:val="auto"/>
              </w:rPr>
            </w:pPr>
          </w:p>
        </w:tc>
        <w:tc>
          <w:tcPr>
            <w:tcW w:w="82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200" w:type="dxa"/>
            <w:vAlign w:val="bottom"/>
          </w:tcPr>
          <w:p>
            <w:pPr>
              <w:spacing w:after="0"/>
              <w:rPr>
                <w:sz w:val="13"/>
                <w:szCs w:val="13"/>
                <w:color w:val="auto"/>
              </w:rPr>
            </w:pPr>
          </w:p>
        </w:tc>
        <w:tc>
          <w:tcPr>
            <w:tcW w:w="82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13"/>
                <w:szCs w:val="13"/>
                <w:color w:val="auto"/>
              </w:rPr>
            </w:pPr>
          </w:p>
        </w:tc>
        <w:tc>
          <w:tcPr>
            <w:tcW w:w="86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220" w:type="dxa"/>
            <w:vAlign w:val="bottom"/>
          </w:tcPr>
          <w:p>
            <w:pPr>
              <w:spacing w:after="0"/>
              <w:rPr>
                <w:sz w:val="13"/>
                <w:szCs w:val="13"/>
                <w:color w:val="auto"/>
              </w:rPr>
            </w:pPr>
          </w:p>
        </w:tc>
        <w:tc>
          <w:tcPr>
            <w:tcW w:w="720" w:type="dxa"/>
            <w:vAlign w:val="bottom"/>
          </w:tcPr>
          <w:p>
            <w:pPr>
              <w:jc w:val="right"/>
              <w:spacing w:after="0"/>
              <w:rPr>
                <w:sz w:val="20"/>
                <w:szCs w:val="20"/>
                <w:color w:val="auto"/>
              </w:rPr>
            </w:pPr>
            <w:r>
              <w:rPr>
                <w:rFonts w:ascii="Arial" w:cs="Arial" w:eastAsia="Arial" w:hAnsi="Arial"/>
                <w:sz w:val="11"/>
                <w:szCs w:val="11"/>
                <w:color w:val="auto"/>
              </w:rPr>
              <w:t>—</w:t>
            </w:r>
          </w:p>
        </w:tc>
      </w:tr>
      <w:tr>
        <w:trPr>
          <w:trHeight w:val="166"/>
        </w:trPr>
        <w:tc>
          <w:tcPr>
            <w:tcW w:w="3240" w:type="dxa"/>
            <w:vAlign w:val="bottom"/>
            <w:shd w:val="clear" w:color="auto" w:fill="CCEEFF"/>
          </w:tcPr>
          <w:p>
            <w:pPr>
              <w:ind w:left="80"/>
              <w:spacing w:after="0"/>
              <w:rPr>
                <w:sz w:val="20"/>
                <w:szCs w:val="20"/>
                <w:color w:val="auto"/>
              </w:rPr>
            </w:pPr>
            <w:r>
              <w:rPr>
                <w:rFonts w:ascii="Arial" w:cs="Arial" w:eastAsia="Arial" w:hAnsi="Arial"/>
                <w:sz w:val="11"/>
                <w:szCs w:val="11"/>
                <w:color w:val="auto"/>
              </w:rPr>
              <w:t>Loss</w:t>
            </w:r>
          </w:p>
        </w:tc>
        <w:tc>
          <w:tcPr>
            <w:tcW w:w="200" w:type="dxa"/>
            <w:vAlign w:val="bottom"/>
            <w:shd w:val="clear" w:color="auto" w:fill="CCEEFF"/>
          </w:tcPr>
          <w:p>
            <w:pPr>
              <w:spacing w:after="0"/>
              <w:rPr>
                <w:sz w:val="14"/>
                <w:szCs w:val="14"/>
                <w:color w:val="auto"/>
              </w:rPr>
            </w:pPr>
          </w:p>
        </w:tc>
        <w:tc>
          <w:tcPr>
            <w:tcW w:w="800" w:type="dxa"/>
            <w:vAlign w:val="bottom"/>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220" w:type="dxa"/>
            <w:vAlign w:val="bottom"/>
            <w:shd w:val="clear" w:color="auto" w:fill="CCEEFF"/>
          </w:tcPr>
          <w:p>
            <w:pPr>
              <w:spacing w:after="0"/>
              <w:rPr>
                <w:sz w:val="14"/>
                <w:szCs w:val="14"/>
                <w:color w:val="auto"/>
              </w:rPr>
            </w:pPr>
          </w:p>
        </w:tc>
        <w:tc>
          <w:tcPr>
            <w:tcW w:w="800" w:type="dxa"/>
            <w:vAlign w:val="bottom"/>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200" w:type="dxa"/>
            <w:vAlign w:val="bottom"/>
            <w:shd w:val="clear" w:color="auto" w:fill="CCEEFF"/>
          </w:tcPr>
          <w:p>
            <w:pPr>
              <w:spacing w:after="0"/>
              <w:rPr>
                <w:sz w:val="14"/>
                <w:szCs w:val="14"/>
                <w:color w:val="auto"/>
              </w:rPr>
            </w:pPr>
          </w:p>
        </w:tc>
        <w:tc>
          <w:tcPr>
            <w:tcW w:w="820" w:type="dxa"/>
            <w:vAlign w:val="bottom"/>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200" w:type="dxa"/>
            <w:vAlign w:val="bottom"/>
            <w:shd w:val="clear" w:color="auto" w:fill="CCEEFF"/>
          </w:tcPr>
          <w:p>
            <w:pPr>
              <w:spacing w:after="0"/>
              <w:rPr>
                <w:sz w:val="14"/>
                <w:szCs w:val="14"/>
                <w:color w:val="auto"/>
              </w:rPr>
            </w:pPr>
          </w:p>
        </w:tc>
        <w:tc>
          <w:tcPr>
            <w:tcW w:w="820" w:type="dxa"/>
            <w:vAlign w:val="bottom"/>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200" w:type="dxa"/>
            <w:vAlign w:val="bottom"/>
            <w:shd w:val="clear" w:color="auto" w:fill="CCEEFF"/>
          </w:tcPr>
          <w:p>
            <w:pPr>
              <w:spacing w:after="0"/>
              <w:rPr>
                <w:sz w:val="14"/>
                <w:szCs w:val="14"/>
                <w:color w:val="auto"/>
              </w:rPr>
            </w:pPr>
          </w:p>
        </w:tc>
        <w:tc>
          <w:tcPr>
            <w:tcW w:w="820" w:type="dxa"/>
            <w:vAlign w:val="bottom"/>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200" w:type="dxa"/>
            <w:vAlign w:val="bottom"/>
            <w:shd w:val="clear" w:color="auto" w:fill="CCEEFF"/>
          </w:tcPr>
          <w:p>
            <w:pPr>
              <w:spacing w:after="0"/>
              <w:rPr>
                <w:sz w:val="14"/>
                <w:szCs w:val="14"/>
                <w:color w:val="auto"/>
              </w:rPr>
            </w:pPr>
          </w:p>
        </w:tc>
        <w:tc>
          <w:tcPr>
            <w:tcW w:w="820" w:type="dxa"/>
            <w:vAlign w:val="bottom"/>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140" w:type="dxa"/>
            <w:vAlign w:val="bottom"/>
            <w:shd w:val="clear" w:color="auto" w:fill="CCEEFF"/>
          </w:tcPr>
          <w:p>
            <w:pPr>
              <w:spacing w:after="0"/>
              <w:rPr>
                <w:sz w:val="14"/>
                <w:szCs w:val="14"/>
                <w:color w:val="auto"/>
              </w:rPr>
            </w:pPr>
          </w:p>
        </w:tc>
        <w:tc>
          <w:tcPr>
            <w:tcW w:w="860" w:type="dxa"/>
            <w:vAlign w:val="bottom"/>
            <w:gridSpan w:val="2"/>
            <w:shd w:val="clear" w:color="auto" w:fill="CCEEFF"/>
          </w:tcPr>
          <w:p>
            <w:pPr>
              <w:jc w:val="right"/>
              <w:ind w:right="120"/>
              <w:spacing w:after="0"/>
              <w:rPr>
                <w:sz w:val="20"/>
                <w:szCs w:val="20"/>
                <w:color w:val="auto"/>
              </w:rPr>
            </w:pPr>
            <w:r>
              <w:rPr>
                <w:rFonts w:ascii="Arial" w:cs="Arial" w:eastAsia="Arial" w:hAnsi="Arial"/>
                <w:sz w:val="11"/>
                <w:szCs w:val="11"/>
                <w:color w:val="auto"/>
              </w:rPr>
              <w:t>—</w:t>
            </w:r>
          </w:p>
        </w:tc>
        <w:tc>
          <w:tcPr>
            <w:tcW w:w="22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w:t>
            </w:r>
          </w:p>
        </w:tc>
      </w:tr>
      <w:tr>
        <w:trPr>
          <w:trHeight w:val="143"/>
        </w:trPr>
        <w:tc>
          <w:tcPr>
            <w:tcW w:w="3240" w:type="dxa"/>
            <w:vAlign w:val="bottom"/>
          </w:tcPr>
          <w:p>
            <w:pPr>
              <w:ind w:left="20"/>
              <w:spacing w:after="0"/>
              <w:rPr>
                <w:sz w:val="20"/>
                <w:szCs w:val="20"/>
                <w:color w:val="auto"/>
              </w:rPr>
            </w:pPr>
            <w:r>
              <w:rPr>
                <w:rFonts w:ascii="Arial" w:cs="Arial" w:eastAsia="Arial" w:hAnsi="Arial"/>
                <w:sz w:val="11"/>
                <w:szCs w:val="11"/>
                <w:color w:val="auto"/>
              </w:rPr>
              <w:t>Total commercial real estate</w:t>
            </w:r>
          </w:p>
        </w:tc>
        <w:tc>
          <w:tcPr>
            <w:tcW w:w="200" w:type="dxa"/>
            <w:vAlign w:val="bottom"/>
            <w:tcBorders>
              <w:top w:val="single" w:sz="8" w:color="auto"/>
              <w:bottom w:val="single" w:sz="8" w:color="auto"/>
            </w:tcBorders>
          </w:tcPr>
          <w:p>
            <w:pPr>
              <w:jc w:val="right"/>
              <w:ind w:right="89"/>
              <w:spacing w:after="0"/>
              <w:rPr>
                <w:sz w:val="20"/>
                <w:szCs w:val="20"/>
                <w:color w:val="auto"/>
              </w:rPr>
            </w:pPr>
            <w:r>
              <w:rPr>
                <w:rFonts w:ascii="Arial" w:cs="Arial" w:eastAsia="Arial" w:hAnsi="Arial"/>
                <w:sz w:val="10"/>
                <w:szCs w:val="10"/>
                <w:color w:val="auto"/>
                <w:w w:val="71"/>
              </w:rPr>
              <w:t>$</w:t>
            </w:r>
          </w:p>
        </w:tc>
        <w:tc>
          <w:tcPr>
            <w:tcW w:w="720" w:type="dxa"/>
            <w:vAlign w:val="bottom"/>
            <w:tcBorders>
              <w:top w:val="single" w:sz="8" w:color="auto"/>
              <w:bottom w:val="single" w:sz="8" w:color="auto"/>
            </w:tcBorders>
          </w:tcPr>
          <w:p>
            <w:pPr>
              <w:jc w:val="right"/>
              <w:ind w:right="3"/>
              <w:spacing w:after="0"/>
              <w:rPr>
                <w:sz w:val="20"/>
                <w:szCs w:val="20"/>
                <w:color w:val="auto"/>
              </w:rPr>
            </w:pPr>
            <w:r>
              <w:rPr>
                <w:rFonts w:ascii="Arial" w:cs="Arial" w:eastAsia="Arial" w:hAnsi="Arial"/>
                <w:sz w:val="11"/>
                <w:szCs w:val="11"/>
                <w:color w:val="auto"/>
              </w:rPr>
              <w:t>175,329</w:t>
            </w:r>
          </w:p>
        </w:tc>
        <w:tc>
          <w:tcPr>
            <w:tcW w:w="80" w:type="dxa"/>
            <w:vAlign w:val="bottom"/>
          </w:tcPr>
          <w:p>
            <w:pPr>
              <w:spacing w:after="0"/>
              <w:rPr>
                <w:sz w:val="12"/>
                <w:szCs w:val="12"/>
                <w:color w:val="auto"/>
              </w:rPr>
            </w:pPr>
          </w:p>
        </w:tc>
        <w:tc>
          <w:tcPr>
            <w:tcW w:w="220" w:type="dxa"/>
            <w:vAlign w:val="bottom"/>
            <w:tcBorders>
              <w:top w:val="single" w:sz="8" w:color="auto"/>
              <w:bottom w:val="single" w:sz="8" w:color="auto"/>
            </w:tcBorders>
          </w:tcPr>
          <w:p>
            <w:pPr>
              <w:jc w:val="right"/>
              <w:ind w:right="109"/>
              <w:spacing w:after="0"/>
              <w:rPr>
                <w:sz w:val="20"/>
                <w:szCs w:val="20"/>
                <w:color w:val="auto"/>
              </w:rPr>
            </w:pPr>
            <w:r>
              <w:rPr>
                <w:rFonts w:ascii="Arial" w:cs="Arial" w:eastAsia="Arial" w:hAnsi="Arial"/>
                <w:sz w:val="10"/>
                <w:szCs w:val="10"/>
                <w:color w:val="auto"/>
                <w:w w:val="71"/>
              </w:rPr>
              <w:t>$</w:t>
            </w:r>
          </w:p>
        </w:tc>
        <w:tc>
          <w:tcPr>
            <w:tcW w:w="720" w:type="dxa"/>
            <w:vAlign w:val="bottom"/>
            <w:tcBorders>
              <w:top w:val="single" w:sz="8" w:color="auto"/>
              <w:bottom w:val="single" w:sz="8" w:color="auto"/>
            </w:tcBorders>
          </w:tcPr>
          <w:p>
            <w:pPr>
              <w:jc w:val="right"/>
              <w:ind w:right="3"/>
              <w:spacing w:after="0"/>
              <w:rPr>
                <w:sz w:val="20"/>
                <w:szCs w:val="20"/>
                <w:color w:val="auto"/>
              </w:rPr>
            </w:pPr>
            <w:r>
              <w:rPr>
                <w:rFonts w:ascii="Arial" w:cs="Arial" w:eastAsia="Arial" w:hAnsi="Arial"/>
                <w:sz w:val="11"/>
                <w:szCs w:val="11"/>
                <w:color w:val="auto"/>
              </w:rPr>
              <w:t>306,280</w:t>
            </w:r>
          </w:p>
        </w:tc>
        <w:tc>
          <w:tcPr>
            <w:tcW w:w="80" w:type="dxa"/>
            <w:vAlign w:val="bottom"/>
          </w:tcPr>
          <w:p>
            <w:pPr>
              <w:spacing w:after="0"/>
              <w:rPr>
                <w:sz w:val="12"/>
                <w:szCs w:val="12"/>
                <w:color w:val="auto"/>
              </w:rPr>
            </w:pPr>
          </w:p>
        </w:tc>
        <w:tc>
          <w:tcPr>
            <w:tcW w:w="200" w:type="dxa"/>
            <w:vAlign w:val="bottom"/>
            <w:tcBorders>
              <w:top w:val="single" w:sz="8" w:color="auto"/>
              <w:bottom w:val="single" w:sz="8" w:color="auto"/>
            </w:tcBorders>
          </w:tcPr>
          <w:p>
            <w:pPr>
              <w:jc w:val="right"/>
              <w:ind w:right="89"/>
              <w:spacing w:after="0"/>
              <w:rPr>
                <w:sz w:val="20"/>
                <w:szCs w:val="20"/>
                <w:color w:val="auto"/>
              </w:rPr>
            </w:pPr>
            <w:r>
              <w:rPr>
                <w:rFonts w:ascii="Arial" w:cs="Arial" w:eastAsia="Arial" w:hAnsi="Arial"/>
                <w:sz w:val="10"/>
                <w:szCs w:val="10"/>
                <w:color w:val="auto"/>
                <w:w w:val="71"/>
              </w:rPr>
              <w:t>$</w:t>
            </w:r>
          </w:p>
        </w:tc>
        <w:tc>
          <w:tcPr>
            <w:tcW w:w="740" w:type="dxa"/>
            <w:vAlign w:val="bottom"/>
            <w:tcBorders>
              <w:top w:val="single" w:sz="8" w:color="auto"/>
              <w:bottom w:val="single" w:sz="8" w:color="auto"/>
            </w:tcBorders>
          </w:tcPr>
          <w:p>
            <w:pPr>
              <w:jc w:val="right"/>
              <w:ind w:right="3"/>
              <w:spacing w:after="0"/>
              <w:rPr>
                <w:sz w:val="20"/>
                <w:szCs w:val="20"/>
                <w:color w:val="auto"/>
              </w:rPr>
            </w:pPr>
            <w:r>
              <w:rPr>
                <w:rFonts w:ascii="Arial" w:cs="Arial" w:eastAsia="Arial" w:hAnsi="Arial"/>
                <w:sz w:val="11"/>
                <w:szCs w:val="11"/>
                <w:color w:val="auto"/>
              </w:rPr>
              <w:t>257,555</w:t>
            </w:r>
          </w:p>
        </w:tc>
        <w:tc>
          <w:tcPr>
            <w:tcW w:w="80" w:type="dxa"/>
            <w:vAlign w:val="bottom"/>
          </w:tcPr>
          <w:p>
            <w:pPr>
              <w:spacing w:after="0"/>
              <w:rPr>
                <w:sz w:val="12"/>
                <w:szCs w:val="12"/>
                <w:color w:val="auto"/>
              </w:rPr>
            </w:pPr>
          </w:p>
        </w:tc>
        <w:tc>
          <w:tcPr>
            <w:tcW w:w="200" w:type="dxa"/>
            <w:vAlign w:val="bottom"/>
            <w:tcBorders>
              <w:top w:val="single" w:sz="8" w:color="auto"/>
              <w:bottom w:val="single" w:sz="8" w:color="auto"/>
            </w:tcBorders>
          </w:tcPr>
          <w:p>
            <w:pPr>
              <w:jc w:val="right"/>
              <w:ind w:right="89"/>
              <w:spacing w:after="0"/>
              <w:rPr>
                <w:sz w:val="20"/>
                <w:szCs w:val="20"/>
                <w:color w:val="auto"/>
              </w:rPr>
            </w:pPr>
            <w:r>
              <w:rPr>
                <w:rFonts w:ascii="Arial" w:cs="Arial" w:eastAsia="Arial" w:hAnsi="Arial"/>
                <w:sz w:val="10"/>
                <w:szCs w:val="10"/>
                <w:color w:val="auto"/>
                <w:w w:val="71"/>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color w:val="auto"/>
              </w:rPr>
              <w:t>182,254</w:t>
            </w:r>
          </w:p>
        </w:tc>
        <w:tc>
          <w:tcPr>
            <w:tcW w:w="100" w:type="dxa"/>
            <w:vAlign w:val="bottom"/>
          </w:tcPr>
          <w:p>
            <w:pPr>
              <w:spacing w:after="0"/>
              <w:rPr>
                <w:sz w:val="12"/>
                <w:szCs w:val="12"/>
                <w:color w:val="auto"/>
              </w:rPr>
            </w:pPr>
          </w:p>
        </w:tc>
        <w:tc>
          <w:tcPr>
            <w:tcW w:w="200" w:type="dxa"/>
            <w:vAlign w:val="bottom"/>
            <w:tcBorders>
              <w:top w:val="single" w:sz="8" w:color="auto"/>
              <w:bottom w:val="single" w:sz="8" w:color="auto"/>
            </w:tcBorders>
          </w:tcPr>
          <w:p>
            <w:pPr>
              <w:jc w:val="right"/>
              <w:ind w:right="89"/>
              <w:spacing w:after="0"/>
              <w:rPr>
                <w:sz w:val="20"/>
                <w:szCs w:val="20"/>
                <w:color w:val="auto"/>
              </w:rPr>
            </w:pPr>
            <w:r>
              <w:rPr>
                <w:rFonts w:ascii="Arial" w:cs="Arial" w:eastAsia="Arial" w:hAnsi="Arial"/>
                <w:sz w:val="10"/>
                <w:szCs w:val="10"/>
                <w:color w:val="auto"/>
                <w:w w:val="71"/>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color w:val="auto"/>
              </w:rPr>
              <w:t>131,161</w:t>
            </w:r>
          </w:p>
        </w:tc>
        <w:tc>
          <w:tcPr>
            <w:tcW w:w="100" w:type="dxa"/>
            <w:vAlign w:val="bottom"/>
          </w:tcPr>
          <w:p>
            <w:pPr>
              <w:spacing w:after="0"/>
              <w:rPr>
                <w:sz w:val="12"/>
                <w:szCs w:val="12"/>
                <w:color w:val="auto"/>
              </w:rPr>
            </w:pPr>
          </w:p>
        </w:tc>
        <w:tc>
          <w:tcPr>
            <w:tcW w:w="200" w:type="dxa"/>
            <w:vAlign w:val="bottom"/>
            <w:tcBorders>
              <w:top w:val="single" w:sz="8" w:color="auto"/>
              <w:bottom w:val="single" w:sz="8" w:color="auto"/>
            </w:tcBorders>
          </w:tcPr>
          <w:p>
            <w:pPr>
              <w:jc w:val="right"/>
              <w:ind w:right="89"/>
              <w:spacing w:after="0"/>
              <w:rPr>
                <w:sz w:val="20"/>
                <w:szCs w:val="20"/>
                <w:color w:val="auto"/>
              </w:rPr>
            </w:pPr>
            <w:r>
              <w:rPr>
                <w:rFonts w:ascii="Arial" w:cs="Arial" w:eastAsia="Arial" w:hAnsi="Arial"/>
                <w:sz w:val="10"/>
                <w:szCs w:val="10"/>
                <w:color w:val="auto"/>
                <w:w w:val="71"/>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color w:val="auto"/>
              </w:rPr>
              <w:t>422,940</w:t>
            </w:r>
          </w:p>
        </w:tc>
        <w:tc>
          <w:tcPr>
            <w:tcW w:w="100" w:type="dxa"/>
            <w:vAlign w:val="bottom"/>
          </w:tcPr>
          <w:p>
            <w:pPr>
              <w:spacing w:after="0"/>
              <w:rPr>
                <w:sz w:val="12"/>
                <w:szCs w:val="12"/>
                <w:color w:val="auto"/>
              </w:rPr>
            </w:pPr>
          </w:p>
        </w:tc>
        <w:tc>
          <w:tcPr>
            <w:tcW w:w="140" w:type="dxa"/>
            <w:vAlign w:val="bottom"/>
            <w:tcBorders>
              <w:top w:val="single" w:sz="8" w:color="auto"/>
              <w:bottom w:val="single" w:sz="8" w:color="auto"/>
            </w:tcBorders>
          </w:tcPr>
          <w:p>
            <w:pPr>
              <w:jc w:val="right"/>
              <w:ind w:right="29"/>
              <w:spacing w:after="0"/>
              <w:rPr>
                <w:sz w:val="20"/>
                <w:szCs w:val="20"/>
                <w:color w:val="auto"/>
              </w:rPr>
            </w:pPr>
            <w:r>
              <w:rPr>
                <w:rFonts w:ascii="Arial" w:cs="Arial" w:eastAsia="Arial" w:hAnsi="Arial"/>
                <w:sz w:val="10"/>
                <w:szCs w:val="10"/>
                <w:color w:val="auto"/>
                <w:w w:val="71"/>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color w:val="auto"/>
              </w:rPr>
              <w:t>394,388</w:t>
            </w:r>
          </w:p>
        </w:tc>
        <w:tc>
          <w:tcPr>
            <w:tcW w:w="80" w:type="dxa"/>
            <w:vAlign w:val="bottom"/>
          </w:tcPr>
          <w:p>
            <w:pPr>
              <w:spacing w:after="0"/>
              <w:rPr>
                <w:sz w:val="12"/>
                <w:szCs w:val="12"/>
                <w:color w:val="auto"/>
              </w:rPr>
            </w:pPr>
          </w:p>
        </w:tc>
        <w:tc>
          <w:tcPr>
            <w:tcW w:w="220" w:type="dxa"/>
            <w:vAlign w:val="bottom"/>
            <w:tcBorders>
              <w:top w:val="single" w:sz="8" w:color="auto"/>
              <w:bottom w:val="single" w:sz="8" w:color="auto"/>
            </w:tcBorders>
          </w:tcPr>
          <w:p>
            <w:pPr>
              <w:jc w:val="right"/>
              <w:ind w:right="83"/>
              <w:spacing w:after="0"/>
              <w:rPr>
                <w:sz w:val="20"/>
                <w:szCs w:val="20"/>
                <w:color w:val="auto"/>
              </w:rPr>
            </w:pPr>
            <w:r>
              <w:rPr>
                <w:rFonts w:ascii="Arial" w:cs="Arial" w:eastAsia="Arial" w:hAnsi="Arial"/>
                <w:sz w:val="11"/>
                <w:szCs w:val="11"/>
                <w:color w:val="auto"/>
                <w:w w:val="97"/>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color w:val="auto"/>
              </w:rPr>
              <w:t>1,869,907</w:t>
            </w:r>
          </w:p>
        </w:tc>
      </w:tr>
      <w:tr>
        <w:trPr>
          <w:trHeight w:val="20"/>
        </w:trPr>
        <w:tc>
          <w:tcPr>
            <w:tcW w:w="32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324" w:right="319" w:bottom="1440" w:gutter="0" w:footer="0" w:header="0"/>
        </w:sectPr>
      </w:pPr>
    </w:p>
    <w:bookmarkStart w:id="18" w:name="page19"/>
    <w:bookmarkEnd w:id="18"/>
    <w:p>
      <w:pPr>
        <w:jc w:val="center"/>
        <w:spacing w:after="0"/>
        <w:rPr>
          <w:sz w:val="20"/>
          <w:szCs w:val="20"/>
          <w:color w:val="auto"/>
        </w:rPr>
      </w:pPr>
      <w:r>
        <w:rPr>
          <w:rFonts w:ascii="Arial" w:cs="Arial" w:eastAsia="Arial" w:hAnsi="Arial"/>
          <w:sz w:val="13"/>
          <w:szCs w:val="13"/>
          <w:color w:val="auto"/>
        </w:rPr>
        <w:t>HOMETRUST BANCSHARES, INC. AND SUBSIDIARY</w:t>
      </w:r>
    </w:p>
    <w:p>
      <w:pPr>
        <w:spacing w:after="0" w:line="9" w:lineRule="exact"/>
        <w:rPr>
          <w:sz w:val="20"/>
          <w:szCs w:val="20"/>
          <w:color w:val="auto"/>
        </w:rPr>
      </w:pPr>
    </w:p>
    <w:p>
      <w:pPr>
        <w:ind w:left="4540"/>
        <w:spacing w:after="0"/>
        <w:rPr>
          <w:sz w:val="20"/>
          <w:szCs w:val="20"/>
          <w:color w:val="auto"/>
        </w:rPr>
      </w:pPr>
      <w:r>
        <w:rPr>
          <w:rFonts w:ascii="Arial" w:cs="Arial" w:eastAsia="Arial" w:hAnsi="Arial"/>
          <w:sz w:val="13"/>
          <w:szCs w:val="13"/>
          <w:color w:val="auto"/>
        </w:rPr>
        <w:t>Notes to Consolidated Financial Statements</w:t>
      </w:r>
    </w:p>
    <w:p>
      <w:pPr>
        <w:spacing w:after="0" w:line="2" w:lineRule="exact"/>
        <w:rPr>
          <w:sz w:val="20"/>
          <w:szCs w:val="20"/>
          <w:color w:val="auto"/>
        </w:rPr>
      </w:pPr>
    </w:p>
    <w:p>
      <w:pPr>
        <w:ind w:left="4520"/>
        <w:spacing w:after="0"/>
        <w:rPr>
          <w:sz w:val="20"/>
          <w:szCs w:val="20"/>
          <w:color w:val="auto"/>
        </w:rPr>
      </w:pPr>
      <w:r>
        <w:rPr>
          <w:rFonts w:ascii="Arial" w:cs="Arial" w:eastAsia="Arial" w:hAnsi="Arial"/>
          <w:sz w:val="13"/>
          <w:szCs w:val="13"/>
          <w:color w:val="auto"/>
        </w:rPr>
        <w:t>(Dollars in thousands, except per share data)</w:t>
      </w:r>
    </w:p>
    <w:p>
      <w:pPr>
        <w:spacing w:after="0" w:line="200" w:lineRule="exact"/>
        <w:rPr>
          <w:sz w:val="20"/>
          <w:szCs w:val="20"/>
          <w:color w:val="auto"/>
        </w:rPr>
      </w:pPr>
    </w:p>
    <w:p>
      <w:pPr>
        <w:spacing w:after="0" w:line="253" w:lineRule="exact"/>
        <w:rPr>
          <w:sz w:val="20"/>
          <w:szCs w:val="20"/>
          <w:color w:val="auto"/>
        </w:rPr>
      </w:pPr>
    </w:p>
    <w:tbl>
      <w:tblPr>
        <w:tblLayout w:type="fixed"/>
        <w:tblInd w:w="0" w:type="dxa"/>
        <w:tblCellMar>
          <w:top w:w="0" w:type="dxa"/>
          <w:left w:w="0" w:type="dxa"/>
          <w:bottom w:w="0" w:type="dxa"/>
          <w:right w:w="0" w:type="dxa"/>
        </w:tblCellMar>
      </w:tblPr>
      <w:tr>
        <w:trPr>
          <w:trHeight w:val="156"/>
        </w:trPr>
        <w:tc>
          <w:tcPr>
            <w:tcW w:w="3240" w:type="dxa"/>
            <w:vAlign w:val="bottom"/>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2040" w:type="dxa"/>
            <w:vAlign w:val="bottom"/>
            <w:tcBorders>
              <w:bottom w:val="single" w:sz="8" w:color="auto"/>
            </w:tcBorders>
            <w:gridSpan w:val="6"/>
          </w:tcPr>
          <w:p>
            <w:pPr>
              <w:ind w:left="20"/>
              <w:spacing w:after="0"/>
              <w:rPr>
                <w:sz w:val="20"/>
                <w:szCs w:val="20"/>
                <w:color w:val="auto"/>
              </w:rPr>
            </w:pPr>
            <w:r>
              <w:rPr>
                <w:rFonts w:ascii="Arial" w:cs="Arial" w:eastAsia="Arial" w:hAnsi="Arial"/>
                <w:sz w:val="11"/>
                <w:szCs w:val="11"/>
                <w:b w:val="1"/>
                <w:bCs w:val="1"/>
                <w:color w:val="auto"/>
                <w:w w:val="98"/>
              </w:rPr>
              <w:t>Term Loans By Origination Fiscal Year</w:t>
            </w:r>
          </w:p>
        </w:tc>
        <w:tc>
          <w:tcPr>
            <w:tcW w:w="20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20" w:type="dxa"/>
            <w:vAlign w:val="bottom"/>
          </w:tcPr>
          <w:p>
            <w:pPr>
              <w:spacing w:after="0"/>
              <w:rPr>
                <w:sz w:val="13"/>
                <w:szCs w:val="13"/>
                <w:color w:val="auto"/>
              </w:rPr>
            </w:pPr>
          </w:p>
        </w:tc>
      </w:tr>
      <w:tr>
        <w:trPr>
          <w:trHeight w:val="153"/>
        </w:trPr>
        <w:tc>
          <w:tcPr>
            <w:tcW w:w="3240" w:type="dxa"/>
            <w:vAlign w:val="bottom"/>
          </w:tcPr>
          <w:p>
            <w:pPr>
              <w:ind w:left="20"/>
              <w:spacing w:after="0"/>
              <w:rPr>
                <w:sz w:val="20"/>
                <w:szCs w:val="20"/>
                <w:color w:val="auto"/>
              </w:rPr>
            </w:pPr>
            <w:r>
              <w:rPr>
                <w:rFonts w:ascii="Arial" w:cs="Arial" w:eastAsia="Arial" w:hAnsi="Arial"/>
                <w:sz w:val="11"/>
                <w:szCs w:val="11"/>
                <w:b w:val="1"/>
                <w:bCs w:val="1"/>
                <w:color w:val="auto"/>
              </w:rPr>
              <w:t>June 30, 2023</w:t>
            </w:r>
          </w:p>
        </w:tc>
        <w:tc>
          <w:tcPr>
            <w:tcW w:w="200" w:type="dxa"/>
            <w:vAlign w:val="bottom"/>
          </w:tcPr>
          <w:p>
            <w:pPr>
              <w:spacing w:after="0"/>
              <w:rPr>
                <w:sz w:val="13"/>
                <w:szCs w:val="13"/>
                <w:color w:val="auto"/>
              </w:rPr>
            </w:pPr>
          </w:p>
        </w:tc>
        <w:tc>
          <w:tcPr>
            <w:tcW w:w="720" w:type="dxa"/>
            <w:vAlign w:val="bottom"/>
          </w:tcPr>
          <w:p>
            <w:pPr>
              <w:jc w:val="right"/>
              <w:ind w:right="303"/>
              <w:spacing w:after="0"/>
              <w:rPr>
                <w:sz w:val="20"/>
                <w:szCs w:val="20"/>
                <w:color w:val="auto"/>
              </w:rPr>
            </w:pPr>
            <w:r>
              <w:rPr>
                <w:rFonts w:ascii="Arial" w:cs="Arial" w:eastAsia="Arial" w:hAnsi="Arial"/>
                <w:sz w:val="11"/>
                <w:szCs w:val="11"/>
                <w:b w:val="1"/>
                <w:bCs w:val="1"/>
                <w:color w:val="auto"/>
              </w:rPr>
              <w:t>2023</w:t>
            </w: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20" w:type="dxa"/>
            <w:vAlign w:val="bottom"/>
          </w:tcPr>
          <w:p>
            <w:pPr>
              <w:jc w:val="right"/>
              <w:ind w:right="303"/>
              <w:spacing w:after="0"/>
              <w:rPr>
                <w:sz w:val="20"/>
                <w:szCs w:val="20"/>
                <w:color w:val="auto"/>
              </w:rPr>
            </w:pPr>
            <w:r>
              <w:rPr>
                <w:rFonts w:ascii="Arial" w:cs="Arial" w:eastAsia="Arial" w:hAnsi="Arial"/>
                <w:sz w:val="11"/>
                <w:szCs w:val="11"/>
                <w:b w:val="1"/>
                <w:bCs w:val="1"/>
                <w:color w:val="auto"/>
              </w:rPr>
              <w:t>2022</w:t>
            </w: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40" w:type="dxa"/>
            <w:vAlign w:val="bottom"/>
          </w:tcPr>
          <w:p>
            <w:pPr>
              <w:jc w:val="right"/>
              <w:ind w:right="303"/>
              <w:spacing w:after="0"/>
              <w:rPr>
                <w:sz w:val="20"/>
                <w:szCs w:val="20"/>
                <w:color w:val="auto"/>
              </w:rPr>
            </w:pPr>
            <w:r>
              <w:rPr>
                <w:rFonts w:ascii="Arial" w:cs="Arial" w:eastAsia="Arial" w:hAnsi="Arial"/>
                <w:sz w:val="11"/>
                <w:szCs w:val="11"/>
                <w:b w:val="1"/>
                <w:bCs w:val="1"/>
                <w:color w:val="auto"/>
              </w:rPr>
              <w:t>2021</w:t>
            </w: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20" w:type="dxa"/>
            <w:vAlign w:val="bottom"/>
          </w:tcPr>
          <w:p>
            <w:pPr>
              <w:jc w:val="right"/>
              <w:ind w:right="283"/>
              <w:spacing w:after="0"/>
              <w:rPr>
                <w:sz w:val="20"/>
                <w:szCs w:val="20"/>
                <w:color w:val="auto"/>
              </w:rPr>
            </w:pPr>
            <w:r>
              <w:rPr>
                <w:rFonts w:ascii="Arial" w:cs="Arial" w:eastAsia="Arial" w:hAnsi="Arial"/>
                <w:sz w:val="11"/>
                <w:szCs w:val="11"/>
                <w:b w:val="1"/>
                <w:bCs w:val="1"/>
                <w:color w:val="auto"/>
              </w:rPr>
              <w:t>2020</w:t>
            </w: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20" w:type="dxa"/>
            <w:vAlign w:val="bottom"/>
          </w:tcPr>
          <w:p>
            <w:pPr>
              <w:jc w:val="right"/>
              <w:ind w:right="283"/>
              <w:spacing w:after="0"/>
              <w:rPr>
                <w:sz w:val="20"/>
                <w:szCs w:val="20"/>
                <w:color w:val="auto"/>
              </w:rPr>
            </w:pPr>
            <w:r>
              <w:rPr>
                <w:rFonts w:ascii="Arial" w:cs="Arial" w:eastAsia="Arial" w:hAnsi="Arial"/>
                <w:sz w:val="11"/>
                <w:szCs w:val="11"/>
                <w:b w:val="1"/>
                <w:bCs w:val="1"/>
                <w:color w:val="auto"/>
              </w:rPr>
              <w:t>2019</w:t>
            </w: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20" w:type="dxa"/>
            <w:vAlign w:val="bottom"/>
          </w:tcPr>
          <w:p>
            <w:pPr>
              <w:jc w:val="right"/>
              <w:ind w:right="283"/>
              <w:spacing w:after="0"/>
              <w:rPr>
                <w:sz w:val="20"/>
                <w:szCs w:val="20"/>
                <w:color w:val="auto"/>
              </w:rPr>
            </w:pPr>
            <w:r>
              <w:rPr>
                <w:rFonts w:ascii="Arial" w:cs="Arial" w:eastAsia="Arial" w:hAnsi="Arial"/>
                <w:sz w:val="11"/>
                <w:szCs w:val="11"/>
                <w:b w:val="1"/>
                <w:bCs w:val="1"/>
                <w:color w:val="auto"/>
              </w:rPr>
              <w:t>Prior</w:t>
            </w: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60" w:type="dxa"/>
            <w:vAlign w:val="bottom"/>
            <w:gridSpan w:val="2"/>
          </w:tcPr>
          <w:p>
            <w:pPr>
              <w:ind w:left="80"/>
              <w:spacing w:after="0"/>
              <w:rPr>
                <w:sz w:val="20"/>
                <w:szCs w:val="20"/>
                <w:color w:val="auto"/>
              </w:rPr>
            </w:pPr>
            <w:r>
              <w:rPr>
                <w:rFonts w:ascii="Arial" w:cs="Arial" w:eastAsia="Arial" w:hAnsi="Arial"/>
                <w:sz w:val="11"/>
                <w:szCs w:val="11"/>
                <w:b w:val="1"/>
                <w:bCs w:val="1"/>
                <w:color w:val="auto"/>
              </w:rPr>
              <w:t>Revolving</w:t>
            </w:r>
          </w:p>
        </w:tc>
        <w:tc>
          <w:tcPr>
            <w:tcW w:w="220" w:type="dxa"/>
            <w:vAlign w:val="bottom"/>
          </w:tcPr>
          <w:p>
            <w:pPr>
              <w:spacing w:after="0"/>
              <w:rPr>
                <w:sz w:val="13"/>
                <w:szCs w:val="13"/>
                <w:color w:val="auto"/>
              </w:rPr>
            </w:pPr>
          </w:p>
        </w:tc>
        <w:tc>
          <w:tcPr>
            <w:tcW w:w="720" w:type="dxa"/>
            <w:vAlign w:val="bottom"/>
          </w:tcPr>
          <w:p>
            <w:pPr>
              <w:jc w:val="right"/>
              <w:ind w:right="283"/>
              <w:spacing w:after="0"/>
              <w:rPr>
                <w:sz w:val="20"/>
                <w:szCs w:val="20"/>
                <w:color w:val="auto"/>
              </w:rPr>
            </w:pPr>
            <w:r>
              <w:rPr>
                <w:rFonts w:ascii="Arial" w:cs="Arial" w:eastAsia="Arial" w:hAnsi="Arial"/>
                <w:sz w:val="11"/>
                <w:szCs w:val="11"/>
                <w:b w:val="1"/>
                <w:bCs w:val="1"/>
                <w:color w:val="auto"/>
              </w:rPr>
              <w:t>Total</w:t>
            </w:r>
          </w:p>
        </w:tc>
      </w:tr>
      <w:tr>
        <w:trPr>
          <w:trHeight w:val="145"/>
        </w:trPr>
        <w:tc>
          <w:tcPr>
            <w:tcW w:w="32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1"/>
                <w:szCs w:val="11"/>
                <w:b w:val="1"/>
                <w:bCs w:val="1"/>
                <w:color w:val="auto"/>
              </w:rPr>
              <w:t>Commercial and industrial</w:t>
            </w:r>
          </w:p>
        </w:tc>
        <w:tc>
          <w:tcPr>
            <w:tcW w:w="200" w:type="dxa"/>
            <w:vAlign w:val="bottom"/>
            <w:tcBorders>
              <w:top w:val="single" w:sz="8" w:color="auto"/>
            </w:tcBorders>
            <w:shd w:val="clear" w:color="auto" w:fill="CCEEFF"/>
          </w:tcPr>
          <w:p>
            <w:pPr>
              <w:spacing w:after="0"/>
              <w:rPr>
                <w:sz w:val="12"/>
                <w:szCs w:val="12"/>
                <w:color w:val="auto"/>
              </w:rPr>
            </w:pPr>
          </w:p>
        </w:tc>
        <w:tc>
          <w:tcPr>
            <w:tcW w:w="720" w:type="dxa"/>
            <w:vAlign w:val="bottom"/>
            <w:tcBorders>
              <w:top w:val="single" w:sz="8" w:color="auto"/>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220" w:type="dxa"/>
            <w:vAlign w:val="bottom"/>
            <w:tcBorders>
              <w:top w:val="single" w:sz="8" w:color="auto"/>
            </w:tcBorders>
            <w:shd w:val="clear" w:color="auto" w:fill="CCEEFF"/>
          </w:tcPr>
          <w:p>
            <w:pPr>
              <w:spacing w:after="0"/>
              <w:rPr>
                <w:sz w:val="12"/>
                <w:szCs w:val="12"/>
                <w:color w:val="auto"/>
              </w:rPr>
            </w:pPr>
          </w:p>
        </w:tc>
        <w:tc>
          <w:tcPr>
            <w:tcW w:w="720" w:type="dxa"/>
            <w:vAlign w:val="bottom"/>
            <w:tcBorders>
              <w:top w:val="single" w:sz="8" w:color="auto"/>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200" w:type="dxa"/>
            <w:vAlign w:val="bottom"/>
            <w:tcBorders>
              <w:top w:val="single" w:sz="8" w:color="auto"/>
            </w:tcBorders>
            <w:shd w:val="clear" w:color="auto" w:fill="CCEEFF"/>
          </w:tcPr>
          <w:p>
            <w:pPr>
              <w:spacing w:after="0"/>
              <w:rPr>
                <w:sz w:val="12"/>
                <w:szCs w:val="12"/>
                <w:color w:val="auto"/>
              </w:rPr>
            </w:pPr>
          </w:p>
        </w:tc>
        <w:tc>
          <w:tcPr>
            <w:tcW w:w="740" w:type="dxa"/>
            <w:vAlign w:val="bottom"/>
            <w:tcBorders>
              <w:top w:val="single" w:sz="8" w:color="auto"/>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200" w:type="dxa"/>
            <w:vAlign w:val="bottom"/>
            <w:tcBorders>
              <w:top w:val="single" w:sz="8" w:color="auto"/>
            </w:tcBorders>
            <w:shd w:val="clear" w:color="auto" w:fill="CCEEFF"/>
          </w:tcPr>
          <w:p>
            <w:pPr>
              <w:spacing w:after="0"/>
              <w:rPr>
                <w:sz w:val="12"/>
                <w:szCs w:val="12"/>
                <w:color w:val="auto"/>
              </w:rPr>
            </w:pPr>
          </w:p>
        </w:tc>
        <w:tc>
          <w:tcPr>
            <w:tcW w:w="720" w:type="dxa"/>
            <w:vAlign w:val="bottom"/>
            <w:tcBorders>
              <w:top w:val="single" w:sz="8" w:color="auto"/>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200" w:type="dxa"/>
            <w:vAlign w:val="bottom"/>
            <w:tcBorders>
              <w:top w:val="single" w:sz="8" w:color="auto"/>
            </w:tcBorders>
            <w:shd w:val="clear" w:color="auto" w:fill="CCEEFF"/>
          </w:tcPr>
          <w:p>
            <w:pPr>
              <w:spacing w:after="0"/>
              <w:rPr>
                <w:sz w:val="12"/>
                <w:szCs w:val="12"/>
                <w:color w:val="auto"/>
              </w:rPr>
            </w:pPr>
          </w:p>
        </w:tc>
        <w:tc>
          <w:tcPr>
            <w:tcW w:w="720" w:type="dxa"/>
            <w:vAlign w:val="bottom"/>
            <w:tcBorders>
              <w:top w:val="single" w:sz="8" w:color="auto"/>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200" w:type="dxa"/>
            <w:vAlign w:val="bottom"/>
            <w:tcBorders>
              <w:top w:val="single" w:sz="8" w:color="auto"/>
            </w:tcBorders>
            <w:shd w:val="clear" w:color="auto" w:fill="CCEEFF"/>
          </w:tcPr>
          <w:p>
            <w:pPr>
              <w:spacing w:after="0"/>
              <w:rPr>
                <w:sz w:val="12"/>
                <w:szCs w:val="12"/>
                <w:color w:val="auto"/>
              </w:rPr>
            </w:pPr>
          </w:p>
        </w:tc>
        <w:tc>
          <w:tcPr>
            <w:tcW w:w="720" w:type="dxa"/>
            <w:vAlign w:val="bottom"/>
            <w:tcBorders>
              <w:top w:val="single" w:sz="8" w:color="auto"/>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140" w:type="dxa"/>
            <w:vAlign w:val="bottom"/>
            <w:tcBorders>
              <w:top w:val="single" w:sz="8" w:color="auto"/>
            </w:tcBorders>
            <w:shd w:val="clear" w:color="auto" w:fill="CCEEFF"/>
          </w:tcPr>
          <w:p>
            <w:pPr>
              <w:spacing w:after="0"/>
              <w:rPr>
                <w:sz w:val="12"/>
                <w:szCs w:val="12"/>
                <w:color w:val="auto"/>
              </w:rPr>
            </w:pPr>
          </w:p>
        </w:tc>
        <w:tc>
          <w:tcPr>
            <w:tcW w:w="780" w:type="dxa"/>
            <w:vAlign w:val="bottom"/>
            <w:tcBorders>
              <w:top w:val="single" w:sz="8" w:color="auto"/>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220" w:type="dxa"/>
            <w:vAlign w:val="bottom"/>
            <w:tcBorders>
              <w:top w:val="single" w:sz="8" w:color="auto"/>
            </w:tcBorders>
            <w:shd w:val="clear" w:color="auto" w:fill="CCEEFF"/>
          </w:tcPr>
          <w:p>
            <w:pPr>
              <w:spacing w:after="0"/>
              <w:rPr>
                <w:sz w:val="12"/>
                <w:szCs w:val="12"/>
                <w:color w:val="auto"/>
              </w:rPr>
            </w:pPr>
          </w:p>
        </w:tc>
        <w:tc>
          <w:tcPr>
            <w:tcW w:w="720" w:type="dxa"/>
            <w:vAlign w:val="bottom"/>
            <w:tcBorders>
              <w:top w:val="single" w:sz="8" w:color="auto"/>
            </w:tcBorders>
            <w:shd w:val="clear" w:color="auto" w:fill="CCEEFF"/>
          </w:tcPr>
          <w:p>
            <w:pPr>
              <w:spacing w:after="0"/>
              <w:rPr>
                <w:sz w:val="12"/>
                <w:szCs w:val="12"/>
                <w:color w:val="auto"/>
              </w:rPr>
            </w:pPr>
          </w:p>
        </w:tc>
      </w:tr>
      <w:tr>
        <w:trPr>
          <w:trHeight w:val="152"/>
        </w:trPr>
        <w:tc>
          <w:tcPr>
            <w:tcW w:w="3240" w:type="dxa"/>
            <w:vAlign w:val="bottom"/>
          </w:tcPr>
          <w:p>
            <w:pPr>
              <w:ind w:left="20"/>
              <w:spacing w:after="0"/>
              <w:rPr>
                <w:sz w:val="20"/>
                <w:szCs w:val="20"/>
                <w:color w:val="auto"/>
              </w:rPr>
            </w:pPr>
            <w:r>
              <w:rPr>
                <w:rFonts w:ascii="Arial" w:cs="Arial" w:eastAsia="Arial" w:hAnsi="Arial"/>
                <w:sz w:val="11"/>
                <w:szCs w:val="11"/>
                <w:color w:val="auto"/>
              </w:rPr>
              <w:t>Risk rating</w:t>
            </w:r>
          </w:p>
        </w:tc>
        <w:tc>
          <w:tcPr>
            <w:tcW w:w="2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20" w:type="dxa"/>
            <w:vAlign w:val="bottom"/>
          </w:tcPr>
          <w:p>
            <w:pPr>
              <w:spacing w:after="0"/>
              <w:rPr>
                <w:sz w:val="13"/>
                <w:szCs w:val="13"/>
                <w:color w:val="auto"/>
              </w:rPr>
            </w:pPr>
          </w:p>
        </w:tc>
      </w:tr>
      <w:tr>
        <w:trPr>
          <w:trHeight w:val="166"/>
        </w:trPr>
        <w:tc>
          <w:tcPr>
            <w:tcW w:w="3240" w:type="dxa"/>
            <w:vAlign w:val="bottom"/>
            <w:shd w:val="clear" w:color="auto" w:fill="CCEEFF"/>
          </w:tcPr>
          <w:p>
            <w:pPr>
              <w:ind w:left="80"/>
              <w:spacing w:after="0"/>
              <w:rPr>
                <w:sz w:val="20"/>
                <w:szCs w:val="20"/>
                <w:color w:val="auto"/>
              </w:rPr>
            </w:pPr>
            <w:r>
              <w:rPr>
                <w:rFonts w:ascii="Arial" w:cs="Arial" w:eastAsia="Arial" w:hAnsi="Arial"/>
                <w:sz w:val="11"/>
                <w:szCs w:val="11"/>
                <w:color w:val="auto"/>
              </w:rPr>
              <w:t>Pass</w:t>
            </w:r>
          </w:p>
        </w:tc>
        <w:tc>
          <w:tcPr>
            <w:tcW w:w="200" w:type="dxa"/>
            <w:vAlign w:val="bottom"/>
            <w:shd w:val="clear" w:color="auto" w:fill="CCEEFF"/>
          </w:tcPr>
          <w:p>
            <w:pPr>
              <w:jc w:val="right"/>
              <w:ind w:right="89"/>
              <w:spacing w:after="0"/>
              <w:rPr>
                <w:sz w:val="20"/>
                <w:szCs w:val="20"/>
                <w:color w:val="auto"/>
              </w:rPr>
            </w:pPr>
            <w:r>
              <w:rPr>
                <w:rFonts w:ascii="Arial" w:cs="Arial" w:eastAsia="Arial" w:hAnsi="Arial"/>
                <w:sz w:val="10"/>
                <w:szCs w:val="10"/>
                <w:color w:val="auto"/>
                <w:w w:val="71"/>
              </w:rPr>
              <w:t>$</w:t>
            </w:r>
          </w:p>
        </w:tc>
        <w:tc>
          <w:tcPr>
            <w:tcW w:w="72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rPr>
              <w:t>57,377</w:t>
            </w:r>
          </w:p>
        </w:tc>
        <w:tc>
          <w:tcPr>
            <w:tcW w:w="80" w:type="dxa"/>
            <w:vAlign w:val="bottom"/>
            <w:shd w:val="clear" w:color="auto" w:fill="CCEEFF"/>
          </w:tcPr>
          <w:p>
            <w:pPr>
              <w:spacing w:after="0"/>
              <w:rPr>
                <w:sz w:val="14"/>
                <w:szCs w:val="14"/>
                <w:color w:val="auto"/>
              </w:rPr>
            </w:pPr>
          </w:p>
        </w:tc>
        <w:tc>
          <w:tcPr>
            <w:tcW w:w="220" w:type="dxa"/>
            <w:vAlign w:val="bottom"/>
            <w:shd w:val="clear" w:color="auto" w:fill="CCEEFF"/>
          </w:tcPr>
          <w:p>
            <w:pPr>
              <w:jc w:val="right"/>
              <w:ind w:right="109"/>
              <w:spacing w:after="0"/>
              <w:rPr>
                <w:sz w:val="20"/>
                <w:szCs w:val="20"/>
                <w:color w:val="auto"/>
              </w:rPr>
            </w:pPr>
            <w:r>
              <w:rPr>
                <w:rFonts w:ascii="Arial" w:cs="Arial" w:eastAsia="Arial" w:hAnsi="Arial"/>
                <w:sz w:val="10"/>
                <w:szCs w:val="10"/>
                <w:color w:val="auto"/>
                <w:w w:val="71"/>
              </w:rPr>
              <w:t>$</w:t>
            </w:r>
          </w:p>
        </w:tc>
        <w:tc>
          <w:tcPr>
            <w:tcW w:w="72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rPr>
              <w:t>72,662</w:t>
            </w:r>
          </w:p>
        </w:tc>
        <w:tc>
          <w:tcPr>
            <w:tcW w:w="80" w:type="dxa"/>
            <w:vAlign w:val="bottom"/>
            <w:shd w:val="clear" w:color="auto" w:fill="CCEEFF"/>
          </w:tcPr>
          <w:p>
            <w:pPr>
              <w:spacing w:after="0"/>
              <w:rPr>
                <w:sz w:val="14"/>
                <w:szCs w:val="14"/>
                <w:color w:val="auto"/>
              </w:rPr>
            </w:pPr>
          </w:p>
        </w:tc>
        <w:tc>
          <w:tcPr>
            <w:tcW w:w="200" w:type="dxa"/>
            <w:vAlign w:val="bottom"/>
            <w:shd w:val="clear" w:color="auto" w:fill="CCEEFF"/>
          </w:tcPr>
          <w:p>
            <w:pPr>
              <w:jc w:val="right"/>
              <w:ind w:right="88"/>
              <w:spacing w:after="0"/>
              <w:rPr>
                <w:sz w:val="20"/>
                <w:szCs w:val="20"/>
                <w:color w:val="auto"/>
              </w:rPr>
            </w:pPr>
            <w:r>
              <w:rPr>
                <w:rFonts w:ascii="Arial" w:cs="Arial" w:eastAsia="Arial" w:hAnsi="Arial"/>
                <w:sz w:val="10"/>
                <w:szCs w:val="10"/>
                <w:color w:val="auto"/>
                <w:w w:val="71"/>
              </w:rPr>
              <w:t>$</w:t>
            </w:r>
          </w:p>
        </w:tc>
        <w:tc>
          <w:tcPr>
            <w:tcW w:w="74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rPr>
              <w:t>18,845</w:t>
            </w:r>
          </w:p>
        </w:tc>
        <w:tc>
          <w:tcPr>
            <w:tcW w:w="80" w:type="dxa"/>
            <w:vAlign w:val="bottom"/>
            <w:shd w:val="clear" w:color="auto" w:fill="CCEEFF"/>
          </w:tcPr>
          <w:p>
            <w:pPr>
              <w:spacing w:after="0"/>
              <w:rPr>
                <w:sz w:val="14"/>
                <w:szCs w:val="14"/>
                <w:color w:val="auto"/>
              </w:rPr>
            </w:pPr>
          </w:p>
        </w:tc>
        <w:tc>
          <w:tcPr>
            <w:tcW w:w="200" w:type="dxa"/>
            <w:vAlign w:val="bottom"/>
            <w:shd w:val="clear" w:color="auto" w:fill="CCEEFF"/>
          </w:tcPr>
          <w:p>
            <w:pPr>
              <w:jc w:val="right"/>
              <w:ind w:right="89"/>
              <w:spacing w:after="0"/>
              <w:rPr>
                <w:sz w:val="20"/>
                <w:szCs w:val="20"/>
                <w:color w:val="auto"/>
              </w:rPr>
            </w:pPr>
            <w:r>
              <w:rPr>
                <w:rFonts w:ascii="Arial" w:cs="Arial" w:eastAsia="Arial" w:hAnsi="Arial"/>
                <w:sz w:val="10"/>
                <w:szCs w:val="10"/>
                <w:color w:val="auto"/>
                <w:w w:val="71"/>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13,849</w:t>
            </w: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jc w:val="right"/>
              <w:ind w:right="89"/>
              <w:spacing w:after="0"/>
              <w:rPr>
                <w:sz w:val="20"/>
                <w:szCs w:val="20"/>
                <w:color w:val="auto"/>
              </w:rPr>
            </w:pPr>
            <w:r>
              <w:rPr>
                <w:rFonts w:ascii="Arial" w:cs="Arial" w:eastAsia="Arial" w:hAnsi="Arial"/>
                <w:sz w:val="10"/>
                <w:szCs w:val="10"/>
                <w:color w:val="auto"/>
                <w:w w:val="71"/>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6,441</w:t>
            </w: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jc w:val="right"/>
              <w:ind w:right="89"/>
              <w:spacing w:after="0"/>
              <w:rPr>
                <w:sz w:val="20"/>
                <w:szCs w:val="20"/>
                <w:color w:val="auto"/>
              </w:rPr>
            </w:pPr>
            <w:r>
              <w:rPr>
                <w:rFonts w:ascii="Arial" w:cs="Arial" w:eastAsia="Arial" w:hAnsi="Arial"/>
                <w:sz w:val="10"/>
                <w:szCs w:val="10"/>
                <w:color w:val="auto"/>
                <w:w w:val="71"/>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21,620</w:t>
            </w: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jc w:val="right"/>
              <w:ind w:right="29"/>
              <w:spacing w:after="0"/>
              <w:rPr>
                <w:sz w:val="20"/>
                <w:szCs w:val="20"/>
                <w:color w:val="auto"/>
              </w:rPr>
            </w:pPr>
            <w:r>
              <w:rPr>
                <w:rFonts w:ascii="Arial" w:cs="Arial" w:eastAsia="Arial" w:hAnsi="Arial"/>
                <w:sz w:val="10"/>
                <w:szCs w:val="10"/>
                <w:color w:val="auto"/>
                <w:w w:val="71"/>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47,934</w:t>
            </w:r>
          </w:p>
        </w:tc>
        <w:tc>
          <w:tcPr>
            <w:tcW w:w="80" w:type="dxa"/>
            <w:vAlign w:val="bottom"/>
            <w:shd w:val="clear" w:color="auto" w:fill="CCEEFF"/>
          </w:tcPr>
          <w:p>
            <w:pPr>
              <w:spacing w:after="0"/>
              <w:rPr>
                <w:sz w:val="14"/>
                <w:szCs w:val="14"/>
                <w:color w:val="auto"/>
              </w:rPr>
            </w:pPr>
          </w:p>
        </w:tc>
        <w:tc>
          <w:tcPr>
            <w:tcW w:w="220" w:type="dxa"/>
            <w:vAlign w:val="bottom"/>
            <w:shd w:val="clear" w:color="auto" w:fill="CCEEFF"/>
          </w:tcPr>
          <w:p>
            <w:pPr>
              <w:jc w:val="right"/>
              <w:ind w:right="83"/>
              <w:spacing w:after="0"/>
              <w:rPr>
                <w:sz w:val="20"/>
                <w:szCs w:val="20"/>
                <w:color w:val="auto"/>
              </w:rPr>
            </w:pPr>
            <w:r>
              <w:rPr>
                <w:rFonts w:ascii="Arial" w:cs="Arial" w:eastAsia="Arial" w:hAnsi="Arial"/>
                <w:sz w:val="11"/>
                <w:szCs w:val="11"/>
                <w:color w:val="auto"/>
                <w:w w:val="97"/>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238,728</w:t>
            </w:r>
          </w:p>
        </w:tc>
      </w:tr>
      <w:tr>
        <w:trPr>
          <w:trHeight w:val="152"/>
        </w:trPr>
        <w:tc>
          <w:tcPr>
            <w:tcW w:w="3240" w:type="dxa"/>
            <w:vAlign w:val="bottom"/>
          </w:tcPr>
          <w:p>
            <w:pPr>
              <w:ind w:left="80"/>
              <w:spacing w:after="0"/>
              <w:rPr>
                <w:sz w:val="20"/>
                <w:szCs w:val="20"/>
                <w:color w:val="auto"/>
              </w:rPr>
            </w:pPr>
            <w:r>
              <w:rPr>
                <w:rFonts w:ascii="Arial" w:cs="Arial" w:eastAsia="Arial" w:hAnsi="Arial"/>
                <w:sz w:val="11"/>
                <w:szCs w:val="11"/>
                <w:color w:val="auto"/>
              </w:rPr>
              <w:t>Special mention</w:t>
            </w:r>
          </w:p>
        </w:tc>
        <w:tc>
          <w:tcPr>
            <w:tcW w:w="200" w:type="dxa"/>
            <w:vAlign w:val="bottom"/>
          </w:tcPr>
          <w:p>
            <w:pPr>
              <w:spacing w:after="0"/>
              <w:rPr>
                <w:sz w:val="13"/>
                <w:szCs w:val="13"/>
                <w:color w:val="auto"/>
              </w:rPr>
            </w:pPr>
          </w:p>
        </w:tc>
        <w:tc>
          <w:tcPr>
            <w:tcW w:w="80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220" w:type="dxa"/>
            <w:vAlign w:val="bottom"/>
          </w:tcPr>
          <w:p>
            <w:pPr>
              <w:spacing w:after="0"/>
              <w:rPr>
                <w:sz w:val="13"/>
                <w:szCs w:val="13"/>
                <w:color w:val="auto"/>
              </w:rPr>
            </w:pPr>
          </w:p>
        </w:tc>
        <w:tc>
          <w:tcPr>
            <w:tcW w:w="720" w:type="dxa"/>
            <w:vAlign w:val="bottom"/>
          </w:tcPr>
          <w:p>
            <w:pPr>
              <w:jc w:val="right"/>
              <w:ind w:right="3"/>
              <w:spacing w:after="0"/>
              <w:rPr>
                <w:sz w:val="20"/>
                <w:szCs w:val="20"/>
                <w:color w:val="auto"/>
              </w:rPr>
            </w:pPr>
            <w:r>
              <w:rPr>
                <w:rFonts w:ascii="Arial" w:cs="Arial" w:eastAsia="Arial" w:hAnsi="Arial"/>
                <w:sz w:val="11"/>
                <w:szCs w:val="11"/>
                <w:color w:val="auto"/>
              </w:rPr>
              <w:t>327</w:t>
            </w: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40" w:type="dxa"/>
            <w:vAlign w:val="bottom"/>
          </w:tcPr>
          <w:p>
            <w:pPr>
              <w:jc w:val="right"/>
              <w:ind w:right="3"/>
              <w:spacing w:after="0"/>
              <w:rPr>
                <w:sz w:val="20"/>
                <w:szCs w:val="20"/>
                <w:color w:val="auto"/>
              </w:rPr>
            </w:pPr>
            <w:r>
              <w:rPr>
                <w:rFonts w:ascii="Arial" w:cs="Arial" w:eastAsia="Arial" w:hAnsi="Arial"/>
                <w:sz w:val="11"/>
                <w:szCs w:val="11"/>
                <w:color w:val="auto"/>
              </w:rPr>
              <w:t>467</w:t>
            </w: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20" w:type="dxa"/>
            <w:vAlign w:val="bottom"/>
          </w:tcPr>
          <w:p>
            <w:pPr>
              <w:jc w:val="right"/>
              <w:spacing w:after="0"/>
              <w:rPr>
                <w:sz w:val="20"/>
                <w:szCs w:val="20"/>
                <w:color w:val="auto"/>
              </w:rPr>
            </w:pPr>
            <w:r>
              <w:rPr>
                <w:rFonts w:ascii="Arial" w:cs="Arial" w:eastAsia="Arial" w:hAnsi="Arial"/>
                <w:sz w:val="11"/>
                <w:szCs w:val="11"/>
                <w:color w:val="auto"/>
              </w:rPr>
              <w:t>179</w:t>
            </w: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20" w:type="dxa"/>
            <w:vAlign w:val="bottom"/>
          </w:tcPr>
          <w:p>
            <w:pPr>
              <w:jc w:val="right"/>
              <w:spacing w:after="0"/>
              <w:rPr>
                <w:sz w:val="20"/>
                <w:szCs w:val="20"/>
                <w:color w:val="auto"/>
              </w:rPr>
            </w:pPr>
            <w:r>
              <w:rPr>
                <w:rFonts w:ascii="Arial" w:cs="Arial" w:eastAsia="Arial" w:hAnsi="Arial"/>
                <w:sz w:val="11"/>
                <w:szCs w:val="11"/>
                <w:color w:val="auto"/>
              </w:rPr>
              <w:t>116</w:t>
            </w: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2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13"/>
                <w:szCs w:val="13"/>
                <w:color w:val="auto"/>
              </w:rPr>
            </w:pPr>
          </w:p>
        </w:tc>
        <w:tc>
          <w:tcPr>
            <w:tcW w:w="86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220" w:type="dxa"/>
            <w:vAlign w:val="bottom"/>
          </w:tcPr>
          <w:p>
            <w:pPr>
              <w:spacing w:after="0"/>
              <w:rPr>
                <w:sz w:val="13"/>
                <w:szCs w:val="13"/>
                <w:color w:val="auto"/>
              </w:rPr>
            </w:pPr>
          </w:p>
        </w:tc>
        <w:tc>
          <w:tcPr>
            <w:tcW w:w="720" w:type="dxa"/>
            <w:vAlign w:val="bottom"/>
          </w:tcPr>
          <w:p>
            <w:pPr>
              <w:jc w:val="right"/>
              <w:spacing w:after="0"/>
              <w:rPr>
                <w:sz w:val="20"/>
                <w:szCs w:val="20"/>
                <w:color w:val="auto"/>
              </w:rPr>
            </w:pPr>
            <w:r>
              <w:rPr>
                <w:rFonts w:ascii="Arial" w:cs="Arial" w:eastAsia="Arial" w:hAnsi="Arial"/>
                <w:sz w:val="11"/>
                <w:szCs w:val="11"/>
                <w:color w:val="auto"/>
              </w:rPr>
              <w:t>1,089</w:t>
            </w:r>
          </w:p>
        </w:tc>
      </w:tr>
      <w:tr>
        <w:trPr>
          <w:trHeight w:val="166"/>
        </w:trPr>
        <w:tc>
          <w:tcPr>
            <w:tcW w:w="3240" w:type="dxa"/>
            <w:vAlign w:val="bottom"/>
            <w:shd w:val="clear" w:color="auto" w:fill="CCEEFF"/>
          </w:tcPr>
          <w:p>
            <w:pPr>
              <w:ind w:left="80"/>
              <w:spacing w:after="0"/>
              <w:rPr>
                <w:sz w:val="20"/>
                <w:szCs w:val="20"/>
                <w:color w:val="auto"/>
              </w:rPr>
            </w:pPr>
            <w:r>
              <w:rPr>
                <w:rFonts w:ascii="Arial" w:cs="Arial" w:eastAsia="Arial" w:hAnsi="Arial"/>
                <w:sz w:val="11"/>
                <w:szCs w:val="11"/>
                <w:color w:val="auto"/>
              </w:rPr>
              <w:t>Substandard</w:t>
            </w:r>
          </w:p>
        </w:tc>
        <w:tc>
          <w:tcPr>
            <w:tcW w:w="200" w:type="dxa"/>
            <w:vAlign w:val="bottom"/>
            <w:shd w:val="clear" w:color="auto" w:fill="CCEEFF"/>
          </w:tcPr>
          <w:p>
            <w:pPr>
              <w:spacing w:after="0"/>
              <w:rPr>
                <w:sz w:val="14"/>
                <w:szCs w:val="14"/>
                <w:color w:val="auto"/>
              </w:rPr>
            </w:pPr>
          </w:p>
        </w:tc>
        <w:tc>
          <w:tcPr>
            <w:tcW w:w="800" w:type="dxa"/>
            <w:vAlign w:val="bottom"/>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220" w:type="dxa"/>
            <w:vAlign w:val="bottom"/>
            <w:shd w:val="clear" w:color="auto" w:fill="CCEEFF"/>
          </w:tcPr>
          <w:p>
            <w:pPr>
              <w:spacing w:after="0"/>
              <w:rPr>
                <w:sz w:val="14"/>
                <w:szCs w:val="14"/>
                <w:color w:val="auto"/>
              </w:rPr>
            </w:pPr>
          </w:p>
        </w:tc>
        <w:tc>
          <w:tcPr>
            <w:tcW w:w="72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rPr>
              <w:t>13</w:t>
            </w:r>
          </w:p>
        </w:tc>
        <w:tc>
          <w:tcPr>
            <w:tcW w:w="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74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rPr>
              <w:t>28</w:t>
            </w:r>
          </w:p>
        </w:tc>
        <w:tc>
          <w:tcPr>
            <w:tcW w:w="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605</w:t>
            </w: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858</w:t>
            </w: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43</w:t>
            </w: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3,649</w:t>
            </w:r>
          </w:p>
        </w:tc>
        <w:tc>
          <w:tcPr>
            <w:tcW w:w="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5,196</w:t>
            </w:r>
          </w:p>
        </w:tc>
      </w:tr>
      <w:tr>
        <w:trPr>
          <w:trHeight w:val="152"/>
        </w:trPr>
        <w:tc>
          <w:tcPr>
            <w:tcW w:w="3240" w:type="dxa"/>
            <w:vAlign w:val="bottom"/>
          </w:tcPr>
          <w:p>
            <w:pPr>
              <w:ind w:left="80"/>
              <w:spacing w:after="0"/>
              <w:rPr>
                <w:sz w:val="20"/>
                <w:szCs w:val="20"/>
                <w:color w:val="auto"/>
              </w:rPr>
            </w:pPr>
            <w:r>
              <w:rPr>
                <w:rFonts w:ascii="Arial" w:cs="Arial" w:eastAsia="Arial" w:hAnsi="Arial"/>
                <w:sz w:val="11"/>
                <w:szCs w:val="11"/>
                <w:color w:val="auto"/>
              </w:rPr>
              <w:t>Doubtful</w:t>
            </w:r>
          </w:p>
        </w:tc>
        <w:tc>
          <w:tcPr>
            <w:tcW w:w="200" w:type="dxa"/>
            <w:vAlign w:val="bottom"/>
          </w:tcPr>
          <w:p>
            <w:pPr>
              <w:spacing w:after="0"/>
              <w:rPr>
                <w:sz w:val="13"/>
                <w:szCs w:val="13"/>
                <w:color w:val="auto"/>
              </w:rPr>
            </w:pPr>
          </w:p>
        </w:tc>
        <w:tc>
          <w:tcPr>
            <w:tcW w:w="80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220" w:type="dxa"/>
            <w:vAlign w:val="bottom"/>
          </w:tcPr>
          <w:p>
            <w:pPr>
              <w:spacing w:after="0"/>
              <w:rPr>
                <w:sz w:val="13"/>
                <w:szCs w:val="13"/>
                <w:color w:val="auto"/>
              </w:rPr>
            </w:pPr>
          </w:p>
        </w:tc>
        <w:tc>
          <w:tcPr>
            <w:tcW w:w="720" w:type="dxa"/>
            <w:vAlign w:val="bottom"/>
          </w:tcPr>
          <w:p>
            <w:pPr>
              <w:jc w:val="right"/>
              <w:ind w:right="3"/>
              <w:spacing w:after="0"/>
              <w:rPr>
                <w:sz w:val="20"/>
                <w:szCs w:val="20"/>
                <w:color w:val="auto"/>
              </w:rPr>
            </w:pPr>
            <w:r>
              <w:rPr>
                <w:rFonts w:ascii="Arial" w:cs="Arial" w:eastAsia="Arial" w:hAnsi="Arial"/>
                <w:sz w:val="11"/>
                <w:szCs w:val="11"/>
                <w:color w:val="auto"/>
              </w:rPr>
              <w:t>9</w:t>
            </w: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40" w:type="dxa"/>
            <w:vAlign w:val="bottom"/>
          </w:tcPr>
          <w:p>
            <w:pPr>
              <w:jc w:val="right"/>
              <w:ind w:right="3"/>
              <w:spacing w:after="0"/>
              <w:rPr>
                <w:sz w:val="20"/>
                <w:szCs w:val="20"/>
                <w:color w:val="auto"/>
              </w:rPr>
            </w:pPr>
            <w:r>
              <w:rPr>
                <w:rFonts w:ascii="Arial" w:cs="Arial" w:eastAsia="Arial" w:hAnsi="Arial"/>
                <w:sz w:val="11"/>
                <w:szCs w:val="11"/>
                <w:color w:val="auto"/>
              </w:rPr>
              <w:t>8</w:t>
            </w: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2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200" w:type="dxa"/>
            <w:vAlign w:val="bottom"/>
          </w:tcPr>
          <w:p>
            <w:pPr>
              <w:spacing w:after="0"/>
              <w:rPr>
                <w:sz w:val="13"/>
                <w:szCs w:val="13"/>
                <w:color w:val="auto"/>
              </w:rPr>
            </w:pPr>
          </w:p>
        </w:tc>
        <w:tc>
          <w:tcPr>
            <w:tcW w:w="720" w:type="dxa"/>
            <w:vAlign w:val="bottom"/>
          </w:tcPr>
          <w:p>
            <w:pPr>
              <w:jc w:val="right"/>
              <w:spacing w:after="0"/>
              <w:rPr>
                <w:sz w:val="20"/>
                <w:szCs w:val="20"/>
                <w:color w:val="auto"/>
              </w:rPr>
            </w:pPr>
            <w:r>
              <w:rPr>
                <w:rFonts w:ascii="Arial" w:cs="Arial" w:eastAsia="Arial" w:hAnsi="Arial"/>
                <w:sz w:val="11"/>
                <w:szCs w:val="11"/>
                <w:color w:val="auto"/>
              </w:rPr>
              <w:t>134</w:t>
            </w: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2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13"/>
                <w:szCs w:val="13"/>
                <w:color w:val="auto"/>
              </w:rPr>
            </w:pPr>
          </w:p>
        </w:tc>
        <w:tc>
          <w:tcPr>
            <w:tcW w:w="780" w:type="dxa"/>
            <w:vAlign w:val="bottom"/>
          </w:tcPr>
          <w:p>
            <w:pPr>
              <w:jc w:val="right"/>
              <w:spacing w:after="0"/>
              <w:rPr>
                <w:sz w:val="20"/>
                <w:szCs w:val="20"/>
                <w:color w:val="auto"/>
              </w:rPr>
            </w:pPr>
            <w:r>
              <w:rPr>
                <w:rFonts w:ascii="Arial" w:cs="Arial" w:eastAsia="Arial" w:hAnsi="Arial"/>
                <w:sz w:val="11"/>
                <w:szCs w:val="11"/>
                <w:color w:val="auto"/>
              </w:rPr>
              <w:t>260</w:t>
            </w: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20" w:type="dxa"/>
            <w:vAlign w:val="bottom"/>
          </w:tcPr>
          <w:p>
            <w:pPr>
              <w:jc w:val="right"/>
              <w:spacing w:after="0"/>
              <w:rPr>
                <w:sz w:val="20"/>
                <w:szCs w:val="20"/>
                <w:color w:val="auto"/>
              </w:rPr>
            </w:pPr>
            <w:r>
              <w:rPr>
                <w:rFonts w:ascii="Arial" w:cs="Arial" w:eastAsia="Arial" w:hAnsi="Arial"/>
                <w:sz w:val="11"/>
                <w:szCs w:val="11"/>
                <w:color w:val="auto"/>
              </w:rPr>
              <w:t>411</w:t>
            </w:r>
          </w:p>
        </w:tc>
      </w:tr>
      <w:tr>
        <w:trPr>
          <w:trHeight w:val="166"/>
        </w:trPr>
        <w:tc>
          <w:tcPr>
            <w:tcW w:w="3240" w:type="dxa"/>
            <w:vAlign w:val="bottom"/>
            <w:shd w:val="clear" w:color="auto" w:fill="CCEEFF"/>
          </w:tcPr>
          <w:p>
            <w:pPr>
              <w:ind w:left="80"/>
              <w:spacing w:after="0"/>
              <w:rPr>
                <w:sz w:val="20"/>
                <w:szCs w:val="20"/>
                <w:color w:val="auto"/>
              </w:rPr>
            </w:pPr>
            <w:r>
              <w:rPr>
                <w:rFonts w:ascii="Arial" w:cs="Arial" w:eastAsia="Arial" w:hAnsi="Arial"/>
                <w:sz w:val="11"/>
                <w:szCs w:val="11"/>
                <w:color w:val="auto"/>
              </w:rPr>
              <w:t>Loss</w:t>
            </w:r>
          </w:p>
        </w:tc>
        <w:tc>
          <w:tcPr>
            <w:tcW w:w="200" w:type="dxa"/>
            <w:vAlign w:val="bottom"/>
            <w:shd w:val="clear" w:color="auto" w:fill="CCEEFF"/>
          </w:tcPr>
          <w:p>
            <w:pPr>
              <w:spacing w:after="0"/>
              <w:rPr>
                <w:sz w:val="14"/>
                <w:szCs w:val="14"/>
                <w:color w:val="auto"/>
              </w:rPr>
            </w:pPr>
          </w:p>
        </w:tc>
        <w:tc>
          <w:tcPr>
            <w:tcW w:w="800" w:type="dxa"/>
            <w:vAlign w:val="bottom"/>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220" w:type="dxa"/>
            <w:vAlign w:val="bottom"/>
            <w:shd w:val="clear" w:color="auto" w:fill="CCEEFF"/>
          </w:tcPr>
          <w:p>
            <w:pPr>
              <w:spacing w:after="0"/>
              <w:rPr>
                <w:sz w:val="14"/>
                <w:szCs w:val="14"/>
                <w:color w:val="auto"/>
              </w:rPr>
            </w:pPr>
          </w:p>
        </w:tc>
        <w:tc>
          <w:tcPr>
            <w:tcW w:w="800" w:type="dxa"/>
            <w:vAlign w:val="bottom"/>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200" w:type="dxa"/>
            <w:vAlign w:val="bottom"/>
            <w:shd w:val="clear" w:color="auto" w:fill="CCEEFF"/>
          </w:tcPr>
          <w:p>
            <w:pPr>
              <w:spacing w:after="0"/>
              <w:rPr>
                <w:sz w:val="14"/>
                <w:szCs w:val="14"/>
                <w:color w:val="auto"/>
              </w:rPr>
            </w:pPr>
          </w:p>
        </w:tc>
        <w:tc>
          <w:tcPr>
            <w:tcW w:w="820" w:type="dxa"/>
            <w:vAlign w:val="bottom"/>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200" w:type="dxa"/>
            <w:vAlign w:val="bottom"/>
            <w:shd w:val="clear" w:color="auto" w:fill="CCEEFF"/>
          </w:tcPr>
          <w:p>
            <w:pPr>
              <w:spacing w:after="0"/>
              <w:rPr>
                <w:sz w:val="14"/>
                <w:szCs w:val="14"/>
                <w:color w:val="auto"/>
              </w:rPr>
            </w:pPr>
          </w:p>
        </w:tc>
        <w:tc>
          <w:tcPr>
            <w:tcW w:w="820" w:type="dxa"/>
            <w:vAlign w:val="bottom"/>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200" w:type="dxa"/>
            <w:vAlign w:val="bottom"/>
            <w:shd w:val="clear" w:color="auto" w:fill="CCEEFF"/>
          </w:tcPr>
          <w:p>
            <w:pPr>
              <w:spacing w:after="0"/>
              <w:rPr>
                <w:sz w:val="14"/>
                <w:szCs w:val="14"/>
                <w:color w:val="auto"/>
              </w:rPr>
            </w:pPr>
          </w:p>
        </w:tc>
        <w:tc>
          <w:tcPr>
            <w:tcW w:w="820" w:type="dxa"/>
            <w:vAlign w:val="bottom"/>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20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4</w:t>
            </w: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60" w:type="dxa"/>
            <w:vAlign w:val="bottom"/>
            <w:gridSpan w:val="2"/>
            <w:shd w:val="clear" w:color="auto" w:fill="CCEEFF"/>
          </w:tcPr>
          <w:p>
            <w:pPr>
              <w:jc w:val="right"/>
              <w:ind w:right="120"/>
              <w:spacing w:after="0"/>
              <w:rPr>
                <w:sz w:val="20"/>
                <w:szCs w:val="20"/>
                <w:color w:val="auto"/>
              </w:rPr>
            </w:pPr>
            <w:r>
              <w:rPr>
                <w:rFonts w:ascii="Arial" w:cs="Arial" w:eastAsia="Arial" w:hAnsi="Arial"/>
                <w:sz w:val="11"/>
                <w:szCs w:val="11"/>
                <w:color w:val="auto"/>
              </w:rPr>
              <w:t>—</w:t>
            </w:r>
          </w:p>
        </w:tc>
        <w:tc>
          <w:tcPr>
            <w:tcW w:w="22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4</w:t>
            </w:r>
          </w:p>
        </w:tc>
      </w:tr>
      <w:tr>
        <w:trPr>
          <w:trHeight w:val="143"/>
        </w:trPr>
        <w:tc>
          <w:tcPr>
            <w:tcW w:w="3240" w:type="dxa"/>
            <w:vAlign w:val="bottom"/>
            <w:tcBorders>
              <w:bottom w:val="single" w:sz="8" w:color="CCEEFF"/>
            </w:tcBorders>
          </w:tcPr>
          <w:p>
            <w:pPr>
              <w:ind w:left="20"/>
              <w:spacing w:after="0" w:line="125" w:lineRule="exact"/>
              <w:rPr>
                <w:sz w:val="20"/>
                <w:szCs w:val="20"/>
                <w:color w:val="auto"/>
              </w:rPr>
            </w:pPr>
            <w:r>
              <w:rPr>
                <w:rFonts w:ascii="Arial" w:cs="Arial" w:eastAsia="Arial" w:hAnsi="Arial"/>
                <w:sz w:val="11"/>
                <w:szCs w:val="11"/>
                <w:color w:val="auto"/>
              </w:rPr>
              <w:t>Total commercial and industrial</w:t>
            </w:r>
          </w:p>
        </w:tc>
        <w:tc>
          <w:tcPr>
            <w:tcW w:w="200" w:type="dxa"/>
            <w:vAlign w:val="bottom"/>
            <w:tcBorders>
              <w:top w:val="single" w:sz="8" w:color="auto"/>
              <w:bottom w:val="single" w:sz="8" w:color="auto"/>
            </w:tcBorders>
          </w:tcPr>
          <w:p>
            <w:pPr>
              <w:jc w:val="right"/>
              <w:ind w:right="89"/>
              <w:spacing w:after="0"/>
              <w:rPr>
                <w:sz w:val="20"/>
                <w:szCs w:val="20"/>
                <w:color w:val="auto"/>
              </w:rPr>
            </w:pPr>
            <w:r>
              <w:rPr>
                <w:rFonts w:ascii="Arial" w:cs="Arial" w:eastAsia="Arial" w:hAnsi="Arial"/>
                <w:sz w:val="10"/>
                <w:szCs w:val="10"/>
                <w:color w:val="auto"/>
                <w:w w:val="71"/>
              </w:rPr>
              <w:t>$</w:t>
            </w:r>
          </w:p>
        </w:tc>
        <w:tc>
          <w:tcPr>
            <w:tcW w:w="720" w:type="dxa"/>
            <w:vAlign w:val="bottom"/>
            <w:tcBorders>
              <w:top w:val="single" w:sz="8" w:color="auto"/>
              <w:bottom w:val="single" w:sz="8" w:color="auto"/>
            </w:tcBorders>
          </w:tcPr>
          <w:p>
            <w:pPr>
              <w:jc w:val="right"/>
              <w:ind w:right="3"/>
              <w:spacing w:after="0"/>
              <w:rPr>
                <w:sz w:val="20"/>
                <w:szCs w:val="20"/>
                <w:color w:val="auto"/>
              </w:rPr>
            </w:pPr>
            <w:r>
              <w:rPr>
                <w:rFonts w:ascii="Arial" w:cs="Arial" w:eastAsia="Arial" w:hAnsi="Arial"/>
                <w:sz w:val="11"/>
                <w:szCs w:val="11"/>
                <w:color w:val="auto"/>
              </w:rPr>
              <w:t>57,377</w:t>
            </w:r>
          </w:p>
        </w:tc>
        <w:tc>
          <w:tcPr>
            <w:tcW w:w="80" w:type="dxa"/>
            <w:vAlign w:val="bottom"/>
            <w:tcBorders>
              <w:bottom w:val="single" w:sz="8" w:color="CCEEFF"/>
            </w:tcBorders>
          </w:tcPr>
          <w:p>
            <w:pPr>
              <w:spacing w:after="0"/>
              <w:rPr>
                <w:sz w:val="12"/>
                <w:szCs w:val="12"/>
                <w:color w:val="auto"/>
              </w:rPr>
            </w:pPr>
          </w:p>
        </w:tc>
        <w:tc>
          <w:tcPr>
            <w:tcW w:w="220" w:type="dxa"/>
            <w:vAlign w:val="bottom"/>
            <w:tcBorders>
              <w:top w:val="single" w:sz="8" w:color="auto"/>
              <w:bottom w:val="single" w:sz="8" w:color="auto"/>
            </w:tcBorders>
          </w:tcPr>
          <w:p>
            <w:pPr>
              <w:jc w:val="right"/>
              <w:ind w:right="109"/>
              <w:spacing w:after="0"/>
              <w:rPr>
                <w:sz w:val="20"/>
                <w:szCs w:val="20"/>
                <w:color w:val="auto"/>
              </w:rPr>
            </w:pPr>
            <w:r>
              <w:rPr>
                <w:rFonts w:ascii="Arial" w:cs="Arial" w:eastAsia="Arial" w:hAnsi="Arial"/>
                <w:sz w:val="10"/>
                <w:szCs w:val="10"/>
                <w:color w:val="auto"/>
                <w:w w:val="71"/>
              </w:rPr>
              <w:t>$</w:t>
            </w:r>
          </w:p>
        </w:tc>
        <w:tc>
          <w:tcPr>
            <w:tcW w:w="720" w:type="dxa"/>
            <w:vAlign w:val="bottom"/>
            <w:tcBorders>
              <w:top w:val="single" w:sz="8" w:color="auto"/>
              <w:bottom w:val="single" w:sz="8" w:color="auto"/>
            </w:tcBorders>
          </w:tcPr>
          <w:p>
            <w:pPr>
              <w:jc w:val="right"/>
              <w:ind w:right="3"/>
              <w:spacing w:after="0"/>
              <w:rPr>
                <w:sz w:val="20"/>
                <w:szCs w:val="20"/>
                <w:color w:val="auto"/>
              </w:rPr>
            </w:pPr>
            <w:r>
              <w:rPr>
                <w:rFonts w:ascii="Arial" w:cs="Arial" w:eastAsia="Arial" w:hAnsi="Arial"/>
                <w:sz w:val="11"/>
                <w:szCs w:val="11"/>
                <w:color w:val="auto"/>
              </w:rPr>
              <w:t>73,011</w:t>
            </w:r>
          </w:p>
        </w:tc>
        <w:tc>
          <w:tcPr>
            <w:tcW w:w="80" w:type="dxa"/>
            <w:vAlign w:val="bottom"/>
            <w:tcBorders>
              <w:bottom w:val="single" w:sz="8" w:color="CCEEFF"/>
            </w:tcBorders>
          </w:tcPr>
          <w:p>
            <w:pPr>
              <w:spacing w:after="0"/>
              <w:rPr>
                <w:sz w:val="12"/>
                <w:szCs w:val="12"/>
                <w:color w:val="auto"/>
              </w:rPr>
            </w:pPr>
          </w:p>
        </w:tc>
        <w:tc>
          <w:tcPr>
            <w:tcW w:w="200" w:type="dxa"/>
            <w:vAlign w:val="bottom"/>
            <w:tcBorders>
              <w:top w:val="single" w:sz="8" w:color="auto"/>
              <w:bottom w:val="single" w:sz="8" w:color="auto"/>
            </w:tcBorders>
          </w:tcPr>
          <w:p>
            <w:pPr>
              <w:jc w:val="right"/>
              <w:ind w:right="88"/>
              <w:spacing w:after="0"/>
              <w:rPr>
                <w:sz w:val="20"/>
                <w:szCs w:val="20"/>
                <w:color w:val="auto"/>
              </w:rPr>
            </w:pPr>
            <w:r>
              <w:rPr>
                <w:rFonts w:ascii="Arial" w:cs="Arial" w:eastAsia="Arial" w:hAnsi="Arial"/>
                <w:sz w:val="10"/>
                <w:szCs w:val="10"/>
                <w:color w:val="auto"/>
                <w:w w:val="71"/>
              </w:rPr>
              <w:t>$</w:t>
            </w:r>
          </w:p>
        </w:tc>
        <w:tc>
          <w:tcPr>
            <w:tcW w:w="740" w:type="dxa"/>
            <w:vAlign w:val="bottom"/>
            <w:tcBorders>
              <w:top w:val="single" w:sz="8" w:color="auto"/>
              <w:bottom w:val="single" w:sz="8" w:color="auto"/>
            </w:tcBorders>
          </w:tcPr>
          <w:p>
            <w:pPr>
              <w:jc w:val="right"/>
              <w:ind w:right="3"/>
              <w:spacing w:after="0"/>
              <w:rPr>
                <w:sz w:val="20"/>
                <w:szCs w:val="20"/>
                <w:color w:val="auto"/>
              </w:rPr>
            </w:pPr>
            <w:r>
              <w:rPr>
                <w:rFonts w:ascii="Arial" w:cs="Arial" w:eastAsia="Arial" w:hAnsi="Arial"/>
                <w:sz w:val="11"/>
                <w:szCs w:val="11"/>
                <w:color w:val="auto"/>
              </w:rPr>
              <w:t>19,348</w:t>
            </w:r>
          </w:p>
        </w:tc>
        <w:tc>
          <w:tcPr>
            <w:tcW w:w="80" w:type="dxa"/>
            <w:vAlign w:val="bottom"/>
            <w:tcBorders>
              <w:bottom w:val="single" w:sz="8" w:color="CCEEFF"/>
            </w:tcBorders>
          </w:tcPr>
          <w:p>
            <w:pPr>
              <w:spacing w:after="0"/>
              <w:rPr>
                <w:sz w:val="12"/>
                <w:szCs w:val="12"/>
                <w:color w:val="auto"/>
              </w:rPr>
            </w:pPr>
          </w:p>
        </w:tc>
        <w:tc>
          <w:tcPr>
            <w:tcW w:w="200" w:type="dxa"/>
            <w:vAlign w:val="bottom"/>
            <w:tcBorders>
              <w:top w:val="single" w:sz="8" w:color="auto"/>
              <w:bottom w:val="single" w:sz="8" w:color="auto"/>
            </w:tcBorders>
          </w:tcPr>
          <w:p>
            <w:pPr>
              <w:jc w:val="right"/>
              <w:ind w:right="89"/>
              <w:spacing w:after="0"/>
              <w:rPr>
                <w:sz w:val="20"/>
                <w:szCs w:val="20"/>
                <w:color w:val="auto"/>
              </w:rPr>
            </w:pPr>
            <w:r>
              <w:rPr>
                <w:rFonts w:ascii="Arial" w:cs="Arial" w:eastAsia="Arial" w:hAnsi="Arial"/>
                <w:sz w:val="10"/>
                <w:szCs w:val="10"/>
                <w:color w:val="auto"/>
                <w:w w:val="71"/>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color w:val="auto"/>
              </w:rPr>
              <w:t>14,633</w:t>
            </w:r>
          </w:p>
        </w:tc>
        <w:tc>
          <w:tcPr>
            <w:tcW w:w="100" w:type="dxa"/>
            <w:vAlign w:val="bottom"/>
            <w:tcBorders>
              <w:bottom w:val="single" w:sz="8" w:color="CCEEFF"/>
            </w:tcBorders>
          </w:tcPr>
          <w:p>
            <w:pPr>
              <w:spacing w:after="0"/>
              <w:rPr>
                <w:sz w:val="12"/>
                <w:szCs w:val="12"/>
                <w:color w:val="auto"/>
              </w:rPr>
            </w:pPr>
          </w:p>
        </w:tc>
        <w:tc>
          <w:tcPr>
            <w:tcW w:w="200" w:type="dxa"/>
            <w:vAlign w:val="bottom"/>
            <w:tcBorders>
              <w:top w:val="single" w:sz="8" w:color="auto"/>
              <w:bottom w:val="single" w:sz="8" w:color="auto"/>
            </w:tcBorders>
          </w:tcPr>
          <w:p>
            <w:pPr>
              <w:jc w:val="right"/>
              <w:ind w:right="89"/>
              <w:spacing w:after="0"/>
              <w:rPr>
                <w:sz w:val="20"/>
                <w:szCs w:val="20"/>
                <w:color w:val="auto"/>
              </w:rPr>
            </w:pPr>
            <w:r>
              <w:rPr>
                <w:rFonts w:ascii="Arial" w:cs="Arial" w:eastAsia="Arial" w:hAnsi="Arial"/>
                <w:sz w:val="10"/>
                <w:szCs w:val="10"/>
                <w:color w:val="auto"/>
                <w:w w:val="71"/>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color w:val="auto"/>
              </w:rPr>
              <w:t>7,549</w:t>
            </w:r>
          </w:p>
        </w:tc>
        <w:tc>
          <w:tcPr>
            <w:tcW w:w="100" w:type="dxa"/>
            <w:vAlign w:val="bottom"/>
            <w:tcBorders>
              <w:bottom w:val="single" w:sz="8" w:color="CCEEFF"/>
            </w:tcBorders>
          </w:tcPr>
          <w:p>
            <w:pPr>
              <w:spacing w:after="0"/>
              <w:rPr>
                <w:sz w:val="12"/>
                <w:szCs w:val="12"/>
                <w:color w:val="auto"/>
              </w:rPr>
            </w:pPr>
          </w:p>
        </w:tc>
        <w:tc>
          <w:tcPr>
            <w:tcW w:w="200" w:type="dxa"/>
            <w:vAlign w:val="bottom"/>
            <w:tcBorders>
              <w:top w:val="single" w:sz="8" w:color="auto"/>
              <w:bottom w:val="single" w:sz="8" w:color="auto"/>
            </w:tcBorders>
          </w:tcPr>
          <w:p>
            <w:pPr>
              <w:jc w:val="right"/>
              <w:ind w:right="89"/>
              <w:spacing w:after="0"/>
              <w:rPr>
                <w:sz w:val="20"/>
                <w:szCs w:val="20"/>
                <w:color w:val="auto"/>
              </w:rPr>
            </w:pPr>
            <w:r>
              <w:rPr>
                <w:rFonts w:ascii="Arial" w:cs="Arial" w:eastAsia="Arial" w:hAnsi="Arial"/>
                <w:sz w:val="10"/>
                <w:szCs w:val="10"/>
                <w:color w:val="auto"/>
                <w:w w:val="71"/>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color w:val="auto"/>
              </w:rPr>
              <w:t>21,667</w:t>
            </w:r>
          </w:p>
        </w:tc>
        <w:tc>
          <w:tcPr>
            <w:tcW w:w="100" w:type="dxa"/>
            <w:vAlign w:val="bottom"/>
            <w:tcBorders>
              <w:bottom w:val="single" w:sz="8" w:color="CCEEFF"/>
            </w:tcBorders>
          </w:tcPr>
          <w:p>
            <w:pPr>
              <w:spacing w:after="0"/>
              <w:rPr>
                <w:sz w:val="12"/>
                <w:szCs w:val="12"/>
                <w:color w:val="auto"/>
              </w:rPr>
            </w:pPr>
          </w:p>
        </w:tc>
        <w:tc>
          <w:tcPr>
            <w:tcW w:w="140" w:type="dxa"/>
            <w:vAlign w:val="bottom"/>
            <w:tcBorders>
              <w:top w:val="single" w:sz="8" w:color="auto"/>
              <w:bottom w:val="single" w:sz="8" w:color="auto"/>
            </w:tcBorders>
          </w:tcPr>
          <w:p>
            <w:pPr>
              <w:jc w:val="right"/>
              <w:ind w:right="29"/>
              <w:spacing w:after="0"/>
              <w:rPr>
                <w:sz w:val="20"/>
                <w:szCs w:val="20"/>
                <w:color w:val="auto"/>
              </w:rPr>
            </w:pPr>
            <w:r>
              <w:rPr>
                <w:rFonts w:ascii="Arial" w:cs="Arial" w:eastAsia="Arial" w:hAnsi="Arial"/>
                <w:sz w:val="10"/>
                <w:szCs w:val="10"/>
                <w:color w:val="auto"/>
                <w:w w:val="71"/>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color w:val="auto"/>
              </w:rPr>
              <w:t>51,843</w:t>
            </w:r>
          </w:p>
        </w:tc>
        <w:tc>
          <w:tcPr>
            <w:tcW w:w="80" w:type="dxa"/>
            <w:vAlign w:val="bottom"/>
            <w:tcBorders>
              <w:bottom w:val="single" w:sz="8" w:color="CCEEFF"/>
            </w:tcBorders>
          </w:tcPr>
          <w:p>
            <w:pPr>
              <w:spacing w:after="0"/>
              <w:rPr>
                <w:sz w:val="12"/>
                <w:szCs w:val="12"/>
                <w:color w:val="auto"/>
              </w:rPr>
            </w:pPr>
          </w:p>
        </w:tc>
        <w:tc>
          <w:tcPr>
            <w:tcW w:w="220" w:type="dxa"/>
            <w:vAlign w:val="bottom"/>
            <w:tcBorders>
              <w:top w:val="single" w:sz="8" w:color="auto"/>
              <w:bottom w:val="single" w:sz="8" w:color="auto"/>
            </w:tcBorders>
          </w:tcPr>
          <w:p>
            <w:pPr>
              <w:jc w:val="right"/>
              <w:ind w:right="83"/>
              <w:spacing w:after="0"/>
              <w:rPr>
                <w:sz w:val="20"/>
                <w:szCs w:val="20"/>
                <w:color w:val="auto"/>
              </w:rPr>
            </w:pPr>
            <w:r>
              <w:rPr>
                <w:rFonts w:ascii="Arial" w:cs="Arial" w:eastAsia="Arial" w:hAnsi="Arial"/>
                <w:sz w:val="11"/>
                <w:szCs w:val="11"/>
                <w:color w:val="auto"/>
                <w:w w:val="97"/>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color w:val="auto"/>
              </w:rPr>
              <w:t>245,428</w:t>
            </w:r>
          </w:p>
        </w:tc>
      </w:tr>
      <w:tr>
        <w:trPr>
          <w:trHeight w:val="146"/>
        </w:trPr>
        <w:tc>
          <w:tcPr>
            <w:tcW w:w="3240" w:type="dxa"/>
            <w:vAlign w:val="bottom"/>
            <w:shd w:val="clear" w:color="auto" w:fill="CCEEFF"/>
          </w:tcPr>
          <w:p>
            <w:pPr>
              <w:ind w:left="20"/>
              <w:spacing w:after="0"/>
              <w:rPr>
                <w:sz w:val="20"/>
                <w:szCs w:val="20"/>
                <w:color w:val="auto"/>
              </w:rPr>
            </w:pPr>
            <w:r>
              <w:rPr>
                <w:rFonts w:ascii="Arial" w:cs="Arial" w:eastAsia="Arial" w:hAnsi="Arial"/>
                <w:sz w:val="11"/>
                <w:szCs w:val="11"/>
                <w:b w:val="1"/>
                <w:bCs w:val="1"/>
                <w:color w:val="auto"/>
              </w:rPr>
              <w:t>Equipment finance</w:t>
            </w:r>
          </w:p>
        </w:tc>
        <w:tc>
          <w:tcPr>
            <w:tcW w:w="20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r>
      <w:tr>
        <w:trPr>
          <w:trHeight w:val="152"/>
        </w:trPr>
        <w:tc>
          <w:tcPr>
            <w:tcW w:w="3240" w:type="dxa"/>
            <w:vAlign w:val="bottom"/>
          </w:tcPr>
          <w:p>
            <w:pPr>
              <w:ind w:left="20"/>
              <w:spacing w:after="0"/>
              <w:rPr>
                <w:sz w:val="20"/>
                <w:szCs w:val="20"/>
                <w:color w:val="auto"/>
              </w:rPr>
            </w:pPr>
            <w:r>
              <w:rPr>
                <w:rFonts w:ascii="Arial" w:cs="Arial" w:eastAsia="Arial" w:hAnsi="Arial"/>
                <w:sz w:val="11"/>
                <w:szCs w:val="11"/>
                <w:color w:val="auto"/>
              </w:rPr>
              <w:t>Risk rating</w:t>
            </w:r>
          </w:p>
        </w:tc>
        <w:tc>
          <w:tcPr>
            <w:tcW w:w="2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20" w:type="dxa"/>
            <w:vAlign w:val="bottom"/>
          </w:tcPr>
          <w:p>
            <w:pPr>
              <w:spacing w:after="0"/>
              <w:rPr>
                <w:sz w:val="13"/>
                <w:szCs w:val="13"/>
                <w:color w:val="auto"/>
              </w:rPr>
            </w:pPr>
          </w:p>
        </w:tc>
      </w:tr>
      <w:tr>
        <w:trPr>
          <w:trHeight w:val="166"/>
        </w:trPr>
        <w:tc>
          <w:tcPr>
            <w:tcW w:w="3240" w:type="dxa"/>
            <w:vAlign w:val="bottom"/>
            <w:shd w:val="clear" w:color="auto" w:fill="CCEEFF"/>
          </w:tcPr>
          <w:p>
            <w:pPr>
              <w:ind w:left="80"/>
              <w:spacing w:after="0"/>
              <w:rPr>
                <w:sz w:val="20"/>
                <w:szCs w:val="20"/>
                <w:color w:val="auto"/>
              </w:rPr>
            </w:pPr>
            <w:r>
              <w:rPr>
                <w:rFonts w:ascii="Arial" w:cs="Arial" w:eastAsia="Arial" w:hAnsi="Arial"/>
                <w:sz w:val="11"/>
                <w:szCs w:val="11"/>
                <w:color w:val="auto"/>
              </w:rPr>
              <w:t>Pass</w:t>
            </w:r>
          </w:p>
        </w:tc>
        <w:tc>
          <w:tcPr>
            <w:tcW w:w="200" w:type="dxa"/>
            <w:vAlign w:val="bottom"/>
            <w:shd w:val="clear" w:color="auto" w:fill="CCEEFF"/>
          </w:tcPr>
          <w:p>
            <w:pPr>
              <w:jc w:val="right"/>
              <w:ind w:right="89"/>
              <w:spacing w:after="0"/>
              <w:rPr>
                <w:sz w:val="20"/>
                <w:szCs w:val="20"/>
                <w:color w:val="auto"/>
              </w:rPr>
            </w:pPr>
            <w:r>
              <w:rPr>
                <w:rFonts w:ascii="Arial" w:cs="Arial" w:eastAsia="Arial" w:hAnsi="Arial"/>
                <w:sz w:val="10"/>
                <w:szCs w:val="10"/>
                <w:color w:val="auto"/>
                <w:w w:val="71"/>
              </w:rPr>
              <w:t>$</w:t>
            </w:r>
          </w:p>
        </w:tc>
        <w:tc>
          <w:tcPr>
            <w:tcW w:w="72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rPr>
              <w:t>200,054</w:t>
            </w:r>
          </w:p>
        </w:tc>
        <w:tc>
          <w:tcPr>
            <w:tcW w:w="80" w:type="dxa"/>
            <w:vAlign w:val="bottom"/>
            <w:shd w:val="clear" w:color="auto" w:fill="CCEEFF"/>
          </w:tcPr>
          <w:p>
            <w:pPr>
              <w:spacing w:after="0"/>
              <w:rPr>
                <w:sz w:val="14"/>
                <w:szCs w:val="14"/>
                <w:color w:val="auto"/>
              </w:rPr>
            </w:pPr>
          </w:p>
        </w:tc>
        <w:tc>
          <w:tcPr>
            <w:tcW w:w="220" w:type="dxa"/>
            <w:vAlign w:val="bottom"/>
            <w:shd w:val="clear" w:color="auto" w:fill="CCEEFF"/>
          </w:tcPr>
          <w:p>
            <w:pPr>
              <w:jc w:val="right"/>
              <w:ind w:right="109"/>
              <w:spacing w:after="0"/>
              <w:rPr>
                <w:sz w:val="20"/>
                <w:szCs w:val="20"/>
                <w:color w:val="auto"/>
              </w:rPr>
            </w:pPr>
            <w:r>
              <w:rPr>
                <w:rFonts w:ascii="Arial" w:cs="Arial" w:eastAsia="Arial" w:hAnsi="Arial"/>
                <w:sz w:val="10"/>
                <w:szCs w:val="10"/>
                <w:color w:val="auto"/>
                <w:w w:val="71"/>
              </w:rPr>
              <w:t>$</w:t>
            </w:r>
          </w:p>
        </w:tc>
        <w:tc>
          <w:tcPr>
            <w:tcW w:w="72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rPr>
              <w:t>136,226</w:t>
            </w:r>
          </w:p>
        </w:tc>
        <w:tc>
          <w:tcPr>
            <w:tcW w:w="80" w:type="dxa"/>
            <w:vAlign w:val="bottom"/>
            <w:shd w:val="clear" w:color="auto" w:fill="CCEEFF"/>
          </w:tcPr>
          <w:p>
            <w:pPr>
              <w:spacing w:after="0"/>
              <w:rPr>
                <w:sz w:val="14"/>
                <w:szCs w:val="14"/>
                <w:color w:val="auto"/>
              </w:rPr>
            </w:pPr>
          </w:p>
        </w:tc>
        <w:tc>
          <w:tcPr>
            <w:tcW w:w="200" w:type="dxa"/>
            <w:vAlign w:val="bottom"/>
            <w:shd w:val="clear" w:color="auto" w:fill="CCEEFF"/>
          </w:tcPr>
          <w:p>
            <w:pPr>
              <w:jc w:val="right"/>
              <w:ind w:right="88"/>
              <w:spacing w:after="0"/>
              <w:rPr>
                <w:sz w:val="20"/>
                <w:szCs w:val="20"/>
                <w:color w:val="auto"/>
              </w:rPr>
            </w:pPr>
            <w:r>
              <w:rPr>
                <w:rFonts w:ascii="Arial" w:cs="Arial" w:eastAsia="Arial" w:hAnsi="Arial"/>
                <w:sz w:val="10"/>
                <w:szCs w:val="10"/>
                <w:color w:val="auto"/>
                <w:w w:val="71"/>
              </w:rPr>
              <w:t>$</w:t>
            </w:r>
          </w:p>
        </w:tc>
        <w:tc>
          <w:tcPr>
            <w:tcW w:w="74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rPr>
              <w:t>73,363</w:t>
            </w:r>
          </w:p>
        </w:tc>
        <w:tc>
          <w:tcPr>
            <w:tcW w:w="80" w:type="dxa"/>
            <w:vAlign w:val="bottom"/>
            <w:shd w:val="clear" w:color="auto" w:fill="CCEEFF"/>
          </w:tcPr>
          <w:p>
            <w:pPr>
              <w:spacing w:after="0"/>
              <w:rPr>
                <w:sz w:val="14"/>
                <w:szCs w:val="14"/>
                <w:color w:val="auto"/>
              </w:rPr>
            </w:pPr>
          </w:p>
        </w:tc>
        <w:tc>
          <w:tcPr>
            <w:tcW w:w="200" w:type="dxa"/>
            <w:vAlign w:val="bottom"/>
            <w:shd w:val="clear" w:color="auto" w:fill="CCEEFF"/>
          </w:tcPr>
          <w:p>
            <w:pPr>
              <w:jc w:val="right"/>
              <w:ind w:right="89"/>
              <w:spacing w:after="0"/>
              <w:rPr>
                <w:sz w:val="20"/>
                <w:szCs w:val="20"/>
                <w:color w:val="auto"/>
              </w:rPr>
            </w:pPr>
            <w:r>
              <w:rPr>
                <w:rFonts w:ascii="Arial" w:cs="Arial" w:eastAsia="Arial" w:hAnsi="Arial"/>
                <w:sz w:val="10"/>
                <w:szCs w:val="10"/>
                <w:color w:val="auto"/>
                <w:w w:val="71"/>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36,589</w:t>
            </w: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jc w:val="right"/>
              <w:ind w:right="89"/>
              <w:spacing w:after="0"/>
              <w:rPr>
                <w:sz w:val="20"/>
                <w:szCs w:val="20"/>
                <w:color w:val="auto"/>
              </w:rPr>
            </w:pPr>
            <w:r>
              <w:rPr>
                <w:rFonts w:ascii="Arial" w:cs="Arial" w:eastAsia="Arial" w:hAnsi="Arial"/>
                <w:sz w:val="10"/>
                <w:szCs w:val="10"/>
                <w:color w:val="auto"/>
                <w:w w:val="71"/>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10,178</w:t>
            </w: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jc w:val="right"/>
              <w:ind w:right="89"/>
              <w:spacing w:after="0"/>
              <w:rPr>
                <w:sz w:val="20"/>
                <w:szCs w:val="20"/>
                <w:color w:val="auto"/>
              </w:rPr>
            </w:pPr>
            <w:r>
              <w:rPr>
                <w:rFonts w:ascii="Arial" w:cs="Arial" w:eastAsia="Arial" w:hAnsi="Arial"/>
                <w:sz w:val="10"/>
                <w:szCs w:val="10"/>
                <w:color w:val="auto"/>
                <w:w w:val="71"/>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256</w:t>
            </w: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jc w:val="right"/>
              <w:ind w:right="29"/>
              <w:spacing w:after="0"/>
              <w:rPr>
                <w:sz w:val="20"/>
                <w:szCs w:val="20"/>
                <w:color w:val="auto"/>
              </w:rPr>
            </w:pPr>
            <w:r>
              <w:rPr>
                <w:rFonts w:ascii="Arial" w:cs="Arial" w:eastAsia="Arial" w:hAnsi="Arial"/>
                <w:sz w:val="10"/>
                <w:szCs w:val="10"/>
                <w:color w:val="auto"/>
                <w:w w:val="71"/>
              </w:rPr>
              <w:t>$</w:t>
            </w:r>
          </w:p>
        </w:tc>
        <w:tc>
          <w:tcPr>
            <w:tcW w:w="860" w:type="dxa"/>
            <w:vAlign w:val="bottom"/>
            <w:gridSpan w:val="2"/>
            <w:shd w:val="clear" w:color="auto" w:fill="CCEEFF"/>
          </w:tcPr>
          <w:p>
            <w:pPr>
              <w:jc w:val="right"/>
              <w:ind w:right="120"/>
              <w:spacing w:after="0"/>
              <w:rPr>
                <w:sz w:val="20"/>
                <w:szCs w:val="20"/>
                <w:color w:val="auto"/>
              </w:rPr>
            </w:pPr>
            <w:r>
              <w:rPr>
                <w:rFonts w:ascii="Arial" w:cs="Arial" w:eastAsia="Arial" w:hAnsi="Arial"/>
                <w:sz w:val="11"/>
                <w:szCs w:val="11"/>
                <w:color w:val="auto"/>
              </w:rPr>
              <w:t>—</w:t>
            </w:r>
          </w:p>
        </w:tc>
        <w:tc>
          <w:tcPr>
            <w:tcW w:w="220" w:type="dxa"/>
            <w:vAlign w:val="bottom"/>
            <w:shd w:val="clear" w:color="auto" w:fill="CCEEFF"/>
          </w:tcPr>
          <w:p>
            <w:pPr>
              <w:jc w:val="right"/>
              <w:ind w:right="83"/>
              <w:spacing w:after="0"/>
              <w:rPr>
                <w:sz w:val="20"/>
                <w:szCs w:val="20"/>
                <w:color w:val="auto"/>
              </w:rPr>
            </w:pPr>
            <w:r>
              <w:rPr>
                <w:rFonts w:ascii="Arial" w:cs="Arial" w:eastAsia="Arial" w:hAnsi="Arial"/>
                <w:sz w:val="11"/>
                <w:szCs w:val="11"/>
                <w:color w:val="auto"/>
                <w:w w:val="97"/>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456,666</w:t>
            </w:r>
          </w:p>
        </w:tc>
      </w:tr>
      <w:tr>
        <w:trPr>
          <w:trHeight w:val="152"/>
        </w:trPr>
        <w:tc>
          <w:tcPr>
            <w:tcW w:w="3240" w:type="dxa"/>
            <w:vAlign w:val="bottom"/>
          </w:tcPr>
          <w:p>
            <w:pPr>
              <w:ind w:left="80"/>
              <w:spacing w:after="0"/>
              <w:rPr>
                <w:sz w:val="20"/>
                <w:szCs w:val="20"/>
                <w:color w:val="auto"/>
              </w:rPr>
            </w:pPr>
            <w:r>
              <w:rPr>
                <w:rFonts w:ascii="Arial" w:cs="Arial" w:eastAsia="Arial" w:hAnsi="Arial"/>
                <w:sz w:val="11"/>
                <w:szCs w:val="11"/>
                <w:color w:val="auto"/>
              </w:rPr>
              <w:t>Special mention</w:t>
            </w:r>
          </w:p>
        </w:tc>
        <w:tc>
          <w:tcPr>
            <w:tcW w:w="200" w:type="dxa"/>
            <w:vAlign w:val="bottom"/>
          </w:tcPr>
          <w:p>
            <w:pPr>
              <w:spacing w:after="0"/>
              <w:rPr>
                <w:sz w:val="13"/>
                <w:szCs w:val="13"/>
                <w:color w:val="auto"/>
              </w:rPr>
            </w:pPr>
          </w:p>
        </w:tc>
        <w:tc>
          <w:tcPr>
            <w:tcW w:w="720" w:type="dxa"/>
            <w:vAlign w:val="bottom"/>
          </w:tcPr>
          <w:p>
            <w:pPr>
              <w:jc w:val="right"/>
              <w:ind w:right="3"/>
              <w:spacing w:after="0"/>
              <w:rPr>
                <w:sz w:val="20"/>
                <w:szCs w:val="20"/>
                <w:color w:val="auto"/>
              </w:rPr>
            </w:pPr>
            <w:r>
              <w:rPr>
                <w:rFonts w:ascii="Arial" w:cs="Arial" w:eastAsia="Arial" w:hAnsi="Arial"/>
                <w:sz w:val="11"/>
                <w:szCs w:val="11"/>
                <w:color w:val="auto"/>
              </w:rPr>
              <w:t>805</w:t>
            </w: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20" w:type="dxa"/>
            <w:vAlign w:val="bottom"/>
          </w:tcPr>
          <w:p>
            <w:pPr>
              <w:jc w:val="right"/>
              <w:ind w:right="3"/>
              <w:spacing w:after="0"/>
              <w:rPr>
                <w:sz w:val="20"/>
                <w:szCs w:val="20"/>
                <w:color w:val="auto"/>
              </w:rPr>
            </w:pPr>
            <w:r>
              <w:rPr>
                <w:rFonts w:ascii="Arial" w:cs="Arial" w:eastAsia="Arial" w:hAnsi="Arial"/>
                <w:sz w:val="11"/>
                <w:szCs w:val="11"/>
                <w:color w:val="auto"/>
              </w:rPr>
              <w:t>808</w:t>
            </w: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40" w:type="dxa"/>
            <w:vAlign w:val="bottom"/>
          </w:tcPr>
          <w:p>
            <w:pPr>
              <w:jc w:val="right"/>
              <w:ind w:right="3"/>
              <w:spacing w:after="0"/>
              <w:rPr>
                <w:sz w:val="20"/>
                <w:szCs w:val="20"/>
                <w:color w:val="auto"/>
              </w:rPr>
            </w:pPr>
            <w:r>
              <w:rPr>
                <w:rFonts w:ascii="Arial" w:cs="Arial" w:eastAsia="Arial" w:hAnsi="Arial"/>
                <w:sz w:val="11"/>
                <w:szCs w:val="11"/>
                <w:color w:val="auto"/>
              </w:rPr>
              <w:t>140</w:t>
            </w: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20" w:type="dxa"/>
            <w:vAlign w:val="bottom"/>
          </w:tcPr>
          <w:p>
            <w:pPr>
              <w:jc w:val="right"/>
              <w:spacing w:after="0"/>
              <w:rPr>
                <w:sz w:val="20"/>
                <w:szCs w:val="20"/>
                <w:color w:val="auto"/>
              </w:rPr>
            </w:pPr>
            <w:r>
              <w:rPr>
                <w:rFonts w:ascii="Arial" w:cs="Arial" w:eastAsia="Arial" w:hAnsi="Arial"/>
                <w:sz w:val="11"/>
                <w:szCs w:val="11"/>
                <w:color w:val="auto"/>
              </w:rPr>
              <w:t>441</w:t>
            </w: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20" w:type="dxa"/>
            <w:vAlign w:val="bottom"/>
          </w:tcPr>
          <w:p>
            <w:pPr>
              <w:jc w:val="right"/>
              <w:spacing w:after="0"/>
              <w:rPr>
                <w:sz w:val="20"/>
                <w:szCs w:val="20"/>
                <w:color w:val="auto"/>
              </w:rPr>
            </w:pPr>
            <w:r>
              <w:rPr>
                <w:rFonts w:ascii="Arial" w:cs="Arial" w:eastAsia="Arial" w:hAnsi="Arial"/>
                <w:sz w:val="11"/>
                <w:szCs w:val="11"/>
                <w:color w:val="auto"/>
              </w:rPr>
              <w:t>344</w:t>
            </w: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2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13"/>
                <w:szCs w:val="13"/>
                <w:color w:val="auto"/>
              </w:rPr>
            </w:pPr>
          </w:p>
        </w:tc>
        <w:tc>
          <w:tcPr>
            <w:tcW w:w="86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220" w:type="dxa"/>
            <w:vAlign w:val="bottom"/>
          </w:tcPr>
          <w:p>
            <w:pPr>
              <w:spacing w:after="0"/>
              <w:rPr>
                <w:sz w:val="13"/>
                <w:szCs w:val="13"/>
                <w:color w:val="auto"/>
              </w:rPr>
            </w:pPr>
          </w:p>
        </w:tc>
        <w:tc>
          <w:tcPr>
            <w:tcW w:w="720" w:type="dxa"/>
            <w:vAlign w:val="bottom"/>
          </w:tcPr>
          <w:p>
            <w:pPr>
              <w:jc w:val="right"/>
              <w:spacing w:after="0"/>
              <w:rPr>
                <w:sz w:val="20"/>
                <w:szCs w:val="20"/>
                <w:color w:val="auto"/>
              </w:rPr>
            </w:pPr>
            <w:r>
              <w:rPr>
                <w:rFonts w:ascii="Arial" w:cs="Arial" w:eastAsia="Arial" w:hAnsi="Arial"/>
                <w:sz w:val="11"/>
                <w:szCs w:val="11"/>
                <w:color w:val="auto"/>
              </w:rPr>
              <w:t>2,538</w:t>
            </w:r>
          </w:p>
        </w:tc>
      </w:tr>
      <w:tr>
        <w:trPr>
          <w:trHeight w:val="166"/>
        </w:trPr>
        <w:tc>
          <w:tcPr>
            <w:tcW w:w="3240" w:type="dxa"/>
            <w:vAlign w:val="bottom"/>
            <w:shd w:val="clear" w:color="auto" w:fill="CCEEFF"/>
          </w:tcPr>
          <w:p>
            <w:pPr>
              <w:ind w:left="80"/>
              <w:spacing w:after="0"/>
              <w:rPr>
                <w:sz w:val="20"/>
                <w:szCs w:val="20"/>
                <w:color w:val="auto"/>
              </w:rPr>
            </w:pPr>
            <w:r>
              <w:rPr>
                <w:rFonts w:ascii="Arial" w:cs="Arial" w:eastAsia="Arial" w:hAnsi="Arial"/>
                <w:sz w:val="11"/>
                <w:szCs w:val="11"/>
                <w:color w:val="auto"/>
              </w:rPr>
              <w:t>Substandard</w:t>
            </w:r>
          </w:p>
        </w:tc>
        <w:tc>
          <w:tcPr>
            <w:tcW w:w="200" w:type="dxa"/>
            <w:vAlign w:val="bottom"/>
            <w:shd w:val="clear" w:color="auto" w:fill="CCEEFF"/>
          </w:tcPr>
          <w:p>
            <w:pPr>
              <w:spacing w:after="0"/>
              <w:rPr>
                <w:sz w:val="14"/>
                <w:szCs w:val="14"/>
                <w:color w:val="auto"/>
              </w:rPr>
            </w:pPr>
          </w:p>
        </w:tc>
        <w:tc>
          <w:tcPr>
            <w:tcW w:w="800" w:type="dxa"/>
            <w:vAlign w:val="bottom"/>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220" w:type="dxa"/>
            <w:vAlign w:val="bottom"/>
            <w:shd w:val="clear" w:color="auto" w:fill="CCEEFF"/>
          </w:tcPr>
          <w:p>
            <w:pPr>
              <w:spacing w:after="0"/>
              <w:rPr>
                <w:sz w:val="14"/>
                <w:szCs w:val="14"/>
                <w:color w:val="auto"/>
              </w:rPr>
            </w:pPr>
          </w:p>
        </w:tc>
        <w:tc>
          <w:tcPr>
            <w:tcW w:w="800" w:type="dxa"/>
            <w:vAlign w:val="bottom"/>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200" w:type="dxa"/>
            <w:vAlign w:val="bottom"/>
            <w:shd w:val="clear" w:color="auto" w:fill="CCEEFF"/>
          </w:tcPr>
          <w:p>
            <w:pPr>
              <w:spacing w:after="0"/>
              <w:rPr>
                <w:sz w:val="14"/>
                <w:szCs w:val="14"/>
                <w:color w:val="auto"/>
              </w:rPr>
            </w:pPr>
          </w:p>
        </w:tc>
        <w:tc>
          <w:tcPr>
            <w:tcW w:w="74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rPr>
              <w:t>227</w:t>
            </w:r>
          </w:p>
        </w:tc>
        <w:tc>
          <w:tcPr>
            <w:tcW w:w="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13</w:t>
            </w: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115</w:t>
            </w: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820" w:type="dxa"/>
            <w:vAlign w:val="bottom"/>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140" w:type="dxa"/>
            <w:vAlign w:val="bottom"/>
            <w:shd w:val="clear" w:color="auto" w:fill="CCEEFF"/>
          </w:tcPr>
          <w:p>
            <w:pPr>
              <w:spacing w:after="0"/>
              <w:rPr>
                <w:sz w:val="14"/>
                <w:szCs w:val="14"/>
                <w:color w:val="auto"/>
              </w:rPr>
            </w:pPr>
          </w:p>
        </w:tc>
        <w:tc>
          <w:tcPr>
            <w:tcW w:w="860" w:type="dxa"/>
            <w:vAlign w:val="bottom"/>
            <w:gridSpan w:val="2"/>
            <w:shd w:val="clear" w:color="auto" w:fill="CCEEFF"/>
          </w:tcPr>
          <w:p>
            <w:pPr>
              <w:jc w:val="right"/>
              <w:ind w:right="120"/>
              <w:spacing w:after="0"/>
              <w:rPr>
                <w:sz w:val="20"/>
                <w:szCs w:val="20"/>
                <w:color w:val="auto"/>
              </w:rPr>
            </w:pPr>
            <w:r>
              <w:rPr>
                <w:rFonts w:ascii="Arial" w:cs="Arial" w:eastAsia="Arial" w:hAnsi="Arial"/>
                <w:sz w:val="11"/>
                <w:szCs w:val="11"/>
                <w:color w:val="auto"/>
              </w:rPr>
              <w:t>—</w:t>
            </w:r>
          </w:p>
        </w:tc>
        <w:tc>
          <w:tcPr>
            <w:tcW w:w="22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355</w:t>
            </w:r>
          </w:p>
        </w:tc>
      </w:tr>
      <w:tr>
        <w:trPr>
          <w:trHeight w:val="152"/>
        </w:trPr>
        <w:tc>
          <w:tcPr>
            <w:tcW w:w="3240" w:type="dxa"/>
            <w:vAlign w:val="bottom"/>
          </w:tcPr>
          <w:p>
            <w:pPr>
              <w:ind w:left="80"/>
              <w:spacing w:after="0"/>
              <w:rPr>
                <w:sz w:val="20"/>
                <w:szCs w:val="20"/>
                <w:color w:val="auto"/>
              </w:rPr>
            </w:pPr>
            <w:r>
              <w:rPr>
                <w:rFonts w:ascii="Arial" w:cs="Arial" w:eastAsia="Arial" w:hAnsi="Arial"/>
                <w:sz w:val="11"/>
                <w:szCs w:val="11"/>
                <w:color w:val="auto"/>
              </w:rPr>
              <w:t>Doubtful</w:t>
            </w:r>
          </w:p>
        </w:tc>
        <w:tc>
          <w:tcPr>
            <w:tcW w:w="200" w:type="dxa"/>
            <w:vAlign w:val="bottom"/>
          </w:tcPr>
          <w:p>
            <w:pPr>
              <w:spacing w:after="0"/>
              <w:rPr>
                <w:sz w:val="13"/>
                <w:szCs w:val="13"/>
                <w:color w:val="auto"/>
              </w:rPr>
            </w:pPr>
          </w:p>
        </w:tc>
        <w:tc>
          <w:tcPr>
            <w:tcW w:w="720" w:type="dxa"/>
            <w:vAlign w:val="bottom"/>
          </w:tcPr>
          <w:p>
            <w:pPr>
              <w:jc w:val="right"/>
              <w:ind w:right="3"/>
              <w:spacing w:after="0"/>
              <w:rPr>
                <w:sz w:val="20"/>
                <w:szCs w:val="20"/>
                <w:color w:val="auto"/>
              </w:rPr>
            </w:pPr>
            <w:r>
              <w:rPr>
                <w:rFonts w:ascii="Arial" w:cs="Arial" w:eastAsia="Arial" w:hAnsi="Arial"/>
                <w:sz w:val="11"/>
                <w:szCs w:val="11"/>
                <w:color w:val="auto"/>
              </w:rPr>
              <w:t>342</w:t>
            </w: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20" w:type="dxa"/>
            <w:vAlign w:val="bottom"/>
          </w:tcPr>
          <w:p>
            <w:pPr>
              <w:jc w:val="right"/>
              <w:ind w:right="3"/>
              <w:spacing w:after="0"/>
              <w:rPr>
                <w:sz w:val="20"/>
                <w:szCs w:val="20"/>
                <w:color w:val="auto"/>
              </w:rPr>
            </w:pPr>
            <w:r>
              <w:rPr>
                <w:rFonts w:ascii="Arial" w:cs="Arial" w:eastAsia="Arial" w:hAnsi="Arial"/>
                <w:sz w:val="11"/>
                <w:szCs w:val="11"/>
                <w:color w:val="auto"/>
              </w:rPr>
              <w:t>1,283</w:t>
            </w: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40" w:type="dxa"/>
            <w:vAlign w:val="bottom"/>
          </w:tcPr>
          <w:p>
            <w:pPr>
              <w:jc w:val="right"/>
              <w:ind w:right="3"/>
              <w:spacing w:after="0"/>
              <w:rPr>
                <w:sz w:val="20"/>
                <w:szCs w:val="20"/>
                <w:color w:val="auto"/>
              </w:rPr>
            </w:pPr>
            <w:r>
              <w:rPr>
                <w:rFonts w:ascii="Arial" w:cs="Arial" w:eastAsia="Arial" w:hAnsi="Arial"/>
                <w:sz w:val="11"/>
                <w:szCs w:val="11"/>
                <w:color w:val="auto"/>
              </w:rPr>
              <w:t>825</w:t>
            </w: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20" w:type="dxa"/>
            <w:vAlign w:val="bottom"/>
          </w:tcPr>
          <w:p>
            <w:pPr>
              <w:jc w:val="right"/>
              <w:spacing w:after="0"/>
              <w:rPr>
                <w:sz w:val="20"/>
                <w:szCs w:val="20"/>
                <w:color w:val="auto"/>
              </w:rPr>
            </w:pPr>
            <w:r>
              <w:rPr>
                <w:rFonts w:ascii="Arial" w:cs="Arial" w:eastAsia="Arial" w:hAnsi="Arial"/>
                <w:sz w:val="11"/>
                <w:szCs w:val="11"/>
                <w:color w:val="auto"/>
              </w:rPr>
              <w:t>198</w:t>
            </w: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2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200" w:type="dxa"/>
            <w:vAlign w:val="bottom"/>
          </w:tcPr>
          <w:p>
            <w:pPr>
              <w:spacing w:after="0"/>
              <w:rPr>
                <w:sz w:val="13"/>
                <w:szCs w:val="13"/>
                <w:color w:val="auto"/>
              </w:rPr>
            </w:pPr>
          </w:p>
        </w:tc>
        <w:tc>
          <w:tcPr>
            <w:tcW w:w="82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13"/>
                <w:szCs w:val="13"/>
                <w:color w:val="auto"/>
              </w:rPr>
            </w:pPr>
          </w:p>
        </w:tc>
        <w:tc>
          <w:tcPr>
            <w:tcW w:w="86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220" w:type="dxa"/>
            <w:vAlign w:val="bottom"/>
          </w:tcPr>
          <w:p>
            <w:pPr>
              <w:spacing w:after="0"/>
              <w:rPr>
                <w:sz w:val="13"/>
                <w:szCs w:val="13"/>
                <w:color w:val="auto"/>
              </w:rPr>
            </w:pPr>
          </w:p>
        </w:tc>
        <w:tc>
          <w:tcPr>
            <w:tcW w:w="720" w:type="dxa"/>
            <w:vAlign w:val="bottom"/>
          </w:tcPr>
          <w:p>
            <w:pPr>
              <w:jc w:val="right"/>
              <w:spacing w:after="0"/>
              <w:rPr>
                <w:sz w:val="20"/>
                <w:szCs w:val="20"/>
                <w:color w:val="auto"/>
              </w:rPr>
            </w:pPr>
            <w:r>
              <w:rPr>
                <w:rFonts w:ascii="Arial" w:cs="Arial" w:eastAsia="Arial" w:hAnsi="Arial"/>
                <w:sz w:val="11"/>
                <w:szCs w:val="11"/>
                <w:color w:val="auto"/>
              </w:rPr>
              <w:t>2,648</w:t>
            </w:r>
          </w:p>
        </w:tc>
      </w:tr>
      <w:tr>
        <w:trPr>
          <w:trHeight w:val="166"/>
        </w:trPr>
        <w:tc>
          <w:tcPr>
            <w:tcW w:w="3240" w:type="dxa"/>
            <w:vAlign w:val="bottom"/>
            <w:shd w:val="clear" w:color="auto" w:fill="CCEEFF"/>
          </w:tcPr>
          <w:p>
            <w:pPr>
              <w:ind w:left="80"/>
              <w:spacing w:after="0"/>
              <w:rPr>
                <w:sz w:val="20"/>
                <w:szCs w:val="20"/>
                <w:color w:val="auto"/>
              </w:rPr>
            </w:pPr>
            <w:r>
              <w:rPr>
                <w:rFonts w:ascii="Arial" w:cs="Arial" w:eastAsia="Arial" w:hAnsi="Arial"/>
                <w:sz w:val="11"/>
                <w:szCs w:val="11"/>
                <w:color w:val="auto"/>
              </w:rPr>
              <w:t>Loss</w:t>
            </w:r>
          </w:p>
        </w:tc>
        <w:tc>
          <w:tcPr>
            <w:tcW w:w="200" w:type="dxa"/>
            <w:vAlign w:val="bottom"/>
            <w:shd w:val="clear" w:color="auto" w:fill="CCEEFF"/>
          </w:tcPr>
          <w:p>
            <w:pPr>
              <w:spacing w:after="0"/>
              <w:rPr>
                <w:sz w:val="14"/>
                <w:szCs w:val="14"/>
                <w:color w:val="auto"/>
              </w:rPr>
            </w:pPr>
          </w:p>
        </w:tc>
        <w:tc>
          <w:tcPr>
            <w:tcW w:w="800" w:type="dxa"/>
            <w:vAlign w:val="bottom"/>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220" w:type="dxa"/>
            <w:vAlign w:val="bottom"/>
            <w:shd w:val="clear" w:color="auto" w:fill="CCEEFF"/>
          </w:tcPr>
          <w:p>
            <w:pPr>
              <w:spacing w:after="0"/>
              <w:rPr>
                <w:sz w:val="14"/>
                <w:szCs w:val="14"/>
                <w:color w:val="auto"/>
              </w:rPr>
            </w:pPr>
          </w:p>
        </w:tc>
        <w:tc>
          <w:tcPr>
            <w:tcW w:w="800" w:type="dxa"/>
            <w:vAlign w:val="bottom"/>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200" w:type="dxa"/>
            <w:vAlign w:val="bottom"/>
            <w:shd w:val="clear" w:color="auto" w:fill="CCEEFF"/>
          </w:tcPr>
          <w:p>
            <w:pPr>
              <w:spacing w:after="0"/>
              <w:rPr>
                <w:sz w:val="14"/>
                <w:szCs w:val="14"/>
                <w:color w:val="auto"/>
              </w:rPr>
            </w:pPr>
          </w:p>
        </w:tc>
        <w:tc>
          <w:tcPr>
            <w:tcW w:w="820" w:type="dxa"/>
            <w:vAlign w:val="bottom"/>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200" w:type="dxa"/>
            <w:vAlign w:val="bottom"/>
            <w:shd w:val="clear" w:color="auto" w:fill="CCEEFF"/>
          </w:tcPr>
          <w:p>
            <w:pPr>
              <w:spacing w:after="0"/>
              <w:rPr>
                <w:sz w:val="14"/>
                <w:szCs w:val="14"/>
                <w:color w:val="auto"/>
              </w:rPr>
            </w:pPr>
          </w:p>
        </w:tc>
        <w:tc>
          <w:tcPr>
            <w:tcW w:w="820" w:type="dxa"/>
            <w:vAlign w:val="bottom"/>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20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4</w:t>
            </w: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820" w:type="dxa"/>
            <w:vAlign w:val="bottom"/>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140" w:type="dxa"/>
            <w:vAlign w:val="bottom"/>
            <w:shd w:val="clear" w:color="auto" w:fill="CCEEFF"/>
          </w:tcPr>
          <w:p>
            <w:pPr>
              <w:spacing w:after="0"/>
              <w:rPr>
                <w:sz w:val="14"/>
                <w:szCs w:val="14"/>
                <w:color w:val="auto"/>
              </w:rPr>
            </w:pPr>
          </w:p>
        </w:tc>
        <w:tc>
          <w:tcPr>
            <w:tcW w:w="860" w:type="dxa"/>
            <w:vAlign w:val="bottom"/>
            <w:gridSpan w:val="2"/>
            <w:shd w:val="clear" w:color="auto" w:fill="CCEEFF"/>
          </w:tcPr>
          <w:p>
            <w:pPr>
              <w:jc w:val="right"/>
              <w:ind w:right="120"/>
              <w:spacing w:after="0"/>
              <w:rPr>
                <w:sz w:val="20"/>
                <w:szCs w:val="20"/>
                <w:color w:val="auto"/>
              </w:rPr>
            </w:pPr>
            <w:r>
              <w:rPr>
                <w:rFonts w:ascii="Arial" w:cs="Arial" w:eastAsia="Arial" w:hAnsi="Arial"/>
                <w:sz w:val="11"/>
                <w:szCs w:val="11"/>
                <w:color w:val="auto"/>
              </w:rPr>
              <w:t>—</w:t>
            </w:r>
          </w:p>
        </w:tc>
        <w:tc>
          <w:tcPr>
            <w:tcW w:w="22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4</w:t>
            </w:r>
          </w:p>
        </w:tc>
      </w:tr>
      <w:tr>
        <w:trPr>
          <w:trHeight w:val="143"/>
        </w:trPr>
        <w:tc>
          <w:tcPr>
            <w:tcW w:w="3240" w:type="dxa"/>
            <w:vAlign w:val="bottom"/>
            <w:tcBorders>
              <w:bottom w:val="single" w:sz="8" w:color="CCEEFF"/>
            </w:tcBorders>
          </w:tcPr>
          <w:p>
            <w:pPr>
              <w:ind w:left="20"/>
              <w:spacing w:after="0" w:line="125" w:lineRule="exact"/>
              <w:rPr>
                <w:sz w:val="20"/>
                <w:szCs w:val="20"/>
                <w:color w:val="auto"/>
              </w:rPr>
            </w:pPr>
            <w:r>
              <w:rPr>
                <w:rFonts w:ascii="Arial" w:cs="Arial" w:eastAsia="Arial" w:hAnsi="Arial"/>
                <w:sz w:val="11"/>
                <w:szCs w:val="11"/>
                <w:color w:val="auto"/>
              </w:rPr>
              <w:t>Total equipment finance</w:t>
            </w:r>
          </w:p>
        </w:tc>
        <w:tc>
          <w:tcPr>
            <w:tcW w:w="200" w:type="dxa"/>
            <w:vAlign w:val="bottom"/>
            <w:tcBorders>
              <w:top w:val="single" w:sz="8" w:color="auto"/>
              <w:bottom w:val="single" w:sz="8" w:color="auto"/>
            </w:tcBorders>
          </w:tcPr>
          <w:p>
            <w:pPr>
              <w:jc w:val="right"/>
              <w:ind w:right="89"/>
              <w:spacing w:after="0"/>
              <w:rPr>
                <w:sz w:val="20"/>
                <w:szCs w:val="20"/>
                <w:color w:val="auto"/>
              </w:rPr>
            </w:pPr>
            <w:r>
              <w:rPr>
                <w:rFonts w:ascii="Arial" w:cs="Arial" w:eastAsia="Arial" w:hAnsi="Arial"/>
                <w:sz w:val="10"/>
                <w:szCs w:val="10"/>
                <w:color w:val="auto"/>
                <w:w w:val="71"/>
              </w:rPr>
              <w:t>$</w:t>
            </w:r>
          </w:p>
        </w:tc>
        <w:tc>
          <w:tcPr>
            <w:tcW w:w="720" w:type="dxa"/>
            <w:vAlign w:val="bottom"/>
            <w:tcBorders>
              <w:top w:val="single" w:sz="8" w:color="auto"/>
              <w:bottom w:val="single" w:sz="8" w:color="auto"/>
            </w:tcBorders>
          </w:tcPr>
          <w:p>
            <w:pPr>
              <w:jc w:val="right"/>
              <w:ind w:right="3"/>
              <w:spacing w:after="0"/>
              <w:rPr>
                <w:sz w:val="20"/>
                <w:szCs w:val="20"/>
                <w:color w:val="auto"/>
              </w:rPr>
            </w:pPr>
            <w:r>
              <w:rPr>
                <w:rFonts w:ascii="Arial" w:cs="Arial" w:eastAsia="Arial" w:hAnsi="Arial"/>
                <w:sz w:val="11"/>
                <w:szCs w:val="11"/>
                <w:color w:val="auto"/>
              </w:rPr>
              <w:t>201,201</w:t>
            </w:r>
          </w:p>
        </w:tc>
        <w:tc>
          <w:tcPr>
            <w:tcW w:w="80" w:type="dxa"/>
            <w:vAlign w:val="bottom"/>
            <w:tcBorders>
              <w:bottom w:val="single" w:sz="8" w:color="CCEEFF"/>
            </w:tcBorders>
          </w:tcPr>
          <w:p>
            <w:pPr>
              <w:spacing w:after="0"/>
              <w:rPr>
                <w:sz w:val="12"/>
                <w:szCs w:val="12"/>
                <w:color w:val="auto"/>
              </w:rPr>
            </w:pPr>
          </w:p>
        </w:tc>
        <w:tc>
          <w:tcPr>
            <w:tcW w:w="220" w:type="dxa"/>
            <w:vAlign w:val="bottom"/>
            <w:tcBorders>
              <w:top w:val="single" w:sz="8" w:color="auto"/>
              <w:bottom w:val="single" w:sz="8" w:color="auto"/>
            </w:tcBorders>
          </w:tcPr>
          <w:p>
            <w:pPr>
              <w:jc w:val="right"/>
              <w:ind w:right="109"/>
              <w:spacing w:after="0"/>
              <w:rPr>
                <w:sz w:val="20"/>
                <w:szCs w:val="20"/>
                <w:color w:val="auto"/>
              </w:rPr>
            </w:pPr>
            <w:r>
              <w:rPr>
                <w:rFonts w:ascii="Arial" w:cs="Arial" w:eastAsia="Arial" w:hAnsi="Arial"/>
                <w:sz w:val="10"/>
                <w:szCs w:val="10"/>
                <w:color w:val="auto"/>
                <w:w w:val="71"/>
              </w:rPr>
              <w:t>$</w:t>
            </w:r>
          </w:p>
        </w:tc>
        <w:tc>
          <w:tcPr>
            <w:tcW w:w="720" w:type="dxa"/>
            <w:vAlign w:val="bottom"/>
            <w:tcBorders>
              <w:top w:val="single" w:sz="8" w:color="auto"/>
              <w:bottom w:val="single" w:sz="8" w:color="auto"/>
            </w:tcBorders>
          </w:tcPr>
          <w:p>
            <w:pPr>
              <w:jc w:val="right"/>
              <w:ind w:right="3"/>
              <w:spacing w:after="0"/>
              <w:rPr>
                <w:sz w:val="20"/>
                <w:szCs w:val="20"/>
                <w:color w:val="auto"/>
              </w:rPr>
            </w:pPr>
            <w:r>
              <w:rPr>
                <w:rFonts w:ascii="Arial" w:cs="Arial" w:eastAsia="Arial" w:hAnsi="Arial"/>
                <w:sz w:val="11"/>
                <w:szCs w:val="11"/>
                <w:color w:val="auto"/>
              </w:rPr>
              <w:t>138,317</w:t>
            </w:r>
          </w:p>
        </w:tc>
        <w:tc>
          <w:tcPr>
            <w:tcW w:w="80" w:type="dxa"/>
            <w:vAlign w:val="bottom"/>
            <w:tcBorders>
              <w:bottom w:val="single" w:sz="8" w:color="CCEEFF"/>
            </w:tcBorders>
          </w:tcPr>
          <w:p>
            <w:pPr>
              <w:spacing w:after="0"/>
              <w:rPr>
                <w:sz w:val="12"/>
                <w:szCs w:val="12"/>
                <w:color w:val="auto"/>
              </w:rPr>
            </w:pPr>
          </w:p>
        </w:tc>
        <w:tc>
          <w:tcPr>
            <w:tcW w:w="200" w:type="dxa"/>
            <w:vAlign w:val="bottom"/>
            <w:tcBorders>
              <w:top w:val="single" w:sz="8" w:color="auto"/>
              <w:bottom w:val="single" w:sz="8" w:color="auto"/>
            </w:tcBorders>
          </w:tcPr>
          <w:p>
            <w:pPr>
              <w:jc w:val="right"/>
              <w:ind w:right="88"/>
              <w:spacing w:after="0"/>
              <w:rPr>
                <w:sz w:val="20"/>
                <w:szCs w:val="20"/>
                <w:color w:val="auto"/>
              </w:rPr>
            </w:pPr>
            <w:r>
              <w:rPr>
                <w:rFonts w:ascii="Arial" w:cs="Arial" w:eastAsia="Arial" w:hAnsi="Arial"/>
                <w:sz w:val="10"/>
                <w:szCs w:val="10"/>
                <w:color w:val="auto"/>
                <w:w w:val="71"/>
              </w:rPr>
              <w:t>$</w:t>
            </w:r>
          </w:p>
        </w:tc>
        <w:tc>
          <w:tcPr>
            <w:tcW w:w="740" w:type="dxa"/>
            <w:vAlign w:val="bottom"/>
            <w:tcBorders>
              <w:top w:val="single" w:sz="8" w:color="auto"/>
              <w:bottom w:val="single" w:sz="8" w:color="auto"/>
            </w:tcBorders>
          </w:tcPr>
          <w:p>
            <w:pPr>
              <w:jc w:val="right"/>
              <w:ind w:right="3"/>
              <w:spacing w:after="0"/>
              <w:rPr>
                <w:sz w:val="20"/>
                <w:szCs w:val="20"/>
                <w:color w:val="auto"/>
              </w:rPr>
            </w:pPr>
            <w:r>
              <w:rPr>
                <w:rFonts w:ascii="Arial" w:cs="Arial" w:eastAsia="Arial" w:hAnsi="Arial"/>
                <w:sz w:val="11"/>
                <w:szCs w:val="11"/>
                <w:color w:val="auto"/>
              </w:rPr>
              <w:t>74,555</w:t>
            </w:r>
          </w:p>
        </w:tc>
        <w:tc>
          <w:tcPr>
            <w:tcW w:w="80" w:type="dxa"/>
            <w:vAlign w:val="bottom"/>
            <w:tcBorders>
              <w:bottom w:val="single" w:sz="8" w:color="CCEEFF"/>
            </w:tcBorders>
          </w:tcPr>
          <w:p>
            <w:pPr>
              <w:spacing w:after="0"/>
              <w:rPr>
                <w:sz w:val="12"/>
                <w:szCs w:val="12"/>
                <w:color w:val="auto"/>
              </w:rPr>
            </w:pPr>
          </w:p>
        </w:tc>
        <w:tc>
          <w:tcPr>
            <w:tcW w:w="200" w:type="dxa"/>
            <w:vAlign w:val="bottom"/>
            <w:tcBorders>
              <w:top w:val="single" w:sz="8" w:color="auto"/>
              <w:bottom w:val="single" w:sz="8" w:color="auto"/>
            </w:tcBorders>
          </w:tcPr>
          <w:p>
            <w:pPr>
              <w:jc w:val="right"/>
              <w:ind w:right="89"/>
              <w:spacing w:after="0"/>
              <w:rPr>
                <w:sz w:val="20"/>
                <w:szCs w:val="20"/>
                <w:color w:val="auto"/>
              </w:rPr>
            </w:pPr>
            <w:r>
              <w:rPr>
                <w:rFonts w:ascii="Arial" w:cs="Arial" w:eastAsia="Arial" w:hAnsi="Arial"/>
                <w:sz w:val="10"/>
                <w:szCs w:val="10"/>
                <w:color w:val="auto"/>
                <w:w w:val="71"/>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color w:val="auto"/>
              </w:rPr>
              <w:t>37,241</w:t>
            </w:r>
          </w:p>
        </w:tc>
        <w:tc>
          <w:tcPr>
            <w:tcW w:w="100" w:type="dxa"/>
            <w:vAlign w:val="bottom"/>
            <w:tcBorders>
              <w:bottom w:val="single" w:sz="8" w:color="CCEEFF"/>
            </w:tcBorders>
          </w:tcPr>
          <w:p>
            <w:pPr>
              <w:spacing w:after="0"/>
              <w:rPr>
                <w:sz w:val="12"/>
                <w:szCs w:val="12"/>
                <w:color w:val="auto"/>
              </w:rPr>
            </w:pPr>
          </w:p>
        </w:tc>
        <w:tc>
          <w:tcPr>
            <w:tcW w:w="200" w:type="dxa"/>
            <w:vAlign w:val="bottom"/>
            <w:tcBorders>
              <w:top w:val="single" w:sz="8" w:color="auto"/>
              <w:bottom w:val="single" w:sz="8" w:color="auto"/>
            </w:tcBorders>
          </w:tcPr>
          <w:p>
            <w:pPr>
              <w:jc w:val="right"/>
              <w:ind w:right="89"/>
              <w:spacing w:after="0"/>
              <w:rPr>
                <w:sz w:val="20"/>
                <w:szCs w:val="20"/>
                <w:color w:val="auto"/>
              </w:rPr>
            </w:pPr>
            <w:r>
              <w:rPr>
                <w:rFonts w:ascii="Arial" w:cs="Arial" w:eastAsia="Arial" w:hAnsi="Arial"/>
                <w:sz w:val="10"/>
                <w:szCs w:val="10"/>
                <w:color w:val="auto"/>
                <w:w w:val="71"/>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color w:val="auto"/>
              </w:rPr>
              <w:t>10,641</w:t>
            </w:r>
          </w:p>
        </w:tc>
        <w:tc>
          <w:tcPr>
            <w:tcW w:w="100" w:type="dxa"/>
            <w:vAlign w:val="bottom"/>
            <w:tcBorders>
              <w:bottom w:val="single" w:sz="8" w:color="CCEEFF"/>
            </w:tcBorders>
          </w:tcPr>
          <w:p>
            <w:pPr>
              <w:spacing w:after="0"/>
              <w:rPr>
                <w:sz w:val="12"/>
                <w:szCs w:val="12"/>
                <w:color w:val="auto"/>
              </w:rPr>
            </w:pPr>
          </w:p>
        </w:tc>
        <w:tc>
          <w:tcPr>
            <w:tcW w:w="200" w:type="dxa"/>
            <w:vAlign w:val="bottom"/>
            <w:tcBorders>
              <w:top w:val="single" w:sz="8" w:color="auto"/>
              <w:bottom w:val="single" w:sz="8" w:color="auto"/>
            </w:tcBorders>
          </w:tcPr>
          <w:p>
            <w:pPr>
              <w:jc w:val="right"/>
              <w:ind w:right="89"/>
              <w:spacing w:after="0"/>
              <w:rPr>
                <w:sz w:val="20"/>
                <w:szCs w:val="20"/>
                <w:color w:val="auto"/>
              </w:rPr>
            </w:pPr>
            <w:r>
              <w:rPr>
                <w:rFonts w:ascii="Arial" w:cs="Arial" w:eastAsia="Arial" w:hAnsi="Arial"/>
                <w:sz w:val="10"/>
                <w:szCs w:val="10"/>
                <w:color w:val="auto"/>
                <w:w w:val="71"/>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color w:val="auto"/>
              </w:rPr>
              <w:t>256</w:t>
            </w:r>
          </w:p>
        </w:tc>
        <w:tc>
          <w:tcPr>
            <w:tcW w:w="100" w:type="dxa"/>
            <w:vAlign w:val="bottom"/>
            <w:tcBorders>
              <w:bottom w:val="single" w:sz="8" w:color="CCEEFF"/>
            </w:tcBorders>
          </w:tcPr>
          <w:p>
            <w:pPr>
              <w:spacing w:after="0"/>
              <w:rPr>
                <w:sz w:val="12"/>
                <w:szCs w:val="12"/>
                <w:color w:val="auto"/>
              </w:rPr>
            </w:pPr>
          </w:p>
        </w:tc>
        <w:tc>
          <w:tcPr>
            <w:tcW w:w="140" w:type="dxa"/>
            <w:vAlign w:val="bottom"/>
            <w:tcBorders>
              <w:top w:val="single" w:sz="8" w:color="auto"/>
              <w:bottom w:val="single" w:sz="8" w:color="auto"/>
            </w:tcBorders>
          </w:tcPr>
          <w:p>
            <w:pPr>
              <w:jc w:val="right"/>
              <w:ind w:right="29"/>
              <w:spacing w:after="0"/>
              <w:rPr>
                <w:sz w:val="20"/>
                <w:szCs w:val="20"/>
                <w:color w:val="auto"/>
              </w:rPr>
            </w:pPr>
            <w:r>
              <w:rPr>
                <w:rFonts w:ascii="Arial" w:cs="Arial" w:eastAsia="Arial" w:hAnsi="Arial"/>
                <w:sz w:val="10"/>
                <w:szCs w:val="10"/>
                <w:color w:val="auto"/>
                <w:w w:val="71"/>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color w:val="auto"/>
              </w:rPr>
              <w:t>—</w:t>
            </w:r>
          </w:p>
        </w:tc>
        <w:tc>
          <w:tcPr>
            <w:tcW w:w="80" w:type="dxa"/>
            <w:vAlign w:val="bottom"/>
            <w:tcBorders>
              <w:bottom w:val="single" w:sz="8" w:color="CCEEFF"/>
            </w:tcBorders>
          </w:tcPr>
          <w:p>
            <w:pPr>
              <w:spacing w:after="0"/>
              <w:rPr>
                <w:sz w:val="12"/>
                <w:szCs w:val="12"/>
                <w:color w:val="auto"/>
              </w:rPr>
            </w:pPr>
          </w:p>
        </w:tc>
        <w:tc>
          <w:tcPr>
            <w:tcW w:w="220" w:type="dxa"/>
            <w:vAlign w:val="bottom"/>
            <w:tcBorders>
              <w:top w:val="single" w:sz="8" w:color="auto"/>
              <w:bottom w:val="single" w:sz="8" w:color="auto"/>
            </w:tcBorders>
          </w:tcPr>
          <w:p>
            <w:pPr>
              <w:jc w:val="right"/>
              <w:ind w:right="83"/>
              <w:spacing w:after="0"/>
              <w:rPr>
                <w:sz w:val="20"/>
                <w:szCs w:val="20"/>
                <w:color w:val="auto"/>
              </w:rPr>
            </w:pPr>
            <w:r>
              <w:rPr>
                <w:rFonts w:ascii="Arial" w:cs="Arial" w:eastAsia="Arial" w:hAnsi="Arial"/>
                <w:sz w:val="11"/>
                <w:szCs w:val="11"/>
                <w:color w:val="auto"/>
                <w:w w:val="97"/>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color w:val="auto"/>
              </w:rPr>
              <w:t>462,211</w:t>
            </w:r>
          </w:p>
        </w:tc>
      </w:tr>
      <w:tr>
        <w:trPr>
          <w:trHeight w:val="146"/>
        </w:trPr>
        <w:tc>
          <w:tcPr>
            <w:tcW w:w="3240" w:type="dxa"/>
            <w:vAlign w:val="bottom"/>
            <w:shd w:val="clear" w:color="auto" w:fill="CCEEFF"/>
          </w:tcPr>
          <w:p>
            <w:pPr>
              <w:ind w:left="20"/>
              <w:spacing w:after="0"/>
              <w:rPr>
                <w:sz w:val="20"/>
                <w:szCs w:val="20"/>
                <w:color w:val="auto"/>
              </w:rPr>
            </w:pPr>
            <w:r>
              <w:rPr>
                <w:rFonts w:ascii="Arial" w:cs="Arial" w:eastAsia="Arial" w:hAnsi="Arial"/>
                <w:sz w:val="11"/>
                <w:szCs w:val="11"/>
                <w:b w:val="1"/>
                <w:bCs w:val="1"/>
                <w:color w:val="auto"/>
              </w:rPr>
              <w:t>Municipal leases</w:t>
            </w:r>
          </w:p>
        </w:tc>
        <w:tc>
          <w:tcPr>
            <w:tcW w:w="20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r>
      <w:tr>
        <w:trPr>
          <w:trHeight w:val="152"/>
        </w:trPr>
        <w:tc>
          <w:tcPr>
            <w:tcW w:w="3240" w:type="dxa"/>
            <w:vAlign w:val="bottom"/>
          </w:tcPr>
          <w:p>
            <w:pPr>
              <w:ind w:left="20"/>
              <w:spacing w:after="0"/>
              <w:rPr>
                <w:sz w:val="20"/>
                <w:szCs w:val="20"/>
                <w:color w:val="auto"/>
              </w:rPr>
            </w:pPr>
            <w:r>
              <w:rPr>
                <w:rFonts w:ascii="Arial" w:cs="Arial" w:eastAsia="Arial" w:hAnsi="Arial"/>
                <w:sz w:val="11"/>
                <w:szCs w:val="11"/>
                <w:color w:val="auto"/>
              </w:rPr>
              <w:t>Risk rating</w:t>
            </w:r>
          </w:p>
        </w:tc>
        <w:tc>
          <w:tcPr>
            <w:tcW w:w="2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20" w:type="dxa"/>
            <w:vAlign w:val="bottom"/>
          </w:tcPr>
          <w:p>
            <w:pPr>
              <w:spacing w:after="0"/>
              <w:rPr>
                <w:sz w:val="13"/>
                <w:szCs w:val="13"/>
                <w:color w:val="auto"/>
              </w:rPr>
            </w:pPr>
          </w:p>
        </w:tc>
      </w:tr>
      <w:tr>
        <w:trPr>
          <w:trHeight w:val="166"/>
        </w:trPr>
        <w:tc>
          <w:tcPr>
            <w:tcW w:w="3240" w:type="dxa"/>
            <w:vAlign w:val="bottom"/>
            <w:shd w:val="clear" w:color="auto" w:fill="CCEEFF"/>
          </w:tcPr>
          <w:p>
            <w:pPr>
              <w:ind w:left="80"/>
              <w:spacing w:after="0"/>
              <w:rPr>
                <w:sz w:val="20"/>
                <w:szCs w:val="20"/>
                <w:color w:val="auto"/>
              </w:rPr>
            </w:pPr>
            <w:r>
              <w:rPr>
                <w:rFonts w:ascii="Arial" w:cs="Arial" w:eastAsia="Arial" w:hAnsi="Arial"/>
                <w:sz w:val="11"/>
                <w:szCs w:val="11"/>
                <w:color w:val="auto"/>
              </w:rPr>
              <w:t>Pass</w:t>
            </w:r>
          </w:p>
        </w:tc>
        <w:tc>
          <w:tcPr>
            <w:tcW w:w="200" w:type="dxa"/>
            <w:vAlign w:val="bottom"/>
            <w:shd w:val="clear" w:color="auto" w:fill="CCEEFF"/>
          </w:tcPr>
          <w:p>
            <w:pPr>
              <w:jc w:val="right"/>
              <w:ind w:right="89"/>
              <w:spacing w:after="0"/>
              <w:rPr>
                <w:sz w:val="20"/>
                <w:szCs w:val="20"/>
                <w:color w:val="auto"/>
              </w:rPr>
            </w:pPr>
            <w:r>
              <w:rPr>
                <w:rFonts w:ascii="Arial" w:cs="Arial" w:eastAsia="Arial" w:hAnsi="Arial"/>
                <w:sz w:val="10"/>
                <w:szCs w:val="10"/>
                <w:color w:val="auto"/>
                <w:w w:val="71"/>
              </w:rPr>
              <w:t>$</w:t>
            </w:r>
          </w:p>
        </w:tc>
        <w:tc>
          <w:tcPr>
            <w:tcW w:w="72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rPr>
              <w:t>31,462</w:t>
            </w:r>
          </w:p>
        </w:tc>
        <w:tc>
          <w:tcPr>
            <w:tcW w:w="80" w:type="dxa"/>
            <w:vAlign w:val="bottom"/>
            <w:shd w:val="clear" w:color="auto" w:fill="CCEEFF"/>
          </w:tcPr>
          <w:p>
            <w:pPr>
              <w:spacing w:after="0"/>
              <w:rPr>
                <w:sz w:val="14"/>
                <w:szCs w:val="14"/>
                <w:color w:val="auto"/>
              </w:rPr>
            </w:pPr>
          </w:p>
        </w:tc>
        <w:tc>
          <w:tcPr>
            <w:tcW w:w="220" w:type="dxa"/>
            <w:vAlign w:val="bottom"/>
            <w:shd w:val="clear" w:color="auto" w:fill="CCEEFF"/>
          </w:tcPr>
          <w:p>
            <w:pPr>
              <w:jc w:val="right"/>
              <w:ind w:right="109"/>
              <w:spacing w:after="0"/>
              <w:rPr>
                <w:sz w:val="20"/>
                <w:szCs w:val="20"/>
                <w:color w:val="auto"/>
              </w:rPr>
            </w:pPr>
            <w:r>
              <w:rPr>
                <w:rFonts w:ascii="Arial" w:cs="Arial" w:eastAsia="Arial" w:hAnsi="Arial"/>
                <w:sz w:val="10"/>
                <w:szCs w:val="10"/>
                <w:color w:val="auto"/>
                <w:w w:val="71"/>
              </w:rPr>
              <w:t>$</w:t>
            </w:r>
          </w:p>
        </w:tc>
        <w:tc>
          <w:tcPr>
            <w:tcW w:w="72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rPr>
              <w:t>27,910</w:t>
            </w:r>
          </w:p>
        </w:tc>
        <w:tc>
          <w:tcPr>
            <w:tcW w:w="80" w:type="dxa"/>
            <w:vAlign w:val="bottom"/>
            <w:shd w:val="clear" w:color="auto" w:fill="CCEEFF"/>
          </w:tcPr>
          <w:p>
            <w:pPr>
              <w:spacing w:after="0"/>
              <w:rPr>
                <w:sz w:val="14"/>
                <w:szCs w:val="14"/>
                <w:color w:val="auto"/>
              </w:rPr>
            </w:pPr>
          </w:p>
        </w:tc>
        <w:tc>
          <w:tcPr>
            <w:tcW w:w="200" w:type="dxa"/>
            <w:vAlign w:val="bottom"/>
            <w:shd w:val="clear" w:color="auto" w:fill="CCEEFF"/>
          </w:tcPr>
          <w:p>
            <w:pPr>
              <w:jc w:val="right"/>
              <w:ind w:right="88"/>
              <w:spacing w:after="0"/>
              <w:rPr>
                <w:sz w:val="20"/>
                <w:szCs w:val="20"/>
                <w:color w:val="auto"/>
              </w:rPr>
            </w:pPr>
            <w:r>
              <w:rPr>
                <w:rFonts w:ascii="Arial" w:cs="Arial" w:eastAsia="Arial" w:hAnsi="Arial"/>
                <w:sz w:val="10"/>
                <w:szCs w:val="10"/>
                <w:color w:val="auto"/>
                <w:w w:val="71"/>
              </w:rPr>
              <w:t>$</w:t>
            </w:r>
          </w:p>
        </w:tc>
        <w:tc>
          <w:tcPr>
            <w:tcW w:w="74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rPr>
              <w:t>14,292</w:t>
            </w:r>
          </w:p>
        </w:tc>
        <w:tc>
          <w:tcPr>
            <w:tcW w:w="80" w:type="dxa"/>
            <w:vAlign w:val="bottom"/>
            <w:shd w:val="clear" w:color="auto" w:fill="CCEEFF"/>
          </w:tcPr>
          <w:p>
            <w:pPr>
              <w:spacing w:after="0"/>
              <w:rPr>
                <w:sz w:val="14"/>
                <w:szCs w:val="14"/>
                <w:color w:val="auto"/>
              </w:rPr>
            </w:pPr>
          </w:p>
        </w:tc>
        <w:tc>
          <w:tcPr>
            <w:tcW w:w="200" w:type="dxa"/>
            <w:vAlign w:val="bottom"/>
            <w:shd w:val="clear" w:color="auto" w:fill="CCEEFF"/>
          </w:tcPr>
          <w:p>
            <w:pPr>
              <w:jc w:val="right"/>
              <w:ind w:right="89"/>
              <w:spacing w:after="0"/>
              <w:rPr>
                <w:sz w:val="20"/>
                <w:szCs w:val="20"/>
                <w:color w:val="auto"/>
              </w:rPr>
            </w:pPr>
            <w:r>
              <w:rPr>
                <w:rFonts w:ascii="Arial" w:cs="Arial" w:eastAsia="Arial" w:hAnsi="Arial"/>
                <w:sz w:val="10"/>
                <w:szCs w:val="10"/>
                <w:color w:val="auto"/>
                <w:w w:val="71"/>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8,212</w:t>
            </w: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jc w:val="right"/>
              <w:ind w:right="89"/>
              <w:spacing w:after="0"/>
              <w:rPr>
                <w:sz w:val="20"/>
                <w:szCs w:val="20"/>
                <w:color w:val="auto"/>
              </w:rPr>
            </w:pPr>
            <w:r>
              <w:rPr>
                <w:rFonts w:ascii="Arial" w:cs="Arial" w:eastAsia="Arial" w:hAnsi="Arial"/>
                <w:sz w:val="10"/>
                <w:szCs w:val="10"/>
                <w:color w:val="auto"/>
                <w:w w:val="71"/>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9,838</w:t>
            </w: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jc w:val="right"/>
              <w:ind w:right="89"/>
              <w:spacing w:after="0"/>
              <w:rPr>
                <w:sz w:val="20"/>
                <w:szCs w:val="20"/>
                <w:color w:val="auto"/>
              </w:rPr>
            </w:pPr>
            <w:r>
              <w:rPr>
                <w:rFonts w:ascii="Arial" w:cs="Arial" w:eastAsia="Arial" w:hAnsi="Arial"/>
                <w:sz w:val="10"/>
                <w:szCs w:val="10"/>
                <w:color w:val="auto"/>
                <w:w w:val="71"/>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43,251</w:t>
            </w: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jc w:val="right"/>
              <w:ind w:right="29"/>
              <w:spacing w:after="0"/>
              <w:rPr>
                <w:sz w:val="20"/>
                <w:szCs w:val="20"/>
                <w:color w:val="auto"/>
              </w:rPr>
            </w:pPr>
            <w:r>
              <w:rPr>
                <w:rFonts w:ascii="Arial" w:cs="Arial" w:eastAsia="Arial" w:hAnsi="Arial"/>
                <w:sz w:val="10"/>
                <w:szCs w:val="10"/>
                <w:color w:val="auto"/>
                <w:w w:val="71"/>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7,247</w:t>
            </w:r>
          </w:p>
        </w:tc>
        <w:tc>
          <w:tcPr>
            <w:tcW w:w="80" w:type="dxa"/>
            <w:vAlign w:val="bottom"/>
            <w:shd w:val="clear" w:color="auto" w:fill="CCEEFF"/>
          </w:tcPr>
          <w:p>
            <w:pPr>
              <w:spacing w:after="0"/>
              <w:rPr>
                <w:sz w:val="14"/>
                <w:szCs w:val="14"/>
                <w:color w:val="auto"/>
              </w:rPr>
            </w:pPr>
          </w:p>
        </w:tc>
        <w:tc>
          <w:tcPr>
            <w:tcW w:w="220" w:type="dxa"/>
            <w:vAlign w:val="bottom"/>
            <w:shd w:val="clear" w:color="auto" w:fill="CCEEFF"/>
          </w:tcPr>
          <w:p>
            <w:pPr>
              <w:jc w:val="right"/>
              <w:ind w:right="83"/>
              <w:spacing w:after="0"/>
              <w:rPr>
                <w:sz w:val="20"/>
                <w:szCs w:val="20"/>
                <w:color w:val="auto"/>
              </w:rPr>
            </w:pPr>
            <w:r>
              <w:rPr>
                <w:rFonts w:ascii="Arial" w:cs="Arial" w:eastAsia="Arial" w:hAnsi="Arial"/>
                <w:sz w:val="11"/>
                <w:szCs w:val="11"/>
                <w:color w:val="auto"/>
                <w:w w:val="97"/>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142,212</w:t>
            </w:r>
          </w:p>
        </w:tc>
      </w:tr>
      <w:tr>
        <w:trPr>
          <w:trHeight w:val="152"/>
        </w:trPr>
        <w:tc>
          <w:tcPr>
            <w:tcW w:w="3240" w:type="dxa"/>
            <w:vAlign w:val="bottom"/>
          </w:tcPr>
          <w:p>
            <w:pPr>
              <w:ind w:left="80"/>
              <w:spacing w:after="0"/>
              <w:rPr>
                <w:sz w:val="20"/>
                <w:szCs w:val="20"/>
                <w:color w:val="auto"/>
              </w:rPr>
            </w:pPr>
            <w:r>
              <w:rPr>
                <w:rFonts w:ascii="Arial" w:cs="Arial" w:eastAsia="Arial" w:hAnsi="Arial"/>
                <w:sz w:val="11"/>
                <w:szCs w:val="11"/>
                <w:color w:val="auto"/>
              </w:rPr>
              <w:t>Special mention</w:t>
            </w:r>
          </w:p>
        </w:tc>
        <w:tc>
          <w:tcPr>
            <w:tcW w:w="200" w:type="dxa"/>
            <w:vAlign w:val="bottom"/>
          </w:tcPr>
          <w:p>
            <w:pPr>
              <w:spacing w:after="0"/>
              <w:rPr>
                <w:sz w:val="13"/>
                <w:szCs w:val="13"/>
                <w:color w:val="auto"/>
              </w:rPr>
            </w:pPr>
          </w:p>
        </w:tc>
        <w:tc>
          <w:tcPr>
            <w:tcW w:w="80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220" w:type="dxa"/>
            <w:vAlign w:val="bottom"/>
          </w:tcPr>
          <w:p>
            <w:pPr>
              <w:spacing w:after="0"/>
              <w:rPr>
                <w:sz w:val="13"/>
                <w:szCs w:val="13"/>
                <w:color w:val="auto"/>
              </w:rPr>
            </w:pPr>
          </w:p>
        </w:tc>
        <w:tc>
          <w:tcPr>
            <w:tcW w:w="80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200" w:type="dxa"/>
            <w:vAlign w:val="bottom"/>
          </w:tcPr>
          <w:p>
            <w:pPr>
              <w:spacing w:after="0"/>
              <w:rPr>
                <w:sz w:val="13"/>
                <w:szCs w:val="13"/>
                <w:color w:val="auto"/>
              </w:rPr>
            </w:pPr>
          </w:p>
        </w:tc>
        <w:tc>
          <w:tcPr>
            <w:tcW w:w="82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200" w:type="dxa"/>
            <w:vAlign w:val="bottom"/>
          </w:tcPr>
          <w:p>
            <w:pPr>
              <w:spacing w:after="0"/>
              <w:rPr>
                <w:sz w:val="13"/>
                <w:szCs w:val="13"/>
                <w:color w:val="auto"/>
              </w:rPr>
            </w:pPr>
          </w:p>
        </w:tc>
        <w:tc>
          <w:tcPr>
            <w:tcW w:w="82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200" w:type="dxa"/>
            <w:vAlign w:val="bottom"/>
          </w:tcPr>
          <w:p>
            <w:pPr>
              <w:spacing w:after="0"/>
              <w:rPr>
                <w:sz w:val="13"/>
                <w:szCs w:val="13"/>
                <w:color w:val="auto"/>
              </w:rPr>
            </w:pPr>
          </w:p>
        </w:tc>
        <w:tc>
          <w:tcPr>
            <w:tcW w:w="82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200" w:type="dxa"/>
            <w:vAlign w:val="bottom"/>
          </w:tcPr>
          <w:p>
            <w:pPr>
              <w:spacing w:after="0"/>
              <w:rPr>
                <w:sz w:val="13"/>
                <w:szCs w:val="13"/>
                <w:color w:val="auto"/>
              </w:rPr>
            </w:pPr>
          </w:p>
        </w:tc>
        <w:tc>
          <w:tcPr>
            <w:tcW w:w="82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13"/>
                <w:szCs w:val="13"/>
                <w:color w:val="auto"/>
              </w:rPr>
            </w:pPr>
          </w:p>
        </w:tc>
        <w:tc>
          <w:tcPr>
            <w:tcW w:w="86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220" w:type="dxa"/>
            <w:vAlign w:val="bottom"/>
          </w:tcPr>
          <w:p>
            <w:pPr>
              <w:spacing w:after="0"/>
              <w:rPr>
                <w:sz w:val="13"/>
                <w:szCs w:val="13"/>
                <w:color w:val="auto"/>
              </w:rPr>
            </w:pPr>
          </w:p>
        </w:tc>
        <w:tc>
          <w:tcPr>
            <w:tcW w:w="720" w:type="dxa"/>
            <w:vAlign w:val="bottom"/>
          </w:tcPr>
          <w:p>
            <w:pPr>
              <w:jc w:val="right"/>
              <w:spacing w:after="0"/>
              <w:rPr>
                <w:sz w:val="20"/>
                <w:szCs w:val="20"/>
                <w:color w:val="auto"/>
              </w:rPr>
            </w:pPr>
            <w:r>
              <w:rPr>
                <w:rFonts w:ascii="Arial" w:cs="Arial" w:eastAsia="Arial" w:hAnsi="Arial"/>
                <w:sz w:val="11"/>
                <w:szCs w:val="11"/>
                <w:color w:val="auto"/>
              </w:rPr>
              <w:t>—</w:t>
            </w:r>
          </w:p>
        </w:tc>
      </w:tr>
      <w:tr>
        <w:trPr>
          <w:trHeight w:val="166"/>
        </w:trPr>
        <w:tc>
          <w:tcPr>
            <w:tcW w:w="3240" w:type="dxa"/>
            <w:vAlign w:val="bottom"/>
            <w:shd w:val="clear" w:color="auto" w:fill="CCEEFF"/>
          </w:tcPr>
          <w:p>
            <w:pPr>
              <w:ind w:left="80"/>
              <w:spacing w:after="0"/>
              <w:rPr>
                <w:sz w:val="20"/>
                <w:szCs w:val="20"/>
                <w:color w:val="auto"/>
              </w:rPr>
            </w:pPr>
            <w:r>
              <w:rPr>
                <w:rFonts w:ascii="Arial" w:cs="Arial" w:eastAsia="Arial" w:hAnsi="Arial"/>
                <w:sz w:val="11"/>
                <w:szCs w:val="11"/>
                <w:color w:val="auto"/>
              </w:rPr>
              <w:t>Substandard</w:t>
            </w:r>
          </w:p>
        </w:tc>
        <w:tc>
          <w:tcPr>
            <w:tcW w:w="200" w:type="dxa"/>
            <w:vAlign w:val="bottom"/>
            <w:shd w:val="clear" w:color="auto" w:fill="CCEEFF"/>
          </w:tcPr>
          <w:p>
            <w:pPr>
              <w:spacing w:after="0"/>
              <w:rPr>
                <w:sz w:val="14"/>
                <w:szCs w:val="14"/>
                <w:color w:val="auto"/>
              </w:rPr>
            </w:pPr>
          </w:p>
        </w:tc>
        <w:tc>
          <w:tcPr>
            <w:tcW w:w="800" w:type="dxa"/>
            <w:vAlign w:val="bottom"/>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220" w:type="dxa"/>
            <w:vAlign w:val="bottom"/>
            <w:shd w:val="clear" w:color="auto" w:fill="CCEEFF"/>
          </w:tcPr>
          <w:p>
            <w:pPr>
              <w:spacing w:after="0"/>
              <w:rPr>
                <w:sz w:val="14"/>
                <w:szCs w:val="14"/>
                <w:color w:val="auto"/>
              </w:rPr>
            </w:pPr>
          </w:p>
        </w:tc>
        <w:tc>
          <w:tcPr>
            <w:tcW w:w="800" w:type="dxa"/>
            <w:vAlign w:val="bottom"/>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200" w:type="dxa"/>
            <w:vAlign w:val="bottom"/>
            <w:shd w:val="clear" w:color="auto" w:fill="CCEEFF"/>
          </w:tcPr>
          <w:p>
            <w:pPr>
              <w:spacing w:after="0"/>
              <w:rPr>
                <w:sz w:val="14"/>
                <w:szCs w:val="14"/>
                <w:color w:val="auto"/>
              </w:rPr>
            </w:pPr>
          </w:p>
        </w:tc>
        <w:tc>
          <w:tcPr>
            <w:tcW w:w="820" w:type="dxa"/>
            <w:vAlign w:val="bottom"/>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200" w:type="dxa"/>
            <w:vAlign w:val="bottom"/>
            <w:shd w:val="clear" w:color="auto" w:fill="CCEEFF"/>
          </w:tcPr>
          <w:p>
            <w:pPr>
              <w:spacing w:after="0"/>
              <w:rPr>
                <w:sz w:val="14"/>
                <w:szCs w:val="14"/>
                <w:color w:val="auto"/>
              </w:rPr>
            </w:pPr>
          </w:p>
        </w:tc>
        <w:tc>
          <w:tcPr>
            <w:tcW w:w="820" w:type="dxa"/>
            <w:vAlign w:val="bottom"/>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200" w:type="dxa"/>
            <w:vAlign w:val="bottom"/>
            <w:shd w:val="clear" w:color="auto" w:fill="CCEEFF"/>
          </w:tcPr>
          <w:p>
            <w:pPr>
              <w:spacing w:after="0"/>
              <w:rPr>
                <w:sz w:val="14"/>
                <w:szCs w:val="14"/>
                <w:color w:val="auto"/>
              </w:rPr>
            </w:pPr>
          </w:p>
        </w:tc>
        <w:tc>
          <w:tcPr>
            <w:tcW w:w="820" w:type="dxa"/>
            <w:vAlign w:val="bottom"/>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200" w:type="dxa"/>
            <w:vAlign w:val="bottom"/>
            <w:shd w:val="clear" w:color="auto" w:fill="CCEEFF"/>
          </w:tcPr>
          <w:p>
            <w:pPr>
              <w:spacing w:after="0"/>
              <w:rPr>
                <w:sz w:val="14"/>
                <w:szCs w:val="14"/>
                <w:color w:val="auto"/>
              </w:rPr>
            </w:pPr>
          </w:p>
        </w:tc>
        <w:tc>
          <w:tcPr>
            <w:tcW w:w="820" w:type="dxa"/>
            <w:vAlign w:val="bottom"/>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140" w:type="dxa"/>
            <w:vAlign w:val="bottom"/>
            <w:shd w:val="clear" w:color="auto" w:fill="CCEEFF"/>
          </w:tcPr>
          <w:p>
            <w:pPr>
              <w:spacing w:after="0"/>
              <w:rPr>
                <w:sz w:val="14"/>
                <w:szCs w:val="14"/>
                <w:color w:val="auto"/>
              </w:rPr>
            </w:pPr>
          </w:p>
        </w:tc>
        <w:tc>
          <w:tcPr>
            <w:tcW w:w="860" w:type="dxa"/>
            <w:vAlign w:val="bottom"/>
            <w:gridSpan w:val="2"/>
            <w:shd w:val="clear" w:color="auto" w:fill="CCEEFF"/>
          </w:tcPr>
          <w:p>
            <w:pPr>
              <w:jc w:val="right"/>
              <w:ind w:right="120"/>
              <w:spacing w:after="0"/>
              <w:rPr>
                <w:sz w:val="20"/>
                <w:szCs w:val="20"/>
                <w:color w:val="auto"/>
              </w:rPr>
            </w:pPr>
            <w:r>
              <w:rPr>
                <w:rFonts w:ascii="Arial" w:cs="Arial" w:eastAsia="Arial" w:hAnsi="Arial"/>
                <w:sz w:val="11"/>
                <w:szCs w:val="11"/>
                <w:color w:val="auto"/>
              </w:rPr>
              <w:t>—</w:t>
            </w:r>
          </w:p>
        </w:tc>
        <w:tc>
          <w:tcPr>
            <w:tcW w:w="22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w:t>
            </w:r>
          </w:p>
        </w:tc>
      </w:tr>
      <w:tr>
        <w:trPr>
          <w:trHeight w:val="152"/>
        </w:trPr>
        <w:tc>
          <w:tcPr>
            <w:tcW w:w="3240" w:type="dxa"/>
            <w:vAlign w:val="bottom"/>
          </w:tcPr>
          <w:p>
            <w:pPr>
              <w:ind w:left="80"/>
              <w:spacing w:after="0"/>
              <w:rPr>
                <w:sz w:val="20"/>
                <w:szCs w:val="20"/>
                <w:color w:val="auto"/>
              </w:rPr>
            </w:pPr>
            <w:r>
              <w:rPr>
                <w:rFonts w:ascii="Arial" w:cs="Arial" w:eastAsia="Arial" w:hAnsi="Arial"/>
                <w:sz w:val="11"/>
                <w:szCs w:val="11"/>
                <w:color w:val="auto"/>
              </w:rPr>
              <w:t>Doubtful</w:t>
            </w:r>
          </w:p>
        </w:tc>
        <w:tc>
          <w:tcPr>
            <w:tcW w:w="200" w:type="dxa"/>
            <w:vAlign w:val="bottom"/>
          </w:tcPr>
          <w:p>
            <w:pPr>
              <w:spacing w:after="0"/>
              <w:rPr>
                <w:sz w:val="13"/>
                <w:szCs w:val="13"/>
                <w:color w:val="auto"/>
              </w:rPr>
            </w:pPr>
          </w:p>
        </w:tc>
        <w:tc>
          <w:tcPr>
            <w:tcW w:w="80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220" w:type="dxa"/>
            <w:vAlign w:val="bottom"/>
          </w:tcPr>
          <w:p>
            <w:pPr>
              <w:spacing w:after="0"/>
              <w:rPr>
                <w:sz w:val="13"/>
                <w:szCs w:val="13"/>
                <w:color w:val="auto"/>
              </w:rPr>
            </w:pPr>
          </w:p>
        </w:tc>
        <w:tc>
          <w:tcPr>
            <w:tcW w:w="80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200" w:type="dxa"/>
            <w:vAlign w:val="bottom"/>
          </w:tcPr>
          <w:p>
            <w:pPr>
              <w:spacing w:after="0"/>
              <w:rPr>
                <w:sz w:val="13"/>
                <w:szCs w:val="13"/>
                <w:color w:val="auto"/>
              </w:rPr>
            </w:pPr>
          </w:p>
        </w:tc>
        <w:tc>
          <w:tcPr>
            <w:tcW w:w="82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200" w:type="dxa"/>
            <w:vAlign w:val="bottom"/>
          </w:tcPr>
          <w:p>
            <w:pPr>
              <w:spacing w:after="0"/>
              <w:rPr>
                <w:sz w:val="13"/>
                <w:szCs w:val="13"/>
                <w:color w:val="auto"/>
              </w:rPr>
            </w:pPr>
          </w:p>
        </w:tc>
        <w:tc>
          <w:tcPr>
            <w:tcW w:w="82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200" w:type="dxa"/>
            <w:vAlign w:val="bottom"/>
          </w:tcPr>
          <w:p>
            <w:pPr>
              <w:spacing w:after="0"/>
              <w:rPr>
                <w:sz w:val="13"/>
                <w:szCs w:val="13"/>
                <w:color w:val="auto"/>
              </w:rPr>
            </w:pPr>
          </w:p>
        </w:tc>
        <w:tc>
          <w:tcPr>
            <w:tcW w:w="82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200" w:type="dxa"/>
            <w:vAlign w:val="bottom"/>
          </w:tcPr>
          <w:p>
            <w:pPr>
              <w:spacing w:after="0"/>
              <w:rPr>
                <w:sz w:val="13"/>
                <w:szCs w:val="13"/>
                <w:color w:val="auto"/>
              </w:rPr>
            </w:pPr>
          </w:p>
        </w:tc>
        <w:tc>
          <w:tcPr>
            <w:tcW w:w="82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13"/>
                <w:szCs w:val="13"/>
                <w:color w:val="auto"/>
              </w:rPr>
            </w:pPr>
          </w:p>
        </w:tc>
        <w:tc>
          <w:tcPr>
            <w:tcW w:w="86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220" w:type="dxa"/>
            <w:vAlign w:val="bottom"/>
          </w:tcPr>
          <w:p>
            <w:pPr>
              <w:spacing w:after="0"/>
              <w:rPr>
                <w:sz w:val="13"/>
                <w:szCs w:val="13"/>
                <w:color w:val="auto"/>
              </w:rPr>
            </w:pPr>
          </w:p>
        </w:tc>
        <w:tc>
          <w:tcPr>
            <w:tcW w:w="720" w:type="dxa"/>
            <w:vAlign w:val="bottom"/>
          </w:tcPr>
          <w:p>
            <w:pPr>
              <w:jc w:val="right"/>
              <w:spacing w:after="0"/>
              <w:rPr>
                <w:sz w:val="20"/>
                <w:szCs w:val="20"/>
                <w:color w:val="auto"/>
              </w:rPr>
            </w:pPr>
            <w:r>
              <w:rPr>
                <w:rFonts w:ascii="Arial" w:cs="Arial" w:eastAsia="Arial" w:hAnsi="Arial"/>
                <w:sz w:val="11"/>
                <w:szCs w:val="11"/>
                <w:color w:val="auto"/>
              </w:rPr>
              <w:t>—</w:t>
            </w:r>
          </w:p>
        </w:tc>
      </w:tr>
      <w:tr>
        <w:trPr>
          <w:trHeight w:val="166"/>
        </w:trPr>
        <w:tc>
          <w:tcPr>
            <w:tcW w:w="3240" w:type="dxa"/>
            <w:vAlign w:val="bottom"/>
            <w:shd w:val="clear" w:color="auto" w:fill="CCEEFF"/>
          </w:tcPr>
          <w:p>
            <w:pPr>
              <w:ind w:left="80"/>
              <w:spacing w:after="0"/>
              <w:rPr>
                <w:sz w:val="20"/>
                <w:szCs w:val="20"/>
                <w:color w:val="auto"/>
              </w:rPr>
            </w:pPr>
            <w:r>
              <w:rPr>
                <w:rFonts w:ascii="Arial" w:cs="Arial" w:eastAsia="Arial" w:hAnsi="Arial"/>
                <w:sz w:val="11"/>
                <w:szCs w:val="11"/>
                <w:color w:val="auto"/>
              </w:rPr>
              <w:t>Loss</w:t>
            </w:r>
          </w:p>
        </w:tc>
        <w:tc>
          <w:tcPr>
            <w:tcW w:w="200" w:type="dxa"/>
            <w:vAlign w:val="bottom"/>
            <w:shd w:val="clear" w:color="auto" w:fill="CCEEFF"/>
          </w:tcPr>
          <w:p>
            <w:pPr>
              <w:spacing w:after="0"/>
              <w:rPr>
                <w:sz w:val="14"/>
                <w:szCs w:val="14"/>
                <w:color w:val="auto"/>
              </w:rPr>
            </w:pPr>
          </w:p>
        </w:tc>
        <w:tc>
          <w:tcPr>
            <w:tcW w:w="800" w:type="dxa"/>
            <w:vAlign w:val="bottom"/>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220" w:type="dxa"/>
            <w:vAlign w:val="bottom"/>
            <w:shd w:val="clear" w:color="auto" w:fill="CCEEFF"/>
          </w:tcPr>
          <w:p>
            <w:pPr>
              <w:spacing w:after="0"/>
              <w:rPr>
                <w:sz w:val="14"/>
                <w:szCs w:val="14"/>
                <w:color w:val="auto"/>
              </w:rPr>
            </w:pPr>
          </w:p>
        </w:tc>
        <w:tc>
          <w:tcPr>
            <w:tcW w:w="800" w:type="dxa"/>
            <w:vAlign w:val="bottom"/>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200" w:type="dxa"/>
            <w:vAlign w:val="bottom"/>
            <w:shd w:val="clear" w:color="auto" w:fill="CCEEFF"/>
          </w:tcPr>
          <w:p>
            <w:pPr>
              <w:spacing w:after="0"/>
              <w:rPr>
                <w:sz w:val="14"/>
                <w:szCs w:val="14"/>
                <w:color w:val="auto"/>
              </w:rPr>
            </w:pPr>
          </w:p>
        </w:tc>
        <w:tc>
          <w:tcPr>
            <w:tcW w:w="820" w:type="dxa"/>
            <w:vAlign w:val="bottom"/>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200" w:type="dxa"/>
            <w:vAlign w:val="bottom"/>
            <w:shd w:val="clear" w:color="auto" w:fill="CCEEFF"/>
          </w:tcPr>
          <w:p>
            <w:pPr>
              <w:spacing w:after="0"/>
              <w:rPr>
                <w:sz w:val="14"/>
                <w:szCs w:val="14"/>
                <w:color w:val="auto"/>
              </w:rPr>
            </w:pPr>
          </w:p>
        </w:tc>
        <w:tc>
          <w:tcPr>
            <w:tcW w:w="820" w:type="dxa"/>
            <w:vAlign w:val="bottom"/>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200" w:type="dxa"/>
            <w:vAlign w:val="bottom"/>
            <w:shd w:val="clear" w:color="auto" w:fill="CCEEFF"/>
          </w:tcPr>
          <w:p>
            <w:pPr>
              <w:spacing w:after="0"/>
              <w:rPr>
                <w:sz w:val="14"/>
                <w:szCs w:val="14"/>
                <w:color w:val="auto"/>
              </w:rPr>
            </w:pPr>
          </w:p>
        </w:tc>
        <w:tc>
          <w:tcPr>
            <w:tcW w:w="820" w:type="dxa"/>
            <w:vAlign w:val="bottom"/>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200" w:type="dxa"/>
            <w:vAlign w:val="bottom"/>
            <w:shd w:val="clear" w:color="auto" w:fill="CCEEFF"/>
          </w:tcPr>
          <w:p>
            <w:pPr>
              <w:spacing w:after="0"/>
              <w:rPr>
                <w:sz w:val="14"/>
                <w:szCs w:val="14"/>
                <w:color w:val="auto"/>
              </w:rPr>
            </w:pPr>
          </w:p>
        </w:tc>
        <w:tc>
          <w:tcPr>
            <w:tcW w:w="820" w:type="dxa"/>
            <w:vAlign w:val="bottom"/>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140" w:type="dxa"/>
            <w:vAlign w:val="bottom"/>
            <w:shd w:val="clear" w:color="auto" w:fill="CCEEFF"/>
          </w:tcPr>
          <w:p>
            <w:pPr>
              <w:spacing w:after="0"/>
              <w:rPr>
                <w:sz w:val="14"/>
                <w:szCs w:val="14"/>
                <w:color w:val="auto"/>
              </w:rPr>
            </w:pPr>
          </w:p>
        </w:tc>
        <w:tc>
          <w:tcPr>
            <w:tcW w:w="860" w:type="dxa"/>
            <w:vAlign w:val="bottom"/>
            <w:gridSpan w:val="2"/>
            <w:shd w:val="clear" w:color="auto" w:fill="CCEEFF"/>
          </w:tcPr>
          <w:p>
            <w:pPr>
              <w:jc w:val="right"/>
              <w:ind w:right="120"/>
              <w:spacing w:after="0"/>
              <w:rPr>
                <w:sz w:val="20"/>
                <w:szCs w:val="20"/>
                <w:color w:val="auto"/>
              </w:rPr>
            </w:pPr>
            <w:r>
              <w:rPr>
                <w:rFonts w:ascii="Arial" w:cs="Arial" w:eastAsia="Arial" w:hAnsi="Arial"/>
                <w:sz w:val="11"/>
                <w:szCs w:val="11"/>
                <w:color w:val="auto"/>
              </w:rPr>
              <w:t>—</w:t>
            </w:r>
          </w:p>
        </w:tc>
        <w:tc>
          <w:tcPr>
            <w:tcW w:w="22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w:t>
            </w:r>
          </w:p>
        </w:tc>
      </w:tr>
      <w:tr>
        <w:trPr>
          <w:trHeight w:val="143"/>
        </w:trPr>
        <w:tc>
          <w:tcPr>
            <w:tcW w:w="3240" w:type="dxa"/>
            <w:vAlign w:val="bottom"/>
            <w:tcBorders>
              <w:bottom w:val="single" w:sz="8" w:color="CCEEFF"/>
            </w:tcBorders>
          </w:tcPr>
          <w:p>
            <w:pPr>
              <w:ind w:left="20"/>
              <w:spacing w:after="0" w:line="125" w:lineRule="exact"/>
              <w:rPr>
                <w:sz w:val="20"/>
                <w:szCs w:val="20"/>
                <w:color w:val="auto"/>
              </w:rPr>
            </w:pPr>
            <w:r>
              <w:rPr>
                <w:rFonts w:ascii="Arial" w:cs="Arial" w:eastAsia="Arial" w:hAnsi="Arial"/>
                <w:sz w:val="11"/>
                <w:szCs w:val="11"/>
                <w:color w:val="auto"/>
              </w:rPr>
              <w:t>Total municipal leases</w:t>
            </w:r>
          </w:p>
        </w:tc>
        <w:tc>
          <w:tcPr>
            <w:tcW w:w="200" w:type="dxa"/>
            <w:vAlign w:val="bottom"/>
            <w:tcBorders>
              <w:top w:val="single" w:sz="8" w:color="auto"/>
              <w:bottom w:val="single" w:sz="8" w:color="auto"/>
            </w:tcBorders>
          </w:tcPr>
          <w:p>
            <w:pPr>
              <w:jc w:val="right"/>
              <w:ind w:right="89"/>
              <w:spacing w:after="0"/>
              <w:rPr>
                <w:sz w:val="20"/>
                <w:szCs w:val="20"/>
                <w:color w:val="auto"/>
              </w:rPr>
            </w:pPr>
            <w:r>
              <w:rPr>
                <w:rFonts w:ascii="Arial" w:cs="Arial" w:eastAsia="Arial" w:hAnsi="Arial"/>
                <w:sz w:val="10"/>
                <w:szCs w:val="10"/>
                <w:color w:val="auto"/>
                <w:w w:val="71"/>
              </w:rPr>
              <w:t>$</w:t>
            </w:r>
          </w:p>
        </w:tc>
        <w:tc>
          <w:tcPr>
            <w:tcW w:w="720" w:type="dxa"/>
            <w:vAlign w:val="bottom"/>
            <w:tcBorders>
              <w:top w:val="single" w:sz="8" w:color="auto"/>
              <w:bottom w:val="single" w:sz="8" w:color="auto"/>
            </w:tcBorders>
          </w:tcPr>
          <w:p>
            <w:pPr>
              <w:jc w:val="right"/>
              <w:ind w:right="3"/>
              <w:spacing w:after="0"/>
              <w:rPr>
                <w:sz w:val="20"/>
                <w:szCs w:val="20"/>
                <w:color w:val="auto"/>
              </w:rPr>
            </w:pPr>
            <w:r>
              <w:rPr>
                <w:rFonts w:ascii="Arial" w:cs="Arial" w:eastAsia="Arial" w:hAnsi="Arial"/>
                <w:sz w:val="11"/>
                <w:szCs w:val="11"/>
                <w:color w:val="auto"/>
              </w:rPr>
              <w:t>31,462</w:t>
            </w:r>
          </w:p>
        </w:tc>
        <w:tc>
          <w:tcPr>
            <w:tcW w:w="80" w:type="dxa"/>
            <w:vAlign w:val="bottom"/>
            <w:tcBorders>
              <w:bottom w:val="single" w:sz="8" w:color="CCEEFF"/>
            </w:tcBorders>
          </w:tcPr>
          <w:p>
            <w:pPr>
              <w:spacing w:after="0"/>
              <w:rPr>
                <w:sz w:val="12"/>
                <w:szCs w:val="12"/>
                <w:color w:val="auto"/>
              </w:rPr>
            </w:pPr>
          </w:p>
        </w:tc>
        <w:tc>
          <w:tcPr>
            <w:tcW w:w="220" w:type="dxa"/>
            <w:vAlign w:val="bottom"/>
            <w:tcBorders>
              <w:top w:val="single" w:sz="8" w:color="auto"/>
              <w:bottom w:val="single" w:sz="8" w:color="auto"/>
            </w:tcBorders>
          </w:tcPr>
          <w:p>
            <w:pPr>
              <w:jc w:val="right"/>
              <w:ind w:right="109"/>
              <w:spacing w:after="0"/>
              <w:rPr>
                <w:sz w:val="20"/>
                <w:szCs w:val="20"/>
                <w:color w:val="auto"/>
              </w:rPr>
            </w:pPr>
            <w:r>
              <w:rPr>
                <w:rFonts w:ascii="Arial" w:cs="Arial" w:eastAsia="Arial" w:hAnsi="Arial"/>
                <w:sz w:val="10"/>
                <w:szCs w:val="10"/>
                <w:color w:val="auto"/>
                <w:w w:val="71"/>
              </w:rPr>
              <w:t>$</w:t>
            </w:r>
          </w:p>
        </w:tc>
        <w:tc>
          <w:tcPr>
            <w:tcW w:w="720" w:type="dxa"/>
            <w:vAlign w:val="bottom"/>
            <w:tcBorders>
              <w:top w:val="single" w:sz="8" w:color="auto"/>
              <w:bottom w:val="single" w:sz="8" w:color="auto"/>
            </w:tcBorders>
          </w:tcPr>
          <w:p>
            <w:pPr>
              <w:jc w:val="right"/>
              <w:ind w:right="3"/>
              <w:spacing w:after="0"/>
              <w:rPr>
                <w:sz w:val="20"/>
                <w:szCs w:val="20"/>
                <w:color w:val="auto"/>
              </w:rPr>
            </w:pPr>
            <w:r>
              <w:rPr>
                <w:rFonts w:ascii="Arial" w:cs="Arial" w:eastAsia="Arial" w:hAnsi="Arial"/>
                <w:sz w:val="11"/>
                <w:szCs w:val="11"/>
                <w:color w:val="auto"/>
              </w:rPr>
              <w:t>27,910</w:t>
            </w:r>
          </w:p>
        </w:tc>
        <w:tc>
          <w:tcPr>
            <w:tcW w:w="80" w:type="dxa"/>
            <w:vAlign w:val="bottom"/>
            <w:tcBorders>
              <w:bottom w:val="single" w:sz="8" w:color="CCEEFF"/>
            </w:tcBorders>
          </w:tcPr>
          <w:p>
            <w:pPr>
              <w:spacing w:after="0"/>
              <w:rPr>
                <w:sz w:val="12"/>
                <w:szCs w:val="12"/>
                <w:color w:val="auto"/>
              </w:rPr>
            </w:pPr>
          </w:p>
        </w:tc>
        <w:tc>
          <w:tcPr>
            <w:tcW w:w="200" w:type="dxa"/>
            <w:vAlign w:val="bottom"/>
            <w:tcBorders>
              <w:top w:val="single" w:sz="8" w:color="auto"/>
              <w:bottom w:val="single" w:sz="8" w:color="auto"/>
            </w:tcBorders>
          </w:tcPr>
          <w:p>
            <w:pPr>
              <w:jc w:val="right"/>
              <w:ind w:right="88"/>
              <w:spacing w:after="0"/>
              <w:rPr>
                <w:sz w:val="20"/>
                <w:szCs w:val="20"/>
                <w:color w:val="auto"/>
              </w:rPr>
            </w:pPr>
            <w:r>
              <w:rPr>
                <w:rFonts w:ascii="Arial" w:cs="Arial" w:eastAsia="Arial" w:hAnsi="Arial"/>
                <w:sz w:val="10"/>
                <w:szCs w:val="10"/>
                <w:color w:val="auto"/>
                <w:w w:val="71"/>
              </w:rPr>
              <w:t>$</w:t>
            </w:r>
          </w:p>
        </w:tc>
        <w:tc>
          <w:tcPr>
            <w:tcW w:w="740" w:type="dxa"/>
            <w:vAlign w:val="bottom"/>
            <w:tcBorders>
              <w:top w:val="single" w:sz="8" w:color="auto"/>
              <w:bottom w:val="single" w:sz="8" w:color="auto"/>
            </w:tcBorders>
          </w:tcPr>
          <w:p>
            <w:pPr>
              <w:jc w:val="right"/>
              <w:ind w:right="3"/>
              <w:spacing w:after="0"/>
              <w:rPr>
                <w:sz w:val="20"/>
                <w:szCs w:val="20"/>
                <w:color w:val="auto"/>
              </w:rPr>
            </w:pPr>
            <w:r>
              <w:rPr>
                <w:rFonts w:ascii="Arial" w:cs="Arial" w:eastAsia="Arial" w:hAnsi="Arial"/>
                <w:sz w:val="11"/>
                <w:szCs w:val="11"/>
                <w:color w:val="auto"/>
              </w:rPr>
              <w:t>14,292</w:t>
            </w:r>
          </w:p>
        </w:tc>
        <w:tc>
          <w:tcPr>
            <w:tcW w:w="80" w:type="dxa"/>
            <w:vAlign w:val="bottom"/>
            <w:tcBorders>
              <w:bottom w:val="single" w:sz="8" w:color="CCEEFF"/>
            </w:tcBorders>
          </w:tcPr>
          <w:p>
            <w:pPr>
              <w:spacing w:after="0"/>
              <w:rPr>
                <w:sz w:val="12"/>
                <w:szCs w:val="12"/>
                <w:color w:val="auto"/>
              </w:rPr>
            </w:pPr>
          </w:p>
        </w:tc>
        <w:tc>
          <w:tcPr>
            <w:tcW w:w="200" w:type="dxa"/>
            <w:vAlign w:val="bottom"/>
            <w:tcBorders>
              <w:top w:val="single" w:sz="8" w:color="auto"/>
              <w:bottom w:val="single" w:sz="8" w:color="auto"/>
            </w:tcBorders>
          </w:tcPr>
          <w:p>
            <w:pPr>
              <w:jc w:val="right"/>
              <w:ind w:right="89"/>
              <w:spacing w:after="0"/>
              <w:rPr>
                <w:sz w:val="20"/>
                <w:szCs w:val="20"/>
                <w:color w:val="auto"/>
              </w:rPr>
            </w:pPr>
            <w:r>
              <w:rPr>
                <w:rFonts w:ascii="Arial" w:cs="Arial" w:eastAsia="Arial" w:hAnsi="Arial"/>
                <w:sz w:val="10"/>
                <w:szCs w:val="10"/>
                <w:color w:val="auto"/>
                <w:w w:val="71"/>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color w:val="auto"/>
              </w:rPr>
              <w:t>8,212</w:t>
            </w:r>
          </w:p>
        </w:tc>
        <w:tc>
          <w:tcPr>
            <w:tcW w:w="100" w:type="dxa"/>
            <w:vAlign w:val="bottom"/>
            <w:tcBorders>
              <w:bottom w:val="single" w:sz="8" w:color="CCEEFF"/>
            </w:tcBorders>
          </w:tcPr>
          <w:p>
            <w:pPr>
              <w:spacing w:after="0"/>
              <w:rPr>
                <w:sz w:val="12"/>
                <w:szCs w:val="12"/>
                <w:color w:val="auto"/>
              </w:rPr>
            </w:pPr>
          </w:p>
        </w:tc>
        <w:tc>
          <w:tcPr>
            <w:tcW w:w="200" w:type="dxa"/>
            <w:vAlign w:val="bottom"/>
            <w:tcBorders>
              <w:top w:val="single" w:sz="8" w:color="auto"/>
              <w:bottom w:val="single" w:sz="8" w:color="auto"/>
            </w:tcBorders>
          </w:tcPr>
          <w:p>
            <w:pPr>
              <w:jc w:val="right"/>
              <w:ind w:right="89"/>
              <w:spacing w:after="0"/>
              <w:rPr>
                <w:sz w:val="20"/>
                <w:szCs w:val="20"/>
                <w:color w:val="auto"/>
              </w:rPr>
            </w:pPr>
            <w:r>
              <w:rPr>
                <w:rFonts w:ascii="Arial" w:cs="Arial" w:eastAsia="Arial" w:hAnsi="Arial"/>
                <w:sz w:val="10"/>
                <w:szCs w:val="10"/>
                <w:color w:val="auto"/>
                <w:w w:val="71"/>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color w:val="auto"/>
              </w:rPr>
              <w:t>9,838</w:t>
            </w:r>
          </w:p>
        </w:tc>
        <w:tc>
          <w:tcPr>
            <w:tcW w:w="100" w:type="dxa"/>
            <w:vAlign w:val="bottom"/>
            <w:tcBorders>
              <w:bottom w:val="single" w:sz="8" w:color="CCEEFF"/>
            </w:tcBorders>
          </w:tcPr>
          <w:p>
            <w:pPr>
              <w:spacing w:after="0"/>
              <w:rPr>
                <w:sz w:val="12"/>
                <w:szCs w:val="12"/>
                <w:color w:val="auto"/>
              </w:rPr>
            </w:pPr>
          </w:p>
        </w:tc>
        <w:tc>
          <w:tcPr>
            <w:tcW w:w="200" w:type="dxa"/>
            <w:vAlign w:val="bottom"/>
            <w:tcBorders>
              <w:top w:val="single" w:sz="8" w:color="auto"/>
              <w:bottom w:val="single" w:sz="8" w:color="auto"/>
            </w:tcBorders>
          </w:tcPr>
          <w:p>
            <w:pPr>
              <w:jc w:val="right"/>
              <w:ind w:right="89"/>
              <w:spacing w:after="0"/>
              <w:rPr>
                <w:sz w:val="20"/>
                <w:szCs w:val="20"/>
                <w:color w:val="auto"/>
              </w:rPr>
            </w:pPr>
            <w:r>
              <w:rPr>
                <w:rFonts w:ascii="Arial" w:cs="Arial" w:eastAsia="Arial" w:hAnsi="Arial"/>
                <w:sz w:val="10"/>
                <w:szCs w:val="10"/>
                <w:color w:val="auto"/>
                <w:w w:val="71"/>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color w:val="auto"/>
              </w:rPr>
              <w:t>43,251</w:t>
            </w:r>
          </w:p>
        </w:tc>
        <w:tc>
          <w:tcPr>
            <w:tcW w:w="100" w:type="dxa"/>
            <w:vAlign w:val="bottom"/>
            <w:tcBorders>
              <w:bottom w:val="single" w:sz="8" w:color="CCEEFF"/>
            </w:tcBorders>
          </w:tcPr>
          <w:p>
            <w:pPr>
              <w:spacing w:after="0"/>
              <w:rPr>
                <w:sz w:val="12"/>
                <w:szCs w:val="12"/>
                <w:color w:val="auto"/>
              </w:rPr>
            </w:pPr>
          </w:p>
        </w:tc>
        <w:tc>
          <w:tcPr>
            <w:tcW w:w="140" w:type="dxa"/>
            <w:vAlign w:val="bottom"/>
            <w:tcBorders>
              <w:top w:val="single" w:sz="8" w:color="auto"/>
              <w:bottom w:val="single" w:sz="8" w:color="auto"/>
            </w:tcBorders>
          </w:tcPr>
          <w:p>
            <w:pPr>
              <w:jc w:val="right"/>
              <w:ind w:right="29"/>
              <w:spacing w:after="0"/>
              <w:rPr>
                <w:sz w:val="20"/>
                <w:szCs w:val="20"/>
                <w:color w:val="auto"/>
              </w:rPr>
            </w:pPr>
            <w:r>
              <w:rPr>
                <w:rFonts w:ascii="Arial" w:cs="Arial" w:eastAsia="Arial" w:hAnsi="Arial"/>
                <w:sz w:val="10"/>
                <w:szCs w:val="10"/>
                <w:color w:val="auto"/>
                <w:w w:val="71"/>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color w:val="auto"/>
              </w:rPr>
              <w:t>7,247</w:t>
            </w:r>
          </w:p>
        </w:tc>
        <w:tc>
          <w:tcPr>
            <w:tcW w:w="80" w:type="dxa"/>
            <w:vAlign w:val="bottom"/>
            <w:tcBorders>
              <w:bottom w:val="single" w:sz="8" w:color="CCEEFF"/>
            </w:tcBorders>
          </w:tcPr>
          <w:p>
            <w:pPr>
              <w:spacing w:after="0"/>
              <w:rPr>
                <w:sz w:val="12"/>
                <w:szCs w:val="12"/>
                <w:color w:val="auto"/>
              </w:rPr>
            </w:pPr>
          </w:p>
        </w:tc>
        <w:tc>
          <w:tcPr>
            <w:tcW w:w="220" w:type="dxa"/>
            <w:vAlign w:val="bottom"/>
            <w:tcBorders>
              <w:top w:val="single" w:sz="8" w:color="auto"/>
              <w:bottom w:val="single" w:sz="8" w:color="auto"/>
            </w:tcBorders>
          </w:tcPr>
          <w:p>
            <w:pPr>
              <w:jc w:val="right"/>
              <w:ind w:right="83"/>
              <w:spacing w:after="0"/>
              <w:rPr>
                <w:sz w:val="20"/>
                <w:szCs w:val="20"/>
                <w:color w:val="auto"/>
              </w:rPr>
            </w:pPr>
            <w:r>
              <w:rPr>
                <w:rFonts w:ascii="Arial" w:cs="Arial" w:eastAsia="Arial" w:hAnsi="Arial"/>
                <w:sz w:val="11"/>
                <w:szCs w:val="11"/>
                <w:color w:val="auto"/>
                <w:w w:val="97"/>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color w:val="auto"/>
              </w:rPr>
              <w:t>142,212</w:t>
            </w:r>
          </w:p>
        </w:tc>
      </w:tr>
      <w:tr>
        <w:trPr>
          <w:trHeight w:val="146"/>
        </w:trPr>
        <w:tc>
          <w:tcPr>
            <w:tcW w:w="3240" w:type="dxa"/>
            <w:vAlign w:val="bottom"/>
            <w:shd w:val="clear" w:color="auto" w:fill="CCEEFF"/>
          </w:tcPr>
          <w:p>
            <w:pPr>
              <w:ind w:left="20"/>
              <w:spacing w:after="0"/>
              <w:rPr>
                <w:sz w:val="20"/>
                <w:szCs w:val="20"/>
                <w:color w:val="auto"/>
              </w:rPr>
            </w:pPr>
            <w:r>
              <w:rPr>
                <w:rFonts w:ascii="Arial" w:cs="Arial" w:eastAsia="Arial" w:hAnsi="Arial"/>
                <w:sz w:val="11"/>
                <w:szCs w:val="11"/>
                <w:b w:val="1"/>
                <w:bCs w:val="1"/>
                <w:color w:val="auto"/>
              </w:rPr>
              <w:t>Total commercial</w:t>
            </w:r>
          </w:p>
        </w:tc>
        <w:tc>
          <w:tcPr>
            <w:tcW w:w="20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r>
      <w:tr>
        <w:trPr>
          <w:trHeight w:val="152"/>
        </w:trPr>
        <w:tc>
          <w:tcPr>
            <w:tcW w:w="3240" w:type="dxa"/>
            <w:vAlign w:val="bottom"/>
          </w:tcPr>
          <w:p>
            <w:pPr>
              <w:ind w:left="20"/>
              <w:spacing w:after="0"/>
              <w:rPr>
                <w:sz w:val="20"/>
                <w:szCs w:val="20"/>
                <w:color w:val="auto"/>
              </w:rPr>
            </w:pPr>
            <w:r>
              <w:rPr>
                <w:rFonts w:ascii="Arial" w:cs="Arial" w:eastAsia="Arial" w:hAnsi="Arial"/>
                <w:sz w:val="11"/>
                <w:szCs w:val="11"/>
                <w:color w:val="auto"/>
              </w:rPr>
              <w:t>Risk rating</w:t>
            </w:r>
          </w:p>
        </w:tc>
        <w:tc>
          <w:tcPr>
            <w:tcW w:w="2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20" w:type="dxa"/>
            <w:vAlign w:val="bottom"/>
          </w:tcPr>
          <w:p>
            <w:pPr>
              <w:spacing w:after="0"/>
              <w:rPr>
                <w:sz w:val="13"/>
                <w:szCs w:val="13"/>
                <w:color w:val="auto"/>
              </w:rPr>
            </w:pPr>
          </w:p>
        </w:tc>
      </w:tr>
      <w:tr>
        <w:trPr>
          <w:trHeight w:val="166"/>
        </w:trPr>
        <w:tc>
          <w:tcPr>
            <w:tcW w:w="3240" w:type="dxa"/>
            <w:vAlign w:val="bottom"/>
            <w:shd w:val="clear" w:color="auto" w:fill="CCEEFF"/>
          </w:tcPr>
          <w:p>
            <w:pPr>
              <w:ind w:left="80"/>
              <w:spacing w:after="0"/>
              <w:rPr>
                <w:sz w:val="20"/>
                <w:szCs w:val="20"/>
                <w:color w:val="auto"/>
              </w:rPr>
            </w:pPr>
            <w:r>
              <w:rPr>
                <w:rFonts w:ascii="Arial" w:cs="Arial" w:eastAsia="Arial" w:hAnsi="Arial"/>
                <w:sz w:val="11"/>
                <w:szCs w:val="11"/>
                <w:color w:val="auto"/>
              </w:rPr>
              <w:t>Pass</w:t>
            </w:r>
          </w:p>
        </w:tc>
        <w:tc>
          <w:tcPr>
            <w:tcW w:w="200" w:type="dxa"/>
            <w:vAlign w:val="bottom"/>
            <w:shd w:val="clear" w:color="auto" w:fill="CCEEFF"/>
          </w:tcPr>
          <w:p>
            <w:pPr>
              <w:jc w:val="right"/>
              <w:ind w:right="89"/>
              <w:spacing w:after="0"/>
              <w:rPr>
                <w:sz w:val="20"/>
                <w:szCs w:val="20"/>
                <w:color w:val="auto"/>
              </w:rPr>
            </w:pPr>
            <w:r>
              <w:rPr>
                <w:rFonts w:ascii="Arial" w:cs="Arial" w:eastAsia="Arial" w:hAnsi="Arial"/>
                <w:sz w:val="10"/>
                <w:szCs w:val="10"/>
                <w:color w:val="auto"/>
                <w:w w:val="71"/>
              </w:rPr>
              <w:t>$</w:t>
            </w:r>
          </w:p>
        </w:tc>
        <w:tc>
          <w:tcPr>
            <w:tcW w:w="72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rPr>
              <w:t>288,893</w:t>
            </w:r>
          </w:p>
        </w:tc>
        <w:tc>
          <w:tcPr>
            <w:tcW w:w="80" w:type="dxa"/>
            <w:vAlign w:val="bottom"/>
            <w:shd w:val="clear" w:color="auto" w:fill="CCEEFF"/>
          </w:tcPr>
          <w:p>
            <w:pPr>
              <w:spacing w:after="0"/>
              <w:rPr>
                <w:sz w:val="14"/>
                <w:szCs w:val="14"/>
                <w:color w:val="auto"/>
              </w:rPr>
            </w:pPr>
          </w:p>
        </w:tc>
        <w:tc>
          <w:tcPr>
            <w:tcW w:w="220" w:type="dxa"/>
            <w:vAlign w:val="bottom"/>
            <w:shd w:val="clear" w:color="auto" w:fill="CCEEFF"/>
          </w:tcPr>
          <w:p>
            <w:pPr>
              <w:jc w:val="right"/>
              <w:ind w:right="109"/>
              <w:spacing w:after="0"/>
              <w:rPr>
                <w:sz w:val="20"/>
                <w:szCs w:val="20"/>
                <w:color w:val="auto"/>
              </w:rPr>
            </w:pPr>
            <w:r>
              <w:rPr>
                <w:rFonts w:ascii="Arial" w:cs="Arial" w:eastAsia="Arial" w:hAnsi="Arial"/>
                <w:sz w:val="10"/>
                <w:szCs w:val="10"/>
                <w:color w:val="auto"/>
                <w:w w:val="71"/>
              </w:rPr>
              <w:t>$</w:t>
            </w:r>
          </w:p>
        </w:tc>
        <w:tc>
          <w:tcPr>
            <w:tcW w:w="72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rPr>
              <w:t>236,798</w:t>
            </w:r>
          </w:p>
        </w:tc>
        <w:tc>
          <w:tcPr>
            <w:tcW w:w="80" w:type="dxa"/>
            <w:vAlign w:val="bottom"/>
            <w:shd w:val="clear" w:color="auto" w:fill="CCEEFF"/>
          </w:tcPr>
          <w:p>
            <w:pPr>
              <w:spacing w:after="0"/>
              <w:rPr>
                <w:sz w:val="14"/>
                <w:szCs w:val="14"/>
                <w:color w:val="auto"/>
              </w:rPr>
            </w:pPr>
          </w:p>
        </w:tc>
        <w:tc>
          <w:tcPr>
            <w:tcW w:w="200" w:type="dxa"/>
            <w:vAlign w:val="bottom"/>
            <w:shd w:val="clear" w:color="auto" w:fill="CCEEFF"/>
          </w:tcPr>
          <w:p>
            <w:pPr>
              <w:jc w:val="right"/>
              <w:ind w:right="88"/>
              <w:spacing w:after="0"/>
              <w:rPr>
                <w:sz w:val="20"/>
                <w:szCs w:val="20"/>
                <w:color w:val="auto"/>
              </w:rPr>
            </w:pPr>
            <w:r>
              <w:rPr>
                <w:rFonts w:ascii="Arial" w:cs="Arial" w:eastAsia="Arial" w:hAnsi="Arial"/>
                <w:sz w:val="10"/>
                <w:szCs w:val="10"/>
                <w:color w:val="auto"/>
                <w:w w:val="71"/>
              </w:rPr>
              <w:t>$</w:t>
            </w:r>
          </w:p>
        </w:tc>
        <w:tc>
          <w:tcPr>
            <w:tcW w:w="74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rPr>
              <w:t>106,500</w:t>
            </w:r>
          </w:p>
        </w:tc>
        <w:tc>
          <w:tcPr>
            <w:tcW w:w="80" w:type="dxa"/>
            <w:vAlign w:val="bottom"/>
            <w:shd w:val="clear" w:color="auto" w:fill="CCEEFF"/>
          </w:tcPr>
          <w:p>
            <w:pPr>
              <w:spacing w:after="0"/>
              <w:rPr>
                <w:sz w:val="14"/>
                <w:szCs w:val="14"/>
                <w:color w:val="auto"/>
              </w:rPr>
            </w:pPr>
          </w:p>
        </w:tc>
        <w:tc>
          <w:tcPr>
            <w:tcW w:w="200" w:type="dxa"/>
            <w:vAlign w:val="bottom"/>
            <w:shd w:val="clear" w:color="auto" w:fill="CCEEFF"/>
          </w:tcPr>
          <w:p>
            <w:pPr>
              <w:jc w:val="right"/>
              <w:ind w:right="89"/>
              <w:spacing w:after="0"/>
              <w:rPr>
                <w:sz w:val="20"/>
                <w:szCs w:val="20"/>
                <w:color w:val="auto"/>
              </w:rPr>
            </w:pPr>
            <w:r>
              <w:rPr>
                <w:rFonts w:ascii="Arial" w:cs="Arial" w:eastAsia="Arial" w:hAnsi="Arial"/>
                <w:sz w:val="10"/>
                <w:szCs w:val="10"/>
                <w:color w:val="auto"/>
                <w:w w:val="71"/>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58,650</w:t>
            </w: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jc w:val="right"/>
              <w:ind w:right="89"/>
              <w:spacing w:after="0"/>
              <w:rPr>
                <w:sz w:val="20"/>
                <w:szCs w:val="20"/>
                <w:color w:val="auto"/>
              </w:rPr>
            </w:pPr>
            <w:r>
              <w:rPr>
                <w:rFonts w:ascii="Arial" w:cs="Arial" w:eastAsia="Arial" w:hAnsi="Arial"/>
                <w:sz w:val="10"/>
                <w:szCs w:val="10"/>
                <w:color w:val="auto"/>
                <w:w w:val="71"/>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26,457</w:t>
            </w: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jc w:val="right"/>
              <w:ind w:right="89"/>
              <w:spacing w:after="0"/>
              <w:rPr>
                <w:sz w:val="20"/>
                <w:szCs w:val="20"/>
                <w:color w:val="auto"/>
              </w:rPr>
            </w:pPr>
            <w:r>
              <w:rPr>
                <w:rFonts w:ascii="Arial" w:cs="Arial" w:eastAsia="Arial" w:hAnsi="Arial"/>
                <w:sz w:val="10"/>
                <w:szCs w:val="10"/>
                <w:color w:val="auto"/>
                <w:w w:val="71"/>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65,127</w:t>
            </w: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jc w:val="right"/>
              <w:ind w:right="29"/>
              <w:spacing w:after="0"/>
              <w:rPr>
                <w:sz w:val="20"/>
                <w:szCs w:val="20"/>
                <w:color w:val="auto"/>
              </w:rPr>
            </w:pPr>
            <w:r>
              <w:rPr>
                <w:rFonts w:ascii="Arial" w:cs="Arial" w:eastAsia="Arial" w:hAnsi="Arial"/>
                <w:sz w:val="10"/>
                <w:szCs w:val="10"/>
                <w:color w:val="auto"/>
                <w:w w:val="71"/>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55,181</w:t>
            </w:r>
          </w:p>
        </w:tc>
        <w:tc>
          <w:tcPr>
            <w:tcW w:w="80" w:type="dxa"/>
            <w:vAlign w:val="bottom"/>
            <w:shd w:val="clear" w:color="auto" w:fill="CCEEFF"/>
          </w:tcPr>
          <w:p>
            <w:pPr>
              <w:spacing w:after="0"/>
              <w:rPr>
                <w:sz w:val="14"/>
                <w:szCs w:val="14"/>
                <w:color w:val="auto"/>
              </w:rPr>
            </w:pPr>
          </w:p>
        </w:tc>
        <w:tc>
          <w:tcPr>
            <w:tcW w:w="220" w:type="dxa"/>
            <w:vAlign w:val="bottom"/>
            <w:shd w:val="clear" w:color="auto" w:fill="CCEEFF"/>
          </w:tcPr>
          <w:p>
            <w:pPr>
              <w:jc w:val="right"/>
              <w:ind w:right="83"/>
              <w:spacing w:after="0"/>
              <w:rPr>
                <w:sz w:val="20"/>
                <w:szCs w:val="20"/>
                <w:color w:val="auto"/>
              </w:rPr>
            </w:pPr>
            <w:r>
              <w:rPr>
                <w:rFonts w:ascii="Arial" w:cs="Arial" w:eastAsia="Arial" w:hAnsi="Arial"/>
                <w:sz w:val="11"/>
                <w:szCs w:val="11"/>
                <w:color w:val="auto"/>
                <w:w w:val="97"/>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837,606</w:t>
            </w:r>
          </w:p>
        </w:tc>
      </w:tr>
      <w:tr>
        <w:trPr>
          <w:trHeight w:val="152"/>
        </w:trPr>
        <w:tc>
          <w:tcPr>
            <w:tcW w:w="3240" w:type="dxa"/>
            <w:vAlign w:val="bottom"/>
          </w:tcPr>
          <w:p>
            <w:pPr>
              <w:ind w:left="80"/>
              <w:spacing w:after="0"/>
              <w:rPr>
                <w:sz w:val="20"/>
                <w:szCs w:val="20"/>
                <w:color w:val="auto"/>
              </w:rPr>
            </w:pPr>
            <w:r>
              <w:rPr>
                <w:rFonts w:ascii="Arial" w:cs="Arial" w:eastAsia="Arial" w:hAnsi="Arial"/>
                <w:sz w:val="11"/>
                <w:szCs w:val="11"/>
                <w:color w:val="auto"/>
              </w:rPr>
              <w:t>Special mention</w:t>
            </w:r>
          </w:p>
        </w:tc>
        <w:tc>
          <w:tcPr>
            <w:tcW w:w="200" w:type="dxa"/>
            <w:vAlign w:val="bottom"/>
          </w:tcPr>
          <w:p>
            <w:pPr>
              <w:spacing w:after="0"/>
              <w:rPr>
                <w:sz w:val="13"/>
                <w:szCs w:val="13"/>
                <w:color w:val="auto"/>
              </w:rPr>
            </w:pPr>
          </w:p>
        </w:tc>
        <w:tc>
          <w:tcPr>
            <w:tcW w:w="720" w:type="dxa"/>
            <w:vAlign w:val="bottom"/>
          </w:tcPr>
          <w:p>
            <w:pPr>
              <w:jc w:val="right"/>
              <w:ind w:right="3"/>
              <w:spacing w:after="0"/>
              <w:rPr>
                <w:sz w:val="20"/>
                <w:szCs w:val="20"/>
                <w:color w:val="auto"/>
              </w:rPr>
            </w:pPr>
            <w:r>
              <w:rPr>
                <w:rFonts w:ascii="Arial" w:cs="Arial" w:eastAsia="Arial" w:hAnsi="Arial"/>
                <w:sz w:val="11"/>
                <w:szCs w:val="11"/>
                <w:color w:val="auto"/>
              </w:rPr>
              <w:t>805</w:t>
            </w: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20" w:type="dxa"/>
            <w:vAlign w:val="bottom"/>
          </w:tcPr>
          <w:p>
            <w:pPr>
              <w:jc w:val="right"/>
              <w:ind w:right="3"/>
              <w:spacing w:after="0"/>
              <w:rPr>
                <w:sz w:val="20"/>
                <w:szCs w:val="20"/>
                <w:color w:val="auto"/>
              </w:rPr>
            </w:pPr>
            <w:r>
              <w:rPr>
                <w:rFonts w:ascii="Arial" w:cs="Arial" w:eastAsia="Arial" w:hAnsi="Arial"/>
                <w:sz w:val="11"/>
                <w:szCs w:val="11"/>
                <w:color w:val="auto"/>
              </w:rPr>
              <w:t>1,135</w:t>
            </w: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40" w:type="dxa"/>
            <w:vAlign w:val="bottom"/>
          </w:tcPr>
          <w:p>
            <w:pPr>
              <w:jc w:val="right"/>
              <w:ind w:right="3"/>
              <w:spacing w:after="0"/>
              <w:rPr>
                <w:sz w:val="20"/>
                <w:szCs w:val="20"/>
                <w:color w:val="auto"/>
              </w:rPr>
            </w:pPr>
            <w:r>
              <w:rPr>
                <w:rFonts w:ascii="Arial" w:cs="Arial" w:eastAsia="Arial" w:hAnsi="Arial"/>
                <w:sz w:val="11"/>
                <w:szCs w:val="11"/>
                <w:color w:val="auto"/>
              </w:rPr>
              <w:t>607</w:t>
            </w: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20" w:type="dxa"/>
            <w:vAlign w:val="bottom"/>
          </w:tcPr>
          <w:p>
            <w:pPr>
              <w:jc w:val="right"/>
              <w:spacing w:after="0"/>
              <w:rPr>
                <w:sz w:val="20"/>
                <w:szCs w:val="20"/>
                <w:color w:val="auto"/>
              </w:rPr>
            </w:pPr>
            <w:r>
              <w:rPr>
                <w:rFonts w:ascii="Arial" w:cs="Arial" w:eastAsia="Arial" w:hAnsi="Arial"/>
                <w:sz w:val="11"/>
                <w:szCs w:val="11"/>
                <w:color w:val="auto"/>
              </w:rPr>
              <w:t>620</w:t>
            </w: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20" w:type="dxa"/>
            <w:vAlign w:val="bottom"/>
          </w:tcPr>
          <w:p>
            <w:pPr>
              <w:jc w:val="right"/>
              <w:spacing w:after="0"/>
              <w:rPr>
                <w:sz w:val="20"/>
                <w:szCs w:val="20"/>
                <w:color w:val="auto"/>
              </w:rPr>
            </w:pPr>
            <w:r>
              <w:rPr>
                <w:rFonts w:ascii="Arial" w:cs="Arial" w:eastAsia="Arial" w:hAnsi="Arial"/>
                <w:sz w:val="11"/>
                <w:szCs w:val="11"/>
                <w:color w:val="auto"/>
              </w:rPr>
              <w:t>460</w:t>
            </w: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2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13"/>
                <w:szCs w:val="13"/>
                <w:color w:val="auto"/>
              </w:rPr>
            </w:pPr>
          </w:p>
        </w:tc>
        <w:tc>
          <w:tcPr>
            <w:tcW w:w="86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220" w:type="dxa"/>
            <w:vAlign w:val="bottom"/>
          </w:tcPr>
          <w:p>
            <w:pPr>
              <w:spacing w:after="0"/>
              <w:rPr>
                <w:sz w:val="13"/>
                <w:szCs w:val="13"/>
                <w:color w:val="auto"/>
              </w:rPr>
            </w:pPr>
          </w:p>
        </w:tc>
        <w:tc>
          <w:tcPr>
            <w:tcW w:w="720" w:type="dxa"/>
            <w:vAlign w:val="bottom"/>
          </w:tcPr>
          <w:p>
            <w:pPr>
              <w:jc w:val="right"/>
              <w:spacing w:after="0"/>
              <w:rPr>
                <w:sz w:val="20"/>
                <w:szCs w:val="20"/>
                <w:color w:val="auto"/>
              </w:rPr>
            </w:pPr>
            <w:r>
              <w:rPr>
                <w:rFonts w:ascii="Arial" w:cs="Arial" w:eastAsia="Arial" w:hAnsi="Arial"/>
                <w:sz w:val="11"/>
                <w:szCs w:val="11"/>
                <w:color w:val="auto"/>
              </w:rPr>
              <w:t>3,627</w:t>
            </w:r>
          </w:p>
        </w:tc>
      </w:tr>
      <w:tr>
        <w:trPr>
          <w:trHeight w:val="166"/>
        </w:trPr>
        <w:tc>
          <w:tcPr>
            <w:tcW w:w="3240" w:type="dxa"/>
            <w:vAlign w:val="bottom"/>
            <w:shd w:val="clear" w:color="auto" w:fill="CCEEFF"/>
          </w:tcPr>
          <w:p>
            <w:pPr>
              <w:ind w:left="80"/>
              <w:spacing w:after="0"/>
              <w:rPr>
                <w:sz w:val="20"/>
                <w:szCs w:val="20"/>
                <w:color w:val="auto"/>
              </w:rPr>
            </w:pPr>
            <w:r>
              <w:rPr>
                <w:rFonts w:ascii="Arial" w:cs="Arial" w:eastAsia="Arial" w:hAnsi="Arial"/>
                <w:sz w:val="11"/>
                <w:szCs w:val="11"/>
                <w:color w:val="auto"/>
              </w:rPr>
              <w:t>Substandard</w:t>
            </w:r>
          </w:p>
        </w:tc>
        <w:tc>
          <w:tcPr>
            <w:tcW w:w="200" w:type="dxa"/>
            <w:vAlign w:val="bottom"/>
            <w:shd w:val="clear" w:color="auto" w:fill="CCEEFF"/>
          </w:tcPr>
          <w:p>
            <w:pPr>
              <w:spacing w:after="0"/>
              <w:rPr>
                <w:sz w:val="14"/>
                <w:szCs w:val="14"/>
                <w:color w:val="auto"/>
              </w:rPr>
            </w:pPr>
          </w:p>
        </w:tc>
        <w:tc>
          <w:tcPr>
            <w:tcW w:w="800" w:type="dxa"/>
            <w:vAlign w:val="bottom"/>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220" w:type="dxa"/>
            <w:vAlign w:val="bottom"/>
            <w:shd w:val="clear" w:color="auto" w:fill="CCEEFF"/>
          </w:tcPr>
          <w:p>
            <w:pPr>
              <w:spacing w:after="0"/>
              <w:rPr>
                <w:sz w:val="14"/>
                <w:szCs w:val="14"/>
                <w:color w:val="auto"/>
              </w:rPr>
            </w:pPr>
          </w:p>
        </w:tc>
        <w:tc>
          <w:tcPr>
            <w:tcW w:w="72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rPr>
              <w:t>13</w:t>
            </w:r>
          </w:p>
        </w:tc>
        <w:tc>
          <w:tcPr>
            <w:tcW w:w="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74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rPr>
              <w:t>255</w:t>
            </w:r>
          </w:p>
        </w:tc>
        <w:tc>
          <w:tcPr>
            <w:tcW w:w="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618</w:t>
            </w: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973</w:t>
            </w: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43</w:t>
            </w: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3,649</w:t>
            </w:r>
          </w:p>
        </w:tc>
        <w:tc>
          <w:tcPr>
            <w:tcW w:w="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5,551</w:t>
            </w:r>
          </w:p>
        </w:tc>
      </w:tr>
      <w:tr>
        <w:trPr>
          <w:trHeight w:val="152"/>
        </w:trPr>
        <w:tc>
          <w:tcPr>
            <w:tcW w:w="3240" w:type="dxa"/>
            <w:vAlign w:val="bottom"/>
          </w:tcPr>
          <w:p>
            <w:pPr>
              <w:ind w:left="80"/>
              <w:spacing w:after="0"/>
              <w:rPr>
                <w:sz w:val="20"/>
                <w:szCs w:val="20"/>
                <w:color w:val="auto"/>
              </w:rPr>
            </w:pPr>
            <w:r>
              <w:rPr>
                <w:rFonts w:ascii="Arial" w:cs="Arial" w:eastAsia="Arial" w:hAnsi="Arial"/>
                <w:sz w:val="11"/>
                <w:szCs w:val="11"/>
                <w:color w:val="auto"/>
              </w:rPr>
              <w:t>Doubtful</w:t>
            </w:r>
          </w:p>
        </w:tc>
        <w:tc>
          <w:tcPr>
            <w:tcW w:w="200" w:type="dxa"/>
            <w:vAlign w:val="bottom"/>
          </w:tcPr>
          <w:p>
            <w:pPr>
              <w:spacing w:after="0"/>
              <w:rPr>
                <w:sz w:val="13"/>
                <w:szCs w:val="13"/>
                <w:color w:val="auto"/>
              </w:rPr>
            </w:pPr>
          </w:p>
        </w:tc>
        <w:tc>
          <w:tcPr>
            <w:tcW w:w="720" w:type="dxa"/>
            <w:vAlign w:val="bottom"/>
          </w:tcPr>
          <w:p>
            <w:pPr>
              <w:jc w:val="right"/>
              <w:ind w:right="3"/>
              <w:spacing w:after="0"/>
              <w:rPr>
                <w:sz w:val="20"/>
                <w:szCs w:val="20"/>
                <w:color w:val="auto"/>
              </w:rPr>
            </w:pPr>
            <w:r>
              <w:rPr>
                <w:rFonts w:ascii="Arial" w:cs="Arial" w:eastAsia="Arial" w:hAnsi="Arial"/>
                <w:sz w:val="11"/>
                <w:szCs w:val="11"/>
                <w:color w:val="auto"/>
              </w:rPr>
              <w:t>342</w:t>
            </w: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20" w:type="dxa"/>
            <w:vAlign w:val="bottom"/>
          </w:tcPr>
          <w:p>
            <w:pPr>
              <w:jc w:val="right"/>
              <w:ind w:right="3"/>
              <w:spacing w:after="0"/>
              <w:rPr>
                <w:sz w:val="20"/>
                <w:szCs w:val="20"/>
                <w:color w:val="auto"/>
              </w:rPr>
            </w:pPr>
            <w:r>
              <w:rPr>
                <w:rFonts w:ascii="Arial" w:cs="Arial" w:eastAsia="Arial" w:hAnsi="Arial"/>
                <w:sz w:val="11"/>
                <w:szCs w:val="11"/>
                <w:color w:val="auto"/>
              </w:rPr>
              <w:t>1,292</w:t>
            </w: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40" w:type="dxa"/>
            <w:vAlign w:val="bottom"/>
          </w:tcPr>
          <w:p>
            <w:pPr>
              <w:jc w:val="right"/>
              <w:ind w:right="3"/>
              <w:spacing w:after="0"/>
              <w:rPr>
                <w:sz w:val="20"/>
                <w:szCs w:val="20"/>
                <w:color w:val="auto"/>
              </w:rPr>
            </w:pPr>
            <w:r>
              <w:rPr>
                <w:rFonts w:ascii="Arial" w:cs="Arial" w:eastAsia="Arial" w:hAnsi="Arial"/>
                <w:sz w:val="11"/>
                <w:szCs w:val="11"/>
                <w:color w:val="auto"/>
              </w:rPr>
              <w:t>833</w:t>
            </w: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20" w:type="dxa"/>
            <w:vAlign w:val="bottom"/>
          </w:tcPr>
          <w:p>
            <w:pPr>
              <w:jc w:val="right"/>
              <w:spacing w:after="0"/>
              <w:rPr>
                <w:sz w:val="20"/>
                <w:szCs w:val="20"/>
                <w:color w:val="auto"/>
              </w:rPr>
            </w:pPr>
            <w:r>
              <w:rPr>
                <w:rFonts w:ascii="Arial" w:cs="Arial" w:eastAsia="Arial" w:hAnsi="Arial"/>
                <w:sz w:val="11"/>
                <w:szCs w:val="11"/>
                <w:color w:val="auto"/>
              </w:rPr>
              <w:t>198</w:t>
            </w: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20" w:type="dxa"/>
            <w:vAlign w:val="bottom"/>
          </w:tcPr>
          <w:p>
            <w:pPr>
              <w:jc w:val="right"/>
              <w:spacing w:after="0"/>
              <w:rPr>
                <w:sz w:val="20"/>
                <w:szCs w:val="20"/>
                <w:color w:val="auto"/>
              </w:rPr>
            </w:pPr>
            <w:r>
              <w:rPr>
                <w:rFonts w:ascii="Arial" w:cs="Arial" w:eastAsia="Arial" w:hAnsi="Arial"/>
                <w:sz w:val="11"/>
                <w:szCs w:val="11"/>
                <w:color w:val="auto"/>
              </w:rPr>
              <w:t>134</w:t>
            </w: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2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13"/>
                <w:szCs w:val="13"/>
                <w:color w:val="auto"/>
              </w:rPr>
            </w:pPr>
          </w:p>
        </w:tc>
        <w:tc>
          <w:tcPr>
            <w:tcW w:w="780" w:type="dxa"/>
            <w:vAlign w:val="bottom"/>
          </w:tcPr>
          <w:p>
            <w:pPr>
              <w:jc w:val="right"/>
              <w:spacing w:after="0"/>
              <w:rPr>
                <w:sz w:val="20"/>
                <w:szCs w:val="20"/>
                <w:color w:val="auto"/>
              </w:rPr>
            </w:pPr>
            <w:r>
              <w:rPr>
                <w:rFonts w:ascii="Arial" w:cs="Arial" w:eastAsia="Arial" w:hAnsi="Arial"/>
                <w:sz w:val="11"/>
                <w:szCs w:val="11"/>
                <w:color w:val="auto"/>
              </w:rPr>
              <w:t>260</w:t>
            </w: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20" w:type="dxa"/>
            <w:vAlign w:val="bottom"/>
          </w:tcPr>
          <w:p>
            <w:pPr>
              <w:jc w:val="right"/>
              <w:spacing w:after="0"/>
              <w:rPr>
                <w:sz w:val="20"/>
                <w:szCs w:val="20"/>
                <w:color w:val="auto"/>
              </w:rPr>
            </w:pPr>
            <w:r>
              <w:rPr>
                <w:rFonts w:ascii="Arial" w:cs="Arial" w:eastAsia="Arial" w:hAnsi="Arial"/>
                <w:sz w:val="11"/>
                <w:szCs w:val="11"/>
                <w:color w:val="auto"/>
              </w:rPr>
              <w:t>3,059</w:t>
            </w:r>
          </w:p>
        </w:tc>
      </w:tr>
      <w:tr>
        <w:trPr>
          <w:trHeight w:val="166"/>
        </w:trPr>
        <w:tc>
          <w:tcPr>
            <w:tcW w:w="3240" w:type="dxa"/>
            <w:vAlign w:val="bottom"/>
            <w:shd w:val="clear" w:color="auto" w:fill="CCEEFF"/>
          </w:tcPr>
          <w:p>
            <w:pPr>
              <w:ind w:left="80"/>
              <w:spacing w:after="0"/>
              <w:rPr>
                <w:sz w:val="20"/>
                <w:szCs w:val="20"/>
                <w:color w:val="auto"/>
              </w:rPr>
            </w:pPr>
            <w:r>
              <w:rPr>
                <w:rFonts w:ascii="Arial" w:cs="Arial" w:eastAsia="Arial" w:hAnsi="Arial"/>
                <w:sz w:val="11"/>
                <w:szCs w:val="11"/>
                <w:color w:val="auto"/>
              </w:rPr>
              <w:t>Loss</w:t>
            </w:r>
          </w:p>
        </w:tc>
        <w:tc>
          <w:tcPr>
            <w:tcW w:w="200" w:type="dxa"/>
            <w:vAlign w:val="bottom"/>
            <w:shd w:val="clear" w:color="auto" w:fill="CCEEFF"/>
          </w:tcPr>
          <w:p>
            <w:pPr>
              <w:spacing w:after="0"/>
              <w:rPr>
                <w:sz w:val="14"/>
                <w:szCs w:val="14"/>
                <w:color w:val="auto"/>
              </w:rPr>
            </w:pPr>
          </w:p>
        </w:tc>
        <w:tc>
          <w:tcPr>
            <w:tcW w:w="800" w:type="dxa"/>
            <w:vAlign w:val="bottom"/>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220" w:type="dxa"/>
            <w:vAlign w:val="bottom"/>
            <w:shd w:val="clear" w:color="auto" w:fill="CCEEFF"/>
          </w:tcPr>
          <w:p>
            <w:pPr>
              <w:spacing w:after="0"/>
              <w:rPr>
                <w:sz w:val="14"/>
                <w:szCs w:val="14"/>
                <w:color w:val="auto"/>
              </w:rPr>
            </w:pPr>
          </w:p>
        </w:tc>
        <w:tc>
          <w:tcPr>
            <w:tcW w:w="800" w:type="dxa"/>
            <w:vAlign w:val="bottom"/>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200" w:type="dxa"/>
            <w:vAlign w:val="bottom"/>
            <w:shd w:val="clear" w:color="auto" w:fill="CCEEFF"/>
          </w:tcPr>
          <w:p>
            <w:pPr>
              <w:spacing w:after="0"/>
              <w:rPr>
                <w:sz w:val="14"/>
                <w:szCs w:val="14"/>
                <w:color w:val="auto"/>
              </w:rPr>
            </w:pPr>
          </w:p>
        </w:tc>
        <w:tc>
          <w:tcPr>
            <w:tcW w:w="820" w:type="dxa"/>
            <w:vAlign w:val="bottom"/>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200" w:type="dxa"/>
            <w:vAlign w:val="bottom"/>
            <w:shd w:val="clear" w:color="auto" w:fill="CCEEFF"/>
          </w:tcPr>
          <w:p>
            <w:pPr>
              <w:spacing w:after="0"/>
              <w:rPr>
                <w:sz w:val="14"/>
                <w:szCs w:val="14"/>
                <w:color w:val="auto"/>
              </w:rPr>
            </w:pPr>
          </w:p>
        </w:tc>
        <w:tc>
          <w:tcPr>
            <w:tcW w:w="820" w:type="dxa"/>
            <w:vAlign w:val="bottom"/>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20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4</w:t>
            </w: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4</w:t>
            </w: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60" w:type="dxa"/>
            <w:vAlign w:val="bottom"/>
            <w:gridSpan w:val="2"/>
            <w:shd w:val="clear" w:color="auto" w:fill="CCEEFF"/>
          </w:tcPr>
          <w:p>
            <w:pPr>
              <w:jc w:val="right"/>
              <w:ind w:right="120"/>
              <w:spacing w:after="0"/>
              <w:rPr>
                <w:sz w:val="20"/>
                <w:szCs w:val="20"/>
                <w:color w:val="auto"/>
              </w:rPr>
            </w:pPr>
            <w:r>
              <w:rPr>
                <w:rFonts w:ascii="Arial" w:cs="Arial" w:eastAsia="Arial" w:hAnsi="Arial"/>
                <w:sz w:val="11"/>
                <w:szCs w:val="11"/>
                <w:color w:val="auto"/>
              </w:rPr>
              <w:t>—</w:t>
            </w:r>
          </w:p>
        </w:tc>
        <w:tc>
          <w:tcPr>
            <w:tcW w:w="22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8</w:t>
            </w:r>
          </w:p>
        </w:tc>
      </w:tr>
      <w:tr>
        <w:trPr>
          <w:trHeight w:val="143"/>
        </w:trPr>
        <w:tc>
          <w:tcPr>
            <w:tcW w:w="3240" w:type="dxa"/>
            <w:vAlign w:val="bottom"/>
          </w:tcPr>
          <w:p>
            <w:pPr>
              <w:ind w:left="20"/>
              <w:spacing w:after="0"/>
              <w:rPr>
                <w:sz w:val="20"/>
                <w:szCs w:val="20"/>
                <w:color w:val="auto"/>
              </w:rPr>
            </w:pPr>
            <w:r>
              <w:rPr>
                <w:rFonts w:ascii="Arial" w:cs="Arial" w:eastAsia="Arial" w:hAnsi="Arial"/>
                <w:sz w:val="11"/>
                <w:szCs w:val="11"/>
                <w:color w:val="auto"/>
              </w:rPr>
              <w:t>Total commercial</w:t>
            </w:r>
          </w:p>
        </w:tc>
        <w:tc>
          <w:tcPr>
            <w:tcW w:w="200" w:type="dxa"/>
            <w:vAlign w:val="bottom"/>
            <w:tcBorders>
              <w:top w:val="single" w:sz="8" w:color="auto"/>
              <w:bottom w:val="single" w:sz="8" w:color="auto"/>
            </w:tcBorders>
          </w:tcPr>
          <w:p>
            <w:pPr>
              <w:jc w:val="right"/>
              <w:ind w:right="89"/>
              <w:spacing w:after="0"/>
              <w:rPr>
                <w:sz w:val="20"/>
                <w:szCs w:val="20"/>
                <w:color w:val="auto"/>
              </w:rPr>
            </w:pPr>
            <w:r>
              <w:rPr>
                <w:rFonts w:ascii="Arial" w:cs="Arial" w:eastAsia="Arial" w:hAnsi="Arial"/>
                <w:sz w:val="10"/>
                <w:szCs w:val="10"/>
                <w:color w:val="auto"/>
                <w:w w:val="71"/>
              </w:rPr>
              <w:t>$</w:t>
            </w:r>
          </w:p>
        </w:tc>
        <w:tc>
          <w:tcPr>
            <w:tcW w:w="720" w:type="dxa"/>
            <w:vAlign w:val="bottom"/>
            <w:tcBorders>
              <w:top w:val="single" w:sz="8" w:color="auto"/>
              <w:bottom w:val="single" w:sz="8" w:color="auto"/>
            </w:tcBorders>
          </w:tcPr>
          <w:p>
            <w:pPr>
              <w:jc w:val="right"/>
              <w:ind w:right="3"/>
              <w:spacing w:after="0"/>
              <w:rPr>
                <w:sz w:val="20"/>
                <w:szCs w:val="20"/>
                <w:color w:val="auto"/>
              </w:rPr>
            </w:pPr>
            <w:r>
              <w:rPr>
                <w:rFonts w:ascii="Arial" w:cs="Arial" w:eastAsia="Arial" w:hAnsi="Arial"/>
                <w:sz w:val="11"/>
                <w:szCs w:val="11"/>
                <w:color w:val="auto"/>
              </w:rPr>
              <w:t>290,040</w:t>
            </w:r>
          </w:p>
        </w:tc>
        <w:tc>
          <w:tcPr>
            <w:tcW w:w="80" w:type="dxa"/>
            <w:vAlign w:val="bottom"/>
          </w:tcPr>
          <w:p>
            <w:pPr>
              <w:spacing w:after="0"/>
              <w:rPr>
                <w:sz w:val="12"/>
                <w:szCs w:val="12"/>
                <w:color w:val="auto"/>
              </w:rPr>
            </w:pPr>
          </w:p>
        </w:tc>
        <w:tc>
          <w:tcPr>
            <w:tcW w:w="220" w:type="dxa"/>
            <w:vAlign w:val="bottom"/>
            <w:tcBorders>
              <w:top w:val="single" w:sz="8" w:color="auto"/>
              <w:bottom w:val="single" w:sz="8" w:color="auto"/>
            </w:tcBorders>
          </w:tcPr>
          <w:p>
            <w:pPr>
              <w:jc w:val="right"/>
              <w:ind w:right="109"/>
              <w:spacing w:after="0"/>
              <w:rPr>
                <w:sz w:val="20"/>
                <w:szCs w:val="20"/>
                <w:color w:val="auto"/>
              </w:rPr>
            </w:pPr>
            <w:r>
              <w:rPr>
                <w:rFonts w:ascii="Arial" w:cs="Arial" w:eastAsia="Arial" w:hAnsi="Arial"/>
                <w:sz w:val="10"/>
                <w:szCs w:val="10"/>
                <w:color w:val="auto"/>
                <w:w w:val="71"/>
              </w:rPr>
              <w:t>$</w:t>
            </w:r>
          </w:p>
        </w:tc>
        <w:tc>
          <w:tcPr>
            <w:tcW w:w="720" w:type="dxa"/>
            <w:vAlign w:val="bottom"/>
            <w:tcBorders>
              <w:top w:val="single" w:sz="8" w:color="auto"/>
              <w:bottom w:val="single" w:sz="8" w:color="auto"/>
            </w:tcBorders>
          </w:tcPr>
          <w:p>
            <w:pPr>
              <w:jc w:val="right"/>
              <w:ind w:right="3"/>
              <w:spacing w:after="0"/>
              <w:rPr>
                <w:sz w:val="20"/>
                <w:szCs w:val="20"/>
                <w:color w:val="auto"/>
              </w:rPr>
            </w:pPr>
            <w:r>
              <w:rPr>
                <w:rFonts w:ascii="Arial" w:cs="Arial" w:eastAsia="Arial" w:hAnsi="Arial"/>
                <w:sz w:val="11"/>
                <w:szCs w:val="11"/>
                <w:color w:val="auto"/>
              </w:rPr>
              <w:t>239,238</w:t>
            </w:r>
          </w:p>
        </w:tc>
        <w:tc>
          <w:tcPr>
            <w:tcW w:w="80" w:type="dxa"/>
            <w:vAlign w:val="bottom"/>
          </w:tcPr>
          <w:p>
            <w:pPr>
              <w:spacing w:after="0"/>
              <w:rPr>
                <w:sz w:val="12"/>
                <w:szCs w:val="12"/>
                <w:color w:val="auto"/>
              </w:rPr>
            </w:pPr>
          </w:p>
        </w:tc>
        <w:tc>
          <w:tcPr>
            <w:tcW w:w="200" w:type="dxa"/>
            <w:vAlign w:val="bottom"/>
            <w:tcBorders>
              <w:top w:val="single" w:sz="8" w:color="auto"/>
              <w:bottom w:val="single" w:sz="8" w:color="auto"/>
            </w:tcBorders>
          </w:tcPr>
          <w:p>
            <w:pPr>
              <w:jc w:val="right"/>
              <w:ind w:right="88"/>
              <w:spacing w:after="0"/>
              <w:rPr>
                <w:sz w:val="20"/>
                <w:szCs w:val="20"/>
                <w:color w:val="auto"/>
              </w:rPr>
            </w:pPr>
            <w:r>
              <w:rPr>
                <w:rFonts w:ascii="Arial" w:cs="Arial" w:eastAsia="Arial" w:hAnsi="Arial"/>
                <w:sz w:val="10"/>
                <w:szCs w:val="10"/>
                <w:color w:val="auto"/>
                <w:w w:val="71"/>
              </w:rPr>
              <w:t>$</w:t>
            </w:r>
          </w:p>
        </w:tc>
        <w:tc>
          <w:tcPr>
            <w:tcW w:w="740" w:type="dxa"/>
            <w:vAlign w:val="bottom"/>
            <w:tcBorders>
              <w:top w:val="single" w:sz="8" w:color="auto"/>
              <w:bottom w:val="single" w:sz="8" w:color="auto"/>
            </w:tcBorders>
          </w:tcPr>
          <w:p>
            <w:pPr>
              <w:jc w:val="right"/>
              <w:ind w:right="3"/>
              <w:spacing w:after="0"/>
              <w:rPr>
                <w:sz w:val="20"/>
                <w:szCs w:val="20"/>
                <w:color w:val="auto"/>
              </w:rPr>
            </w:pPr>
            <w:r>
              <w:rPr>
                <w:rFonts w:ascii="Arial" w:cs="Arial" w:eastAsia="Arial" w:hAnsi="Arial"/>
                <w:sz w:val="11"/>
                <w:szCs w:val="11"/>
                <w:color w:val="auto"/>
              </w:rPr>
              <w:t>108,195</w:t>
            </w:r>
          </w:p>
        </w:tc>
        <w:tc>
          <w:tcPr>
            <w:tcW w:w="80" w:type="dxa"/>
            <w:vAlign w:val="bottom"/>
          </w:tcPr>
          <w:p>
            <w:pPr>
              <w:spacing w:after="0"/>
              <w:rPr>
                <w:sz w:val="12"/>
                <w:szCs w:val="12"/>
                <w:color w:val="auto"/>
              </w:rPr>
            </w:pPr>
          </w:p>
        </w:tc>
        <w:tc>
          <w:tcPr>
            <w:tcW w:w="200" w:type="dxa"/>
            <w:vAlign w:val="bottom"/>
            <w:tcBorders>
              <w:top w:val="single" w:sz="8" w:color="auto"/>
              <w:bottom w:val="single" w:sz="8" w:color="auto"/>
            </w:tcBorders>
          </w:tcPr>
          <w:p>
            <w:pPr>
              <w:jc w:val="right"/>
              <w:ind w:right="89"/>
              <w:spacing w:after="0"/>
              <w:rPr>
                <w:sz w:val="20"/>
                <w:szCs w:val="20"/>
                <w:color w:val="auto"/>
              </w:rPr>
            </w:pPr>
            <w:r>
              <w:rPr>
                <w:rFonts w:ascii="Arial" w:cs="Arial" w:eastAsia="Arial" w:hAnsi="Arial"/>
                <w:sz w:val="10"/>
                <w:szCs w:val="10"/>
                <w:color w:val="auto"/>
                <w:w w:val="71"/>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color w:val="auto"/>
              </w:rPr>
              <w:t>60,086</w:t>
            </w:r>
          </w:p>
        </w:tc>
        <w:tc>
          <w:tcPr>
            <w:tcW w:w="100" w:type="dxa"/>
            <w:vAlign w:val="bottom"/>
          </w:tcPr>
          <w:p>
            <w:pPr>
              <w:spacing w:after="0"/>
              <w:rPr>
                <w:sz w:val="12"/>
                <w:szCs w:val="12"/>
                <w:color w:val="auto"/>
              </w:rPr>
            </w:pPr>
          </w:p>
        </w:tc>
        <w:tc>
          <w:tcPr>
            <w:tcW w:w="200" w:type="dxa"/>
            <w:vAlign w:val="bottom"/>
            <w:tcBorders>
              <w:top w:val="single" w:sz="8" w:color="auto"/>
              <w:bottom w:val="single" w:sz="8" w:color="auto"/>
            </w:tcBorders>
          </w:tcPr>
          <w:p>
            <w:pPr>
              <w:jc w:val="right"/>
              <w:ind w:right="89"/>
              <w:spacing w:after="0"/>
              <w:rPr>
                <w:sz w:val="20"/>
                <w:szCs w:val="20"/>
                <w:color w:val="auto"/>
              </w:rPr>
            </w:pPr>
            <w:r>
              <w:rPr>
                <w:rFonts w:ascii="Arial" w:cs="Arial" w:eastAsia="Arial" w:hAnsi="Arial"/>
                <w:sz w:val="10"/>
                <w:szCs w:val="10"/>
                <w:color w:val="auto"/>
                <w:w w:val="71"/>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color w:val="auto"/>
              </w:rPr>
              <w:t>28,028</w:t>
            </w:r>
          </w:p>
        </w:tc>
        <w:tc>
          <w:tcPr>
            <w:tcW w:w="100" w:type="dxa"/>
            <w:vAlign w:val="bottom"/>
          </w:tcPr>
          <w:p>
            <w:pPr>
              <w:spacing w:after="0"/>
              <w:rPr>
                <w:sz w:val="12"/>
                <w:szCs w:val="12"/>
                <w:color w:val="auto"/>
              </w:rPr>
            </w:pPr>
          </w:p>
        </w:tc>
        <w:tc>
          <w:tcPr>
            <w:tcW w:w="200" w:type="dxa"/>
            <w:vAlign w:val="bottom"/>
            <w:tcBorders>
              <w:top w:val="single" w:sz="8" w:color="auto"/>
              <w:bottom w:val="single" w:sz="8" w:color="auto"/>
            </w:tcBorders>
          </w:tcPr>
          <w:p>
            <w:pPr>
              <w:jc w:val="right"/>
              <w:ind w:right="89"/>
              <w:spacing w:after="0"/>
              <w:rPr>
                <w:sz w:val="20"/>
                <w:szCs w:val="20"/>
                <w:color w:val="auto"/>
              </w:rPr>
            </w:pPr>
            <w:r>
              <w:rPr>
                <w:rFonts w:ascii="Arial" w:cs="Arial" w:eastAsia="Arial" w:hAnsi="Arial"/>
                <w:sz w:val="10"/>
                <w:szCs w:val="10"/>
                <w:color w:val="auto"/>
                <w:w w:val="71"/>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color w:val="auto"/>
              </w:rPr>
              <w:t>65,174</w:t>
            </w:r>
          </w:p>
        </w:tc>
        <w:tc>
          <w:tcPr>
            <w:tcW w:w="100" w:type="dxa"/>
            <w:vAlign w:val="bottom"/>
          </w:tcPr>
          <w:p>
            <w:pPr>
              <w:spacing w:after="0"/>
              <w:rPr>
                <w:sz w:val="12"/>
                <w:szCs w:val="12"/>
                <w:color w:val="auto"/>
              </w:rPr>
            </w:pPr>
          </w:p>
        </w:tc>
        <w:tc>
          <w:tcPr>
            <w:tcW w:w="140" w:type="dxa"/>
            <w:vAlign w:val="bottom"/>
            <w:tcBorders>
              <w:top w:val="single" w:sz="8" w:color="auto"/>
              <w:bottom w:val="single" w:sz="8" w:color="auto"/>
            </w:tcBorders>
          </w:tcPr>
          <w:p>
            <w:pPr>
              <w:jc w:val="right"/>
              <w:ind w:right="29"/>
              <w:spacing w:after="0"/>
              <w:rPr>
                <w:sz w:val="20"/>
                <w:szCs w:val="20"/>
                <w:color w:val="auto"/>
              </w:rPr>
            </w:pPr>
            <w:r>
              <w:rPr>
                <w:rFonts w:ascii="Arial" w:cs="Arial" w:eastAsia="Arial" w:hAnsi="Arial"/>
                <w:sz w:val="10"/>
                <w:szCs w:val="10"/>
                <w:color w:val="auto"/>
                <w:w w:val="71"/>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color w:val="auto"/>
              </w:rPr>
              <w:t>59,090</w:t>
            </w:r>
          </w:p>
        </w:tc>
        <w:tc>
          <w:tcPr>
            <w:tcW w:w="80" w:type="dxa"/>
            <w:vAlign w:val="bottom"/>
          </w:tcPr>
          <w:p>
            <w:pPr>
              <w:spacing w:after="0"/>
              <w:rPr>
                <w:sz w:val="12"/>
                <w:szCs w:val="12"/>
                <w:color w:val="auto"/>
              </w:rPr>
            </w:pPr>
          </w:p>
        </w:tc>
        <w:tc>
          <w:tcPr>
            <w:tcW w:w="220" w:type="dxa"/>
            <w:vAlign w:val="bottom"/>
            <w:tcBorders>
              <w:top w:val="single" w:sz="8" w:color="auto"/>
              <w:bottom w:val="single" w:sz="8" w:color="auto"/>
            </w:tcBorders>
          </w:tcPr>
          <w:p>
            <w:pPr>
              <w:jc w:val="right"/>
              <w:ind w:right="83"/>
              <w:spacing w:after="0"/>
              <w:rPr>
                <w:sz w:val="20"/>
                <w:szCs w:val="20"/>
                <w:color w:val="auto"/>
              </w:rPr>
            </w:pPr>
            <w:r>
              <w:rPr>
                <w:rFonts w:ascii="Arial" w:cs="Arial" w:eastAsia="Arial" w:hAnsi="Arial"/>
                <w:sz w:val="11"/>
                <w:szCs w:val="11"/>
                <w:color w:val="auto"/>
                <w:w w:val="97"/>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color w:val="auto"/>
              </w:rPr>
              <w:t>849,851</w:t>
            </w:r>
          </w:p>
        </w:tc>
      </w:tr>
      <w:tr>
        <w:trPr>
          <w:trHeight w:val="20"/>
        </w:trPr>
        <w:tc>
          <w:tcPr>
            <w:tcW w:w="32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324" w:right="319" w:bottom="1440" w:gutter="0" w:footer="0" w:header="0"/>
        </w:sectPr>
      </w:pPr>
    </w:p>
    <w:bookmarkStart w:id="19" w:name="page20"/>
    <w:bookmarkEnd w:id="19"/>
    <w:p>
      <w:pPr>
        <w:jc w:val="center"/>
        <w:spacing w:after="0"/>
        <w:rPr>
          <w:sz w:val="20"/>
          <w:szCs w:val="20"/>
          <w:color w:val="auto"/>
        </w:rPr>
      </w:pPr>
      <w:r>
        <w:rPr>
          <w:rFonts w:ascii="Arial" w:cs="Arial" w:eastAsia="Arial" w:hAnsi="Arial"/>
          <w:sz w:val="13"/>
          <w:szCs w:val="13"/>
          <w:color w:val="auto"/>
        </w:rPr>
        <w:t>HOMETRUST BANCSHARES, INC. AND SUBSIDIARY</w:t>
      </w:r>
    </w:p>
    <w:p>
      <w:pPr>
        <w:spacing w:after="0" w:line="9" w:lineRule="exact"/>
        <w:rPr>
          <w:sz w:val="20"/>
          <w:szCs w:val="20"/>
          <w:color w:val="auto"/>
        </w:rPr>
      </w:pPr>
    </w:p>
    <w:p>
      <w:pPr>
        <w:ind w:left="4540"/>
        <w:spacing w:after="0"/>
        <w:rPr>
          <w:sz w:val="20"/>
          <w:szCs w:val="20"/>
          <w:color w:val="auto"/>
        </w:rPr>
      </w:pPr>
      <w:r>
        <w:rPr>
          <w:rFonts w:ascii="Arial" w:cs="Arial" w:eastAsia="Arial" w:hAnsi="Arial"/>
          <w:sz w:val="13"/>
          <w:szCs w:val="13"/>
          <w:color w:val="auto"/>
        </w:rPr>
        <w:t>Notes to Consolidated Financial Statements</w:t>
      </w:r>
    </w:p>
    <w:p>
      <w:pPr>
        <w:spacing w:after="0" w:line="2" w:lineRule="exact"/>
        <w:rPr>
          <w:sz w:val="20"/>
          <w:szCs w:val="20"/>
          <w:color w:val="auto"/>
        </w:rPr>
      </w:pPr>
    </w:p>
    <w:p>
      <w:pPr>
        <w:ind w:left="4520"/>
        <w:spacing w:after="0"/>
        <w:rPr>
          <w:sz w:val="20"/>
          <w:szCs w:val="20"/>
          <w:color w:val="auto"/>
        </w:rPr>
      </w:pPr>
      <w:r>
        <w:rPr>
          <w:rFonts w:ascii="Arial" w:cs="Arial" w:eastAsia="Arial" w:hAnsi="Arial"/>
          <w:sz w:val="13"/>
          <w:szCs w:val="13"/>
          <w:color w:val="auto"/>
        </w:rPr>
        <w:t>(Dollars in thousands, except per share data)</w:t>
      </w:r>
    </w:p>
    <w:p>
      <w:pPr>
        <w:spacing w:after="0" w:line="200" w:lineRule="exact"/>
        <w:rPr>
          <w:sz w:val="20"/>
          <w:szCs w:val="20"/>
          <w:color w:val="auto"/>
        </w:rPr>
      </w:pPr>
    </w:p>
    <w:p>
      <w:pPr>
        <w:spacing w:after="0" w:line="253" w:lineRule="exact"/>
        <w:rPr>
          <w:sz w:val="20"/>
          <w:szCs w:val="20"/>
          <w:color w:val="auto"/>
        </w:rPr>
      </w:pPr>
    </w:p>
    <w:tbl>
      <w:tblPr>
        <w:tblLayout w:type="fixed"/>
        <w:tblInd w:w="0" w:type="dxa"/>
        <w:tblCellMar>
          <w:top w:w="0" w:type="dxa"/>
          <w:left w:w="0" w:type="dxa"/>
          <w:bottom w:w="0" w:type="dxa"/>
          <w:right w:w="0" w:type="dxa"/>
        </w:tblCellMar>
      </w:tblPr>
      <w:tr>
        <w:trPr>
          <w:trHeight w:val="156"/>
        </w:trPr>
        <w:tc>
          <w:tcPr>
            <w:tcW w:w="3240" w:type="dxa"/>
            <w:vAlign w:val="bottom"/>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2040" w:type="dxa"/>
            <w:vAlign w:val="bottom"/>
            <w:tcBorders>
              <w:bottom w:val="single" w:sz="8" w:color="auto"/>
            </w:tcBorders>
            <w:gridSpan w:val="6"/>
          </w:tcPr>
          <w:p>
            <w:pPr>
              <w:ind w:left="20"/>
              <w:spacing w:after="0"/>
              <w:rPr>
                <w:sz w:val="20"/>
                <w:szCs w:val="20"/>
                <w:color w:val="auto"/>
              </w:rPr>
            </w:pPr>
            <w:r>
              <w:rPr>
                <w:rFonts w:ascii="Arial" w:cs="Arial" w:eastAsia="Arial" w:hAnsi="Arial"/>
                <w:sz w:val="11"/>
                <w:szCs w:val="11"/>
                <w:b w:val="1"/>
                <w:bCs w:val="1"/>
                <w:color w:val="auto"/>
                <w:w w:val="98"/>
              </w:rPr>
              <w:t>Term Loans By Origination Fiscal Year</w:t>
            </w:r>
          </w:p>
        </w:tc>
        <w:tc>
          <w:tcPr>
            <w:tcW w:w="20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20" w:type="dxa"/>
            <w:vAlign w:val="bottom"/>
          </w:tcPr>
          <w:p>
            <w:pPr>
              <w:spacing w:after="0"/>
              <w:rPr>
                <w:sz w:val="13"/>
                <w:szCs w:val="13"/>
                <w:color w:val="auto"/>
              </w:rPr>
            </w:pPr>
          </w:p>
        </w:tc>
      </w:tr>
      <w:tr>
        <w:trPr>
          <w:trHeight w:val="153"/>
        </w:trPr>
        <w:tc>
          <w:tcPr>
            <w:tcW w:w="3240" w:type="dxa"/>
            <w:vAlign w:val="bottom"/>
          </w:tcPr>
          <w:p>
            <w:pPr>
              <w:ind w:left="20"/>
              <w:spacing w:after="0"/>
              <w:rPr>
                <w:sz w:val="20"/>
                <w:szCs w:val="20"/>
                <w:color w:val="auto"/>
              </w:rPr>
            </w:pPr>
            <w:r>
              <w:rPr>
                <w:rFonts w:ascii="Arial" w:cs="Arial" w:eastAsia="Arial" w:hAnsi="Arial"/>
                <w:sz w:val="11"/>
                <w:szCs w:val="11"/>
                <w:b w:val="1"/>
                <w:bCs w:val="1"/>
                <w:color w:val="auto"/>
              </w:rPr>
              <w:t>June 30, 2023</w:t>
            </w:r>
          </w:p>
        </w:tc>
        <w:tc>
          <w:tcPr>
            <w:tcW w:w="200" w:type="dxa"/>
            <w:vAlign w:val="bottom"/>
          </w:tcPr>
          <w:p>
            <w:pPr>
              <w:spacing w:after="0"/>
              <w:rPr>
                <w:sz w:val="13"/>
                <w:szCs w:val="13"/>
                <w:color w:val="auto"/>
              </w:rPr>
            </w:pPr>
          </w:p>
        </w:tc>
        <w:tc>
          <w:tcPr>
            <w:tcW w:w="720" w:type="dxa"/>
            <w:vAlign w:val="bottom"/>
          </w:tcPr>
          <w:p>
            <w:pPr>
              <w:jc w:val="right"/>
              <w:ind w:right="303"/>
              <w:spacing w:after="0"/>
              <w:rPr>
                <w:sz w:val="20"/>
                <w:szCs w:val="20"/>
                <w:color w:val="auto"/>
              </w:rPr>
            </w:pPr>
            <w:r>
              <w:rPr>
                <w:rFonts w:ascii="Arial" w:cs="Arial" w:eastAsia="Arial" w:hAnsi="Arial"/>
                <w:sz w:val="11"/>
                <w:szCs w:val="11"/>
                <w:b w:val="1"/>
                <w:bCs w:val="1"/>
                <w:color w:val="auto"/>
              </w:rPr>
              <w:t>2023</w:t>
            </w: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20" w:type="dxa"/>
            <w:vAlign w:val="bottom"/>
          </w:tcPr>
          <w:p>
            <w:pPr>
              <w:jc w:val="right"/>
              <w:ind w:right="303"/>
              <w:spacing w:after="0"/>
              <w:rPr>
                <w:sz w:val="20"/>
                <w:szCs w:val="20"/>
                <w:color w:val="auto"/>
              </w:rPr>
            </w:pPr>
            <w:r>
              <w:rPr>
                <w:rFonts w:ascii="Arial" w:cs="Arial" w:eastAsia="Arial" w:hAnsi="Arial"/>
                <w:sz w:val="11"/>
                <w:szCs w:val="11"/>
                <w:b w:val="1"/>
                <w:bCs w:val="1"/>
                <w:color w:val="auto"/>
              </w:rPr>
              <w:t>2022</w:t>
            </w: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40" w:type="dxa"/>
            <w:vAlign w:val="bottom"/>
          </w:tcPr>
          <w:p>
            <w:pPr>
              <w:jc w:val="right"/>
              <w:ind w:right="303"/>
              <w:spacing w:after="0"/>
              <w:rPr>
                <w:sz w:val="20"/>
                <w:szCs w:val="20"/>
                <w:color w:val="auto"/>
              </w:rPr>
            </w:pPr>
            <w:r>
              <w:rPr>
                <w:rFonts w:ascii="Arial" w:cs="Arial" w:eastAsia="Arial" w:hAnsi="Arial"/>
                <w:sz w:val="11"/>
                <w:szCs w:val="11"/>
                <w:b w:val="1"/>
                <w:bCs w:val="1"/>
                <w:color w:val="auto"/>
              </w:rPr>
              <w:t>2021</w:t>
            </w: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20" w:type="dxa"/>
            <w:vAlign w:val="bottom"/>
          </w:tcPr>
          <w:p>
            <w:pPr>
              <w:jc w:val="right"/>
              <w:ind w:right="283"/>
              <w:spacing w:after="0"/>
              <w:rPr>
                <w:sz w:val="20"/>
                <w:szCs w:val="20"/>
                <w:color w:val="auto"/>
              </w:rPr>
            </w:pPr>
            <w:r>
              <w:rPr>
                <w:rFonts w:ascii="Arial" w:cs="Arial" w:eastAsia="Arial" w:hAnsi="Arial"/>
                <w:sz w:val="11"/>
                <w:szCs w:val="11"/>
                <w:b w:val="1"/>
                <w:bCs w:val="1"/>
                <w:color w:val="auto"/>
              </w:rPr>
              <w:t>2020</w:t>
            </w: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20" w:type="dxa"/>
            <w:vAlign w:val="bottom"/>
          </w:tcPr>
          <w:p>
            <w:pPr>
              <w:jc w:val="right"/>
              <w:ind w:right="283"/>
              <w:spacing w:after="0"/>
              <w:rPr>
                <w:sz w:val="20"/>
                <w:szCs w:val="20"/>
                <w:color w:val="auto"/>
              </w:rPr>
            </w:pPr>
            <w:r>
              <w:rPr>
                <w:rFonts w:ascii="Arial" w:cs="Arial" w:eastAsia="Arial" w:hAnsi="Arial"/>
                <w:sz w:val="11"/>
                <w:szCs w:val="11"/>
                <w:b w:val="1"/>
                <w:bCs w:val="1"/>
                <w:color w:val="auto"/>
              </w:rPr>
              <w:t>2019</w:t>
            </w: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20" w:type="dxa"/>
            <w:vAlign w:val="bottom"/>
          </w:tcPr>
          <w:p>
            <w:pPr>
              <w:jc w:val="right"/>
              <w:ind w:right="283"/>
              <w:spacing w:after="0"/>
              <w:rPr>
                <w:sz w:val="20"/>
                <w:szCs w:val="20"/>
                <w:color w:val="auto"/>
              </w:rPr>
            </w:pPr>
            <w:r>
              <w:rPr>
                <w:rFonts w:ascii="Arial" w:cs="Arial" w:eastAsia="Arial" w:hAnsi="Arial"/>
                <w:sz w:val="11"/>
                <w:szCs w:val="11"/>
                <w:b w:val="1"/>
                <w:bCs w:val="1"/>
                <w:color w:val="auto"/>
              </w:rPr>
              <w:t>Prior</w:t>
            </w: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60" w:type="dxa"/>
            <w:vAlign w:val="bottom"/>
            <w:gridSpan w:val="2"/>
          </w:tcPr>
          <w:p>
            <w:pPr>
              <w:ind w:left="80"/>
              <w:spacing w:after="0"/>
              <w:rPr>
                <w:sz w:val="20"/>
                <w:szCs w:val="20"/>
                <w:color w:val="auto"/>
              </w:rPr>
            </w:pPr>
            <w:r>
              <w:rPr>
                <w:rFonts w:ascii="Arial" w:cs="Arial" w:eastAsia="Arial" w:hAnsi="Arial"/>
                <w:sz w:val="11"/>
                <w:szCs w:val="11"/>
                <w:b w:val="1"/>
                <w:bCs w:val="1"/>
                <w:color w:val="auto"/>
              </w:rPr>
              <w:t>Revolving</w:t>
            </w:r>
          </w:p>
        </w:tc>
        <w:tc>
          <w:tcPr>
            <w:tcW w:w="220" w:type="dxa"/>
            <w:vAlign w:val="bottom"/>
          </w:tcPr>
          <w:p>
            <w:pPr>
              <w:spacing w:after="0"/>
              <w:rPr>
                <w:sz w:val="13"/>
                <w:szCs w:val="13"/>
                <w:color w:val="auto"/>
              </w:rPr>
            </w:pPr>
          </w:p>
        </w:tc>
        <w:tc>
          <w:tcPr>
            <w:tcW w:w="720" w:type="dxa"/>
            <w:vAlign w:val="bottom"/>
          </w:tcPr>
          <w:p>
            <w:pPr>
              <w:jc w:val="right"/>
              <w:ind w:right="283"/>
              <w:spacing w:after="0"/>
              <w:rPr>
                <w:sz w:val="20"/>
                <w:szCs w:val="20"/>
                <w:color w:val="auto"/>
              </w:rPr>
            </w:pPr>
            <w:r>
              <w:rPr>
                <w:rFonts w:ascii="Arial" w:cs="Arial" w:eastAsia="Arial" w:hAnsi="Arial"/>
                <w:sz w:val="11"/>
                <w:szCs w:val="11"/>
                <w:b w:val="1"/>
                <w:bCs w:val="1"/>
                <w:color w:val="auto"/>
              </w:rPr>
              <w:t>Total</w:t>
            </w:r>
          </w:p>
        </w:tc>
      </w:tr>
      <w:tr>
        <w:trPr>
          <w:trHeight w:val="145"/>
        </w:trPr>
        <w:tc>
          <w:tcPr>
            <w:tcW w:w="32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1"/>
                <w:szCs w:val="11"/>
                <w:b w:val="1"/>
                <w:bCs w:val="1"/>
                <w:color w:val="auto"/>
              </w:rPr>
              <w:t>Construction and land development</w:t>
            </w:r>
          </w:p>
        </w:tc>
        <w:tc>
          <w:tcPr>
            <w:tcW w:w="200" w:type="dxa"/>
            <w:vAlign w:val="bottom"/>
            <w:tcBorders>
              <w:top w:val="single" w:sz="8" w:color="auto"/>
            </w:tcBorders>
            <w:shd w:val="clear" w:color="auto" w:fill="CCEEFF"/>
          </w:tcPr>
          <w:p>
            <w:pPr>
              <w:spacing w:after="0"/>
              <w:rPr>
                <w:sz w:val="12"/>
                <w:szCs w:val="12"/>
                <w:color w:val="auto"/>
              </w:rPr>
            </w:pPr>
          </w:p>
        </w:tc>
        <w:tc>
          <w:tcPr>
            <w:tcW w:w="720" w:type="dxa"/>
            <w:vAlign w:val="bottom"/>
            <w:tcBorders>
              <w:top w:val="single" w:sz="8" w:color="auto"/>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220" w:type="dxa"/>
            <w:vAlign w:val="bottom"/>
            <w:tcBorders>
              <w:top w:val="single" w:sz="8" w:color="auto"/>
            </w:tcBorders>
            <w:shd w:val="clear" w:color="auto" w:fill="CCEEFF"/>
          </w:tcPr>
          <w:p>
            <w:pPr>
              <w:spacing w:after="0"/>
              <w:rPr>
                <w:sz w:val="12"/>
                <w:szCs w:val="12"/>
                <w:color w:val="auto"/>
              </w:rPr>
            </w:pPr>
          </w:p>
        </w:tc>
        <w:tc>
          <w:tcPr>
            <w:tcW w:w="720" w:type="dxa"/>
            <w:vAlign w:val="bottom"/>
            <w:tcBorders>
              <w:top w:val="single" w:sz="8" w:color="auto"/>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200" w:type="dxa"/>
            <w:vAlign w:val="bottom"/>
            <w:tcBorders>
              <w:top w:val="single" w:sz="8" w:color="auto"/>
            </w:tcBorders>
            <w:shd w:val="clear" w:color="auto" w:fill="CCEEFF"/>
          </w:tcPr>
          <w:p>
            <w:pPr>
              <w:spacing w:after="0"/>
              <w:rPr>
                <w:sz w:val="12"/>
                <w:szCs w:val="12"/>
                <w:color w:val="auto"/>
              </w:rPr>
            </w:pPr>
          </w:p>
        </w:tc>
        <w:tc>
          <w:tcPr>
            <w:tcW w:w="740" w:type="dxa"/>
            <w:vAlign w:val="bottom"/>
            <w:tcBorders>
              <w:top w:val="single" w:sz="8" w:color="auto"/>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200" w:type="dxa"/>
            <w:vAlign w:val="bottom"/>
            <w:tcBorders>
              <w:top w:val="single" w:sz="8" w:color="auto"/>
            </w:tcBorders>
            <w:shd w:val="clear" w:color="auto" w:fill="CCEEFF"/>
          </w:tcPr>
          <w:p>
            <w:pPr>
              <w:spacing w:after="0"/>
              <w:rPr>
                <w:sz w:val="12"/>
                <w:szCs w:val="12"/>
                <w:color w:val="auto"/>
              </w:rPr>
            </w:pPr>
          </w:p>
        </w:tc>
        <w:tc>
          <w:tcPr>
            <w:tcW w:w="720" w:type="dxa"/>
            <w:vAlign w:val="bottom"/>
            <w:tcBorders>
              <w:top w:val="single" w:sz="8" w:color="auto"/>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200" w:type="dxa"/>
            <w:vAlign w:val="bottom"/>
            <w:tcBorders>
              <w:top w:val="single" w:sz="8" w:color="auto"/>
            </w:tcBorders>
            <w:shd w:val="clear" w:color="auto" w:fill="CCEEFF"/>
          </w:tcPr>
          <w:p>
            <w:pPr>
              <w:spacing w:after="0"/>
              <w:rPr>
                <w:sz w:val="12"/>
                <w:szCs w:val="12"/>
                <w:color w:val="auto"/>
              </w:rPr>
            </w:pPr>
          </w:p>
        </w:tc>
        <w:tc>
          <w:tcPr>
            <w:tcW w:w="720" w:type="dxa"/>
            <w:vAlign w:val="bottom"/>
            <w:tcBorders>
              <w:top w:val="single" w:sz="8" w:color="auto"/>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200" w:type="dxa"/>
            <w:vAlign w:val="bottom"/>
            <w:tcBorders>
              <w:top w:val="single" w:sz="8" w:color="auto"/>
            </w:tcBorders>
            <w:shd w:val="clear" w:color="auto" w:fill="CCEEFF"/>
          </w:tcPr>
          <w:p>
            <w:pPr>
              <w:spacing w:after="0"/>
              <w:rPr>
                <w:sz w:val="12"/>
                <w:szCs w:val="12"/>
                <w:color w:val="auto"/>
              </w:rPr>
            </w:pPr>
          </w:p>
        </w:tc>
        <w:tc>
          <w:tcPr>
            <w:tcW w:w="720" w:type="dxa"/>
            <w:vAlign w:val="bottom"/>
            <w:tcBorders>
              <w:top w:val="single" w:sz="8" w:color="auto"/>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140" w:type="dxa"/>
            <w:vAlign w:val="bottom"/>
            <w:tcBorders>
              <w:top w:val="single" w:sz="8" w:color="auto"/>
            </w:tcBorders>
            <w:shd w:val="clear" w:color="auto" w:fill="CCEEFF"/>
          </w:tcPr>
          <w:p>
            <w:pPr>
              <w:spacing w:after="0"/>
              <w:rPr>
                <w:sz w:val="12"/>
                <w:szCs w:val="12"/>
                <w:color w:val="auto"/>
              </w:rPr>
            </w:pPr>
          </w:p>
        </w:tc>
        <w:tc>
          <w:tcPr>
            <w:tcW w:w="780" w:type="dxa"/>
            <w:vAlign w:val="bottom"/>
            <w:tcBorders>
              <w:top w:val="single" w:sz="8" w:color="auto"/>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220" w:type="dxa"/>
            <w:vAlign w:val="bottom"/>
            <w:tcBorders>
              <w:top w:val="single" w:sz="8" w:color="auto"/>
            </w:tcBorders>
            <w:shd w:val="clear" w:color="auto" w:fill="CCEEFF"/>
          </w:tcPr>
          <w:p>
            <w:pPr>
              <w:spacing w:after="0"/>
              <w:rPr>
                <w:sz w:val="12"/>
                <w:szCs w:val="12"/>
                <w:color w:val="auto"/>
              </w:rPr>
            </w:pPr>
          </w:p>
        </w:tc>
        <w:tc>
          <w:tcPr>
            <w:tcW w:w="720" w:type="dxa"/>
            <w:vAlign w:val="bottom"/>
            <w:tcBorders>
              <w:top w:val="single" w:sz="8" w:color="auto"/>
            </w:tcBorders>
            <w:shd w:val="clear" w:color="auto" w:fill="CCEEFF"/>
          </w:tcPr>
          <w:p>
            <w:pPr>
              <w:spacing w:after="0"/>
              <w:rPr>
                <w:sz w:val="12"/>
                <w:szCs w:val="12"/>
                <w:color w:val="auto"/>
              </w:rPr>
            </w:pPr>
          </w:p>
        </w:tc>
      </w:tr>
      <w:tr>
        <w:trPr>
          <w:trHeight w:val="152"/>
        </w:trPr>
        <w:tc>
          <w:tcPr>
            <w:tcW w:w="3240" w:type="dxa"/>
            <w:vAlign w:val="bottom"/>
          </w:tcPr>
          <w:p>
            <w:pPr>
              <w:ind w:left="20"/>
              <w:spacing w:after="0"/>
              <w:rPr>
                <w:sz w:val="20"/>
                <w:szCs w:val="20"/>
                <w:color w:val="auto"/>
              </w:rPr>
            </w:pPr>
            <w:r>
              <w:rPr>
                <w:rFonts w:ascii="Arial" w:cs="Arial" w:eastAsia="Arial" w:hAnsi="Arial"/>
                <w:sz w:val="11"/>
                <w:szCs w:val="11"/>
                <w:color w:val="auto"/>
              </w:rPr>
              <w:t>Risk rating</w:t>
            </w:r>
          </w:p>
        </w:tc>
        <w:tc>
          <w:tcPr>
            <w:tcW w:w="2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20" w:type="dxa"/>
            <w:vAlign w:val="bottom"/>
          </w:tcPr>
          <w:p>
            <w:pPr>
              <w:spacing w:after="0"/>
              <w:rPr>
                <w:sz w:val="13"/>
                <w:szCs w:val="13"/>
                <w:color w:val="auto"/>
              </w:rPr>
            </w:pPr>
          </w:p>
        </w:tc>
      </w:tr>
      <w:tr>
        <w:trPr>
          <w:trHeight w:val="166"/>
        </w:trPr>
        <w:tc>
          <w:tcPr>
            <w:tcW w:w="3240" w:type="dxa"/>
            <w:vAlign w:val="bottom"/>
            <w:shd w:val="clear" w:color="auto" w:fill="CCEEFF"/>
          </w:tcPr>
          <w:p>
            <w:pPr>
              <w:ind w:left="80"/>
              <w:spacing w:after="0"/>
              <w:rPr>
                <w:sz w:val="20"/>
                <w:szCs w:val="20"/>
                <w:color w:val="auto"/>
              </w:rPr>
            </w:pPr>
            <w:r>
              <w:rPr>
                <w:rFonts w:ascii="Arial" w:cs="Arial" w:eastAsia="Arial" w:hAnsi="Arial"/>
                <w:sz w:val="11"/>
                <w:szCs w:val="11"/>
                <w:color w:val="auto"/>
              </w:rPr>
              <w:t>Pass</w:t>
            </w:r>
          </w:p>
        </w:tc>
        <w:tc>
          <w:tcPr>
            <w:tcW w:w="200" w:type="dxa"/>
            <w:vAlign w:val="bottom"/>
            <w:shd w:val="clear" w:color="auto" w:fill="CCEEFF"/>
          </w:tcPr>
          <w:p>
            <w:pPr>
              <w:jc w:val="right"/>
              <w:ind w:right="89"/>
              <w:spacing w:after="0"/>
              <w:rPr>
                <w:sz w:val="20"/>
                <w:szCs w:val="20"/>
                <w:color w:val="auto"/>
              </w:rPr>
            </w:pPr>
            <w:r>
              <w:rPr>
                <w:rFonts w:ascii="Arial" w:cs="Arial" w:eastAsia="Arial" w:hAnsi="Arial"/>
                <w:sz w:val="10"/>
                <w:szCs w:val="10"/>
                <w:color w:val="auto"/>
                <w:w w:val="71"/>
              </w:rPr>
              <w:t>$</w:t>
            </w:r>
          </w:p>
        </w:tc>
        <w:tc>
          <w:tcPr>
            <w:tcW w:w="72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rPr>
              <w:t>671</w:t>
            </w:r>
          </w:p>
        </w:tc>
        <w:tc>
          <w:tcPr>
            <w:tcW w:w="80" w:type="dxa"/>
            <w:vAlign w:val="bottom"/>
            <w:shd w:val="clear" w:color="auto" w:fill="CCEEFF"/>
          </w:tcPr>
          <w:p>
            <w:pPr>
              <w:spacing w:after="0"/>
              <w:rPr>
                <w:sz w:val="14"/>
                <w:szCs w:val="14"/>
                <w:color w:val="auto"/>
              </w:rPr>
            </w:pPr>
          </w:p>
        </w:tc>
        <w:tc>
          <w:tcPr>
            <w:tcW w:w="220" w:type="dxa"/>
            <w:vAlign w:val="bottom"/>
            <w:shd w:val="clear" w:color="auto" w:fill="CCEEFF"/>
          </w:tcPr>
          <w:p>
            <w:pPr>
              <w:jc w:val="right"/>
              <w:ind w:right="109"/>
              <w:spacing w:after="0"/>
              <w:rPr>
                <w:sz w:val="20"/>
                <w:szCs w:val="20"/>
                <w:color w:val="auto"/>
              </w:rPr>
            </w:pPr>
            <w:r>
              <w:rPr>
                <w:rFonts w:ascii="Arial" w:cs="Arial" w:eastAsia="Arial" w:hAnsi="Arial"/>
                <w:sz w:val="10"/>
                <w:szCs w:val="10"/>
                <w:color w:val="auto"/>
                <w:w w:val="71"/>
              </w:rPr>
              <w:t>$</w:t>
            </w:r>
          </w:p>
        </w:tc>
        <w:tc>
          <w:tcPr>
            <w:tcW w:w="72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rPr>
              <w:t>850</w:t>
            </w:r>
          </w:p>
        </w:tc>
        <w:tc>
          <w:tcPr>
            <w:tcW w:w="80" w:type="dxa"/>
            <w:vAlign w:val="bottom"/>
            <w:shd w:val="clear" w:color="auto" w:fill="CCEEFF"/>
          </w:tcPr>
          <w:p>
            <w:pPr>
              <w:spacing w:after="0"/>
              <w:rPr>
                <w:sz w:val="14"/>
                <w:szCs w:val="14"/>
                <w:color w:val="auto"/>
              </w:rPr>
            </w:pPr>
          </w:p>
        </w:tc>
        <w:tc>
          <w:tcPr>
            <w:tcW w:w="200" w:type="dxa"/>
            <w:vAlign w:val="bottom"/>
            <w:shd w:val="clear" w:color="auto" w:fill="CCEEFF"/>
          </w:tcPr>
          <w:p>
            <w:pPr>
              <w:ind w:left="20"/>
              <w:spacing w:after="0"/>
              <w:rPr>
                <w:sz w:val="20"/>
                <w:szCs w:val="20"/>
                <w:color w:val="auto"/>
              </w:rPr>
            </w:pPr>
            <w:r>
              <w:rPr>
                <w:rFonts w:ascii="Arial" w:cs="Arial" w:eastAsia="Arial" w:hAnsi="Arial"/>
                <w:sz w:val="11"/>
                <w:szCs w:val="11"/>
                <w:color w:val="auto"/>
              </w:rPr>
              <w:t>$</w:t>
            </w:r>
          </w:p>
        </w:tc>
        <w:tc>
          <w:tcPr>
            <w:tcW w:w="820" w:type="dxa"/>
            <w:vAlign w:val="bottom"/>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200" w:type="dxa"/>
            <w:vAlign w:val="bottom"/>
            <w:shd w:val="clear" w:color="auto" w:fill="CCEEFF"/>
          </w:tcPr>
          <w:p>
            <w:pPr>
              <w:jc w:val="right"/>
              <w:ind w:right="89"/>
              <w:spacing w:after="0"/>
              <w:rPr>
                <w:sz w:val="20"/>
                <w:szCs w:val="20"/>
                <w:color w:val="auto"/>
              </w:rPr>
            </w:pPr>
            <w:r>
              <w:rPr>
                <w:rFonts w:ascii="Arial" w:cs="Arial" w:eastAsia="Arial" w:hAnsi="Arial"/>
                <w:sz w:val="10"/>
                <w:szCs w:val="10"/>
                <w:color w:val="auto"/>
                <w:w w:val="71"/>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47</w:t>
            </w: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jc w:val="right"/>
              <w:ind w:right="89"/>
              <w:spacing w:after="0"/>
              <w:rPr>
                <w:sz w:val="20"/>
                <w:szCs w:val="20"/>
                <w:color w:val="auto"/>
              </w:rPr>
            </w:pPr>
            <w:r>
              <w:rPr>
                <w:rFonts w:ascii="Arial" w:cs="Arial" w:eastAsia="Arial" w:hAnsi="Arial"/>
                <w:sz w:val="10"/>
                <w:szCs w:val="10"/>
                <w:color w:val="auto"/>
                <w:w w:val="71"/>
              </w:rPr>
              <w:t>$</w:t>
            </w:r>
          </w:p>
        </w:tc>
        <w:tc>
          <w:tcPr>
            <w:tcW w:w="820" w:type="dxa"/>
            <w:vAlign w:val="bottom"/>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200" w:type="dxa"/>
            <w:vAlign w:val="bottom"/>
            <w:shd w:val="clear" w:color="auto" w:fill="CCEEFF"/>
          </w:tcPr>
          <w:p>
            <w:pPr>
              <w:jc w:val="right"/>
              <w:ind w:right="89"/>
              <w:spacing w:after="0"/>
              <w:rPr>
                <w:sz w:val="20"/>
                <w:szCs w:val="20"/>
                <w:color w:val="auto"/>
              </w:rPr>
            </w:pPr>
            <w:r>
              <w:rPr>
                <w:rFonts w:ascii="Arial" w:cs="Arial" w:eastAsia="Arial" w:hAnsi="Arial"/>
                <w:sz w:val="10"/>
                <w:szCs w:val="10"/>
                <w:color w:val="auto"/>
                <w:w w:val="71"/>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1,270</w:t>
            </w: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jc w:val="right"/>
              <w:ind w:right="29"/>
              <w:spacing w:after="0"/>
              <w:rPr>
                <w:sz w:val="20"/>
                <w:szCs w:val="20"/>
                <w:color w:val="auto"/>
              </w:rPr>
            </w:pPr>
            <w:r>
              <w:rPr>
                <w:rFonts w:ascii="Arial" w:cs="Arial" w:eastAsia="Arial" w:hAnsi="Arial"/>
                <w:sz w:val="10"/>
                <w:szCs w:val="10"/>
                <w:color w:val="auto"/>
                <w:w w:val="71"/>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107,096</w:t>
            </w:r>
          </w:p>
        </w:tc>
        <w:tc>
          <w:tcPr>
            <w:tcW w:w="80" w:type="dxa"/>
            <w:vAlign w:val="bottom"/>
            <w:shd w:val="clear" w:color="auto" w:fill="CCEEFF"/>
          </w:tcPr>
          <w:p>
            <w:pPr>
              <w:spacing w:after="0"/>
              <w:rPr>
                <w:sz w:val="14"/>
                <w:szCs w:val="14"/>
                <w:color w:val="auto"/>
              </w:rPr>
            </w:pPr>
          </w:p>
        </w:tc>
        <w:tc>
          <w:tcPr>
            <w:tcW w:w="220" w:type="dxa"/>
            <w:vAlign w:val="bottom"/>
            <w:shd w:val="clear" w:color="auto" w:fill="CCEEFF"/>
          </w:tcPr>
          <w:p>
            <w:pPr>
              <w:jc w:val="right"/>
              <w:ind w:right="83"/>
              <w:spacing w:after="0"/>
              <w:rPr>
                <w:sz w:val="20"/>
                <w:szCs w:val="20"/>
                <w:color w:val="auto"/>
              </w:rPr>
            </w:pPr>
            <w:r>
              <w:rPr>
                <w:rFonts w:ascii="Arial" w:cs="Arial" w:eastAsia="Arial" w:hAnsi="Arial"/>
                <w:sz w:val="11"/>
                <w:szCs w:val="11"/>
                <w:color w:val="auto"/>
                <w:w w:val="97"/>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109,934</w:t>
            </w:r>
          </w:p>
        </w:tc>
      </w:tr>
      <w:tr>
        <w:trPr>
          <w:trHeight w:val="152"/>
        </w:trPr>
        <w:tc>
          <w:tcPr>
            <w:tcW w:w="3240" w:type="dxa"/>
            <w:vAlign w:val="bottom"/>
          </w:tcPr>
          <w:p>
            <w:pPr>
              <w:ind w:left="80"/>
              <w:spacing w:after="0"/>
              <w:rPr>
                <w:sz w:val="20"/>
                <w:szCs w:val="20"/>
                <w:color w:val="auto"/>
              </w:rPr>
            </w:pPr>
            <w:r>
              <w:rPr>
                <w:rFonts w:ascii="Arial" w:cs="Arial" w:eastAsia="Arial" w:hAnsi="Arial"/>
                <w:sz w:val="11"/>
                <w:szCs w:val="11"/>
                <w:color w:val="auto"/>
              </w:rPr>
              <w:t>Special mention</w:t>
            </w:r>
          </w:p>
        </w:tc>
        <w:tc>
          <w:tcPr>
            <w:tcW w:w="200" w:type="dxa"/>
            <w:vAlign w:val="bottom"/>
          </w:tcPr>
          <w:p>
            <w:pPr>
              <w:spacing w:after="0"/>
              <w:rPr>
                <w:sz w:val="13"/>
                <w:szCs w:val="13"/>
                <w:color w:val="auto"/>
              </w:rPr>
            </w:pPr>
          </w:p>
        </w:tc>
        <w:tc>
          <w:tcPr>
            <w:tcW w:w="80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220" w:type="dxa"/>
            <w:vAlign w:val="bottom"/>
          </w:tcPr>
          <w:p>
            <w:pPr>
              <w:spacing w:after="0"/>
              <w:rPr>
                <w:sz w:val="13"/>
                <w:szCs w:val="13"/>
                <w:color w:val="auto"/>
              </w:rPr>
            </w:pPr>
          </w:p>
        </w:tc>
        <w:tc>
          <w:tcPr>
            <w:tcW w:w="80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200" w:type="dxa"/>
            <w:vAlign w:val="bottom"/>
          </w:tcPr>
          <w:p>
            <w:pPr>
              <w:spacing w:after="0"/>
              <w:rPr>
                <w:sz w:val="13"/>
                <w:szCs w:val="13"/>
                <w:color w:val="auto"/>
              </w:rPr>
            </w:pPr>
          </w:p>
        </w:tc>
        <w:tc>
          <w:tcPr>
            <w:tcW w:w="82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200" w:type="dxa"/>
            <w:vAlign w:val="bottom"/>
          </w:tcPr>
          <w:p>
            <w:pPr>
              <w:spacing w:after="0"/>
              <w:rPr>
                <w:sz w:val="13"/>
                <w:szCs w:val="13"/>
                <w:color w:val="auto"/>
              </w:rPr>
            </w:pPr>
          </w:p>
        </w:tc>
        <w:tc>
          <w:tcPr>
            <w:tcW w:w="82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200" w:type="dxa"/>
            <w:vAlign w:val="bottom"/>
          </w:tcPr>
          <w:p>
            <w:pPr>
              <w:spacing w:after="0"/>
              <w:rPr>
                <w:sz w:val="13"/>
                <w:szCs w:val="13"/>
                <w:color w:val="auto"/>
              </w:rPr>
            </w:pPr>
          </w:p>
        </w:tc>
        <w:tc>
          <w:tcPr>
            <w:tcW w:w="82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200" w:type="dxa"/>
            <w:vAlign w:val="bottom"/>
          </w:tcPr>
          <w:p>
            <w:pPr>
              <w:spacing w:after="0"/>
              <w:rPr>
                <w:sz w:val="13"/>
                <w:szCs w:val="13"/>
                <w:color w:val="auto"/>
              </w:rPr>
            </w:pPr>
          </w:p>
        </w:tc>
        <w:tc>
          <w:tcPr>
            <w:tcW w:w="82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13"/>
                <w:szCs w:val="13"/>
                <w:color w:val="auto"/>
              </w:rPr>
            </w:pPr>
          </w:p>
        </w:tc>
        <w:tc>
          <w:tcPr>
            <w:tcW w:w="86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220" w:type="dxa"/>
            <w:vAlign w:val="bottom"/>
          </w:tcPr>
          <w:p>
            <w:pPr>
              <w:spacing w:after="0"/>
              <w:rPr>
                <w:sz w:val="13"/>
                <w:szCs w:val="13"/>
                <w:color w:val="auto"/>
              </w:rPr>
            </w:pPr>
          </w:p>
        </w:tc>
        <w:tc>
          <w:tcPr>
            <w:tcW w:w="720" w:type="dxa"/>
            <w:vAlign w:val="bottom"/>
          </w:tcPr>
          <w:p>
            <w:pPr>
              <w:jc w:val="right"/>
              <w:spacing w:after="0"/>
              <w:rPr>
                <w:sz w:val="20"/>
                <w:szCs w:val="20"/>
                <w:color w:val="auto"/>
              </w:rPr>
            </w:pPr>
            <w:r>
              <w:rPr>
                <w:rFonts w:ascii="Arial" w:cs="Arial" w:eastAsia="Arial" w:hAnsi="Arial"/>
                <w:sz w:val="11"/>
                <w:szCs w:val="11"/>
                <w:color w:val="auto"/>
              </w:rPr>
              <w:t>—</w:t>
            </w:r>
          </w:p>
        </w:tc>
      </w:tr>
      <w:tr>
        <w:trPr>
          <w:trHeight w:val="166"/>
        </w:trPr>
        <w:tc>
          <w:tcPr>
            <w:tcW w:w="3240" w:type="dxa"/>
            <w:vAlign w:val="bottom"/>
            <w:shd w:val="clear" w:color="auto" w:fill="CCEEFF"/>
          </w:tcPr>
          <w:p>
            <w:pPr>
              <w:ind w:left="80"/>
              <w:spacing w:after="0"/>
              <w:rPr>
                <w:sz w:val="20"/>
                <w:szCs w:val="20"/>
                <w:color w:val="auto"/>
              </w:rPr>
            </w:pPr>
            <w:r>
              <w:rPr>
                <w:rFonts w:ascii="Arial" w:cs="Arial" w:eastAsia="Arial" w:hAnsi="Arial"/>
                <w:sz w:val="11"/>
                <w:szCs w:val="11"/>
                <w:color w:val="auto"/>
              </w:rPr>
              <w:t>Substandard</w:t>
            </w:r>
          </w:p>
        </w:tc>
        <w:tc>
          <w:tcPr>
            <w:tcW w:w="200" w:type="dxa"/>
            <w:vAlign w:val="bottom"/>
            <w:shd w:val="clear" w:color="auto" w:fill="CCEEFF"/>
          </w:tcPr>
          <w:p>
            <w:pPr>
              <w:spacing w:after="0"/>
              <w:rPr>
                <w:sz w:val="14"/>
                <w:szCs w:val="14"/>
                <w:color w:val="auto"/>
              </w:rPr>
            </w:pPr>
          </w:p>
        </w:tc>
        <w:tc>
          <w:tcPr>
            <w:tcW w:w="800" w:type="dxa"/>
            <w:vAlign w:val="bottom"/>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220" w:type="dxa"/>
            <w:vAlign w:val="bottom"/>
            <w:shd w:val="clear" w:color="auto" w:fill="CCEEFF"/>
          </w:tcPr>
          <w:p>
            <w:pPr>
              <w:spacing w:after="0"/>
              <w:rPr>
                <w:sz w:val="14"/>
                <w:szCs w:val="14"/>
                <w:color w:val="auto"/>
              </w:rPr>
            </w:pPr>
          </w:p>
        </w:tc>
        <w:tc>
          <w:tcPr>
            <w:tcW w:w="800" w:type="dxa"/>
            <w:vAlign w:val="bottom"/>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200" w:type="dxa"/>
            <w:vAlign w:val="bottom"/>
            <w:shd w:val="clear" w:color="auto" w:fill="CCEEFF"/>
          </w:tcPr>
          <w:p>
            <w:pPr>
              <w:spacing w:after="0"/>
              <w:rPr>
                <w:sz w:val="14"/>
                <w:szCs w:val="14"/>
                <w:color w:val="auto"/>
              </w:rPr>
            </w:pPr>
          </w:p>
        </w:tc>
        <w:tc>
          <w:tcPr>
            <w:tcW w:w="820" w:type="dxa"/>
            <w:vAlign w:val="bottom"/>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200" w:type="dxa"/>
            <w:vAlign w:val="bottom"/>
            <w:shd w:val="clear" w:color="auto" w:fill="CCEEFF"/>
          </w:tcPr>
          <w:p>
            <w:pPr>
              <w:spacing w:after="0"/>
              <w:rPr>
                <w:sz w:val="14"/>
                <w:szCs w:val="14"/>
                <w:color w:val="auto"/>
              </w:rPr>
            </w:pPr>
          </w:p>
        </w:tc>
        <w:tc>
          <w:tcPr>
            <w:tcW w:w="820" w:type="dxa"/>
            <w:vAlign w:val="bottom"/>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200" w:type="dxa"/>
            <w:vAlign w:val="bottom"/>
            <w:shd w:val="clear" w:color="auto" w:fill="CCEEFF"/>
          </w:tcPr>
          <w:p>
            <w:pPr>
              <w:spacing w:after="0"/>
              <w:rPr>
                <w:sz w:val="14"/>
                <w:szCs w:val="14"/>
                <w:color w:val="auto"/>
              </w:rPr>
            </w:pPr>
          </w:p>
        </w:tc>
        <w:tc>
          <w:tcPr>
            <w:tcW w:w="820" w:type="dxa"/>
            <w:vAlign w:val="bottom"/>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20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140</w:t>
            </w: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60" w:type="dxa"/>
            <w:vAlign w:val="bottom"/>
            <w:gridSpan w:val="2"/>
            <w:shd w:val="clear" w:color="auto" w:fill="CCEEFF"/>
          </w:tcPr>
          <w:p>
            <w:pPr>
              <w:jc w:val="right"/>
              <w:ind w:right="120"/>
              <w:spacing w:after="0"/>
              <w:rPr>
                <w:sz w:val="20"/>
                <w:szCs w:val="20"/>
                <w:color w:val="auto"/>
              </w:rPr>
            </w:pPr>
            <w:r>
              <w:rPr>
                <w:rFonts w:ascii="Arial" w:cs="Arial" w:eastAsia="Arial" w:hAnsi="Arial"/>
                <w:sz w:val="11"/>
                <w:szCs w:val="11"/>
                <w:color w:val="auto"/>
              </w:rPr>
              <w:t>—</w:t>
            </w:r>
          </w:p>
        </w:tc>
        <w:tc>
          <w:tcPr>
            <w:tcW w:w="22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140</w:t>
            </w:r>
          </w:p>
        </w:tc>
      </w:tr>
      <w:tr>
        <w:trPr>
          <w:trHeight w:val="152"/>
        </w:trPr>
        <w:tc>
          <w:tcPr>
            <w:tcW w:w="3240" w:type="dxa"/>
            <w:vAlign w:val="bottom"/>
          </w:tcPr>
          <w:p>
            <w:pPr>
              <w:ind w:left="80"/>
              <w:spacing w:after="0"/>
              <w:rPr>
                <w:sz w:val="20"/>
                <w:szCs w:val="20"/>
                <w:color w:val="auto"/>
              </w:rPr>
            </w:pPr>
            <w:r>
              <w:rPr>
                <w:rFonts w:ascii="Arial" w:cs="Arial" w:eastAsia="Arial" w:hAnsi="Arial"/>
                <w:sz w:val="11"/>
                <w:szCs w:val="11"/>
                <w:color w:val="auto"/>
              </w:rPr>
              <w:t>Doubtful</w:t>
            </w:r>
          </w:p>
        </w:tc>
        <w:tc>
          <w:tcPr>
            <w:tcW w:w="200" w:type="dxa"/>
            <w:vAlign w:val="bottom"/>
          </w:tcPr>
          <w:p>
            <w:pPr>
              <w:spacing w:after="0"/>
              <w:rPr>
                <w:sz w:val="13"/>
                <w:szCs w:val="13"/>
                <w:color w:val="auto"/>
              </w:rPr>
            </w:pPr>
          </w:p>
        </w:tc>
        <w:tc>
          <w:tcPr>
            <w:tcW w:w="80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220" w:type="dxa"/>
            <w:vAlign w:val="bottom"/>
          </w:tcPr>
          <w:p>
            <w:pPr>
              <w:spacing w:after="0"/>
              <w:rPr>
                <w:sz w:val="13"/>
                <w:szCs w:val="13"/>
                <w:color w:val="auto"/>
              </w:rPr>
            </w:pPr>
          </w:p>
        </w:tc>
        <w:tc>
          <w:tcPr>
            <w:tcW w:w="80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200" w:type="dxa"/>
            <w:vAlign w:val="bottom"/>
          </w:tcPr>
          <w:p>
            <w:pPr>
              <w:spacing w:after="0"/>
              <w:rPr>
                <w:sz w:val="13"/>
                <w:szCs w:val="13"/>
                <w:color w:val="auto"/>
              </w:rPr>
            </w:pPr>
          </w:p>
        </w:tc>
        <w:tc>
          <w:tcPr>
            <w:tcW w:w="82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200" w:type="dxa"/>
            <w:vAlign w:val="bottom"/>
          </w:tcPr>
          <w:p>
            <w:pPr>
              <w:spacing w:after="0"/>
              <w:rPr>
                <w:sz w:val="13"/>
                <w:szCs w:val="13"/>
                <w:color w:val="auto"/>
              </w:rPr>
            </w:pPr>
          </w:p>
        </w:tc>
        <w:tc>
          <w:tcPr>
            <w:tcW w:w="82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200" w:type="dxa"/>
            <w:vAlign w:val="bottom"/>
          </w:tcPr>
          <w:p>
            <w:pPr>
              <w:spacing w:after="0"/>
              <w:rPr>
                <w:sz w:val="13"/>
                <w:szCs w:val="13"/>
                <w:color w:val="auto"/>
              </w:rPr>
            </w:pPr>
          </w:p>
        </w:tc>
        <w:tc>
          <w:tcPr>
            <w:tcW w:w="82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200" w:type="dxa"/>
            <w:vAlign w:val="bottom"/>
          </w:tcPr>
          <w:p>
            <w:pPr>
              <w:spacing w:after="0"/>
              <w:rPr>
                <w:sz w:val="13"/>
                <w:szCs w:val="13"/>
                <w:color w:val="auto"/>
              </w:rPr>
            </w:pPr>
          </w:p>
        </w:tc>
        <w:tc>
          <w:tcPr>
            <w:tcW w:w="82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13"/>
                <w:szCs w:val="13"/>
                <w:color w:val="auto"/>
              </w:rPr>
            </w:pPr>
          </w:p>
        </w:tc>
        <w:tc>
          <w:tcPr>
            <w:tcW w:w="86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220" w:type="dxa"/>
            <w:vAlign w:val="bottom"/>
          </w:tcPr>
          <w:p>
            <w:pPr>
              <w:spacing w:after="0"/>
              <w:rPr>
                <w:sz w:val="13"/>
                <w:szCs w:val="13"/>
                <w:color w:val="auto"/>
              </w:rPr>
            </w:pPr>
          </w:p>
        </w:tc>
        <w:tc>
          <w:tcPr>
            <w:tcW w:w="720" w:type="dxa"/>
            <w:vAlign w:val="bottom"/>
          </w:tcPr>
          <w:p>
            <w:pPr>
              <w:jc w:val="right"/>
              <w:spacing w:after="0"/>
              <w:rPr>
                <w:sz w:val="20"/>
                <w:szCs w:val="20"/>
                <w:color w:val="auto"/>
              </w:rPr>
            </w:pPr>
            <w:r>
              <w:rPr>
                <w:rFonts w:ascii="Arial" w:cs="Arial" w:eastAsia="Arial" w:hAnsi="Arial"/>
                <w:sz w:val="11"/>
                <w:szCs w:val="11"/>
                <w:color w:val="auto"/>
              </w:rPr>
              <w:t>—</w:t>
            </w:r>
          </w:p>
        </w:tc>
      </w:tr>
      <w:tr>
        <w:trPr>
          <w:trHeight w:val="166"/>
        </w:trPr>
        <w:tc>
          <w:tcPr>
            <w:tcW w:w="3240" w:type="dxa"/>
            <w:vAlign w:val="bottom"/>
            <w:shd w:val="clear" w:color="auto" w:fill="CCEEFF"/>
          </w:tcPr>
          <w:p>
            <w:pPr>
              <w:ind w:left="80"/>
              <w:spacing w:after="0"/>
              <w:rPr>
                <w:sz w:val="20"/>
                <w:szCs w:val="20"/>
                <w:color w:val="auto"/>
              </w:rPr>
            </w:pPr>
            <w:r>
              <w:rPr>
                <w:rFonts w:ascii="Arial" w:cs="Arial" w:eastAsia="Arial" w:hAnsi="Arial"/>
                <w:sz w:val="11"/>
                <w:szCs w:val="11"/>
                <w:color w:val="auto"/>
              </w:rPr>
              <w:t>Loss</w:t>
            </w:r>
          </w:p>
        </w:tc>
        <w:tc>
          <w:tcPr>
            <w:tcW w:w="200" w:type="dxa"/>
            <w:vAlign w:val="bottom"/>
            <w:shd w:val="clear" w:color="auto" w:fill="CCEEFF"/>
          </w:tcPr>
          <w:p>
            <w:pPr>
              <w:spacing w:after="0"/>
              <w:rPr>
                <w:sz w:val="14"/>
                <w:szCs w:val="14"/>
                <w:color w:val="auto"/>
              </w:rPr>
            </w:pPr>
          </w:p>
        </w:tc>
        <w:tc>
          <w:tcPr>
            <w:tcW w:w="800" w:type="dxa"/>
            <w:vAlign w:val="bottom"/>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220" w:type="dxa"/>
            <w:vAlign w:val="bottom"/>
            <w:shd w:val="clear" w:color="auto" w:fill="CCEEFF"/>
          </w:tcPr>
          <w:p>
            <w:pPr>
              <w:spacing w:after="0"/>
              <w:rPr>
                <w:sz w:val="14"/>
                <w:szCs w:val="14"/>
                <w:color w:val="auto"/>
              </w:rPr>
            </w:pPr>
          </w:p>
        </w:tc>
        <w:tc>
          <w:tcPr>
            <w:tcW w:w="800" w:type="dxa"/>
            <w:vAlign w:val="bottom"/>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200" w:type="dxa"/>
            <w:vAlign w:val="bottom"/>
            <w:shd w:val="clear" w:color="auto" w:fill="CCEEFF"/>
          </w:tcPr>
          <w:p>
            <w:pPr>
              <w:spacing w:after="0"/>
              <w:rPr>
                <w:sz w:val="14"/>
                <w:szCs w:val="14"/>
                <w:color w:val="auto"/>
              </w:rPr>
            </w:pPr>
          </w:p>
        </w:tc>
        <w:tc>
          <w:tcPr>
            <w:tcW w:w="820" w:type="dxa"/>
            <w:vAlign w:val="bottom"/>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200" w:type="dxa"/>
            <w:vAlign w:val="bottom"/>
            <w:shd w:val="clear" w:color="auto" w:fill="CCEEFF"/>
          </w:tcPr>
          <w:p>
            <w:pPr>
              <w:spacing w:after="0"/>
              <w:rPr>
                <w:sz w:val="14"/>
                <w:szCs w:val="14"/>
                <w:color w:val="auto"/>
              </w:rPr>
            </w:pPr>
          </w:p>
        </w:tc>
        <w:tc>
          <w:tcPr>
            <w:tcW w:w="820" w:type="dxa"/>
            <w:vAlign w:val="bottom"/>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200" w:type="dxa"/>
            <w:vAlign w:val="bottom"/>
            <w:shd w:val="clear" w:color="auto" w:fill="CCEEFF"/>
          </w:tcPr>
          <w:p>
            <w:pPr>
              <w:spacing w:after="0"/>
              <w:rPr>
                <w:sz w:val="14"/>
                <w:szCs w:val="14"/>
                <w:color w:val="auto"/>
              </w:rPr>
            </w:pPr>
          </w:p>
        </w:tc>
        <w:tc>
          <w:tcPr>
            <w:tcW w:w="820" w:type="dxa"/>
            <w:vAlign w:val="bottom"/>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200" w:type="dxa"/>
            <w:vAlign w:val="bottom"/>
            <w:shd w:val="clear" w:color="auto" w:fill="CCEEFF"/>
          </w:tcPr>
          <w:p>
            <w:pPr>
              <w:spacing w:after="0"/>
              <w:rPr>
                <w:sz w:val="14"/>
                <w:szCs w:val="14"/>
                <w:color w:val="auto"/>
              </w:rPr>
            </w:pPr>
          </w:p>
        </w:tc>
        <w:tc>
          <w:tcPr>
            <w:tcW w:w="820" w:type="dxa"/>
            <w:vAlign w:val="bottom"/>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140" w:type="dxa"/>
            <w:vAlign w:val="bottom"/>
            <w:shd w:val="clear" w:color="auto" w:fill="CCEEFF"/>
          </w:tcPr>
          <w:p>
            <w:pPr>
              <w:spacing w:after="0"/>
              <w:rPr>
                <w:sz w:val="14"/>
                <w:szCs w:val="14"/>
                <w:color w:val="auto"/>
              </w:rPr>
            </w:pPr>
          </w:p>
        </w:tc>
        <w:tc>
          <w:tcPr>
            <w:tcW w:w="860" w:type="dxa"/>
            <w:vAlign w:val="bottom"/>
            <w:gridSpan w:val="2"/>
            <w:shd w:val="clear" w:color="auto" w:fill="CCEEFF"/>
          </w:tcPr>
          <w:p>
            <w:pPr>
              <w:jc w:val="right"/>
              <w:ind w:right="120"/>
              <w:spacing w:after="0"/>
              <w:rPr>
                <w:sz w:val="20"/>
                <w:szCs w:val="20"/>
                <w:color w:val="auto"/>
              </w:rPr>
            </w:pPr>
            <w:r>
              <w:rPr>
                <w:rFonts w:ascii="Arial" w:cs="Arial" w:eastAsia="Arial" w:hAnsi="Arial"/>
                <w:sz w:val="11"/>
                <w:szCs w:val="11"/>
                <w:color w:val="auto"/>
              </w:rPr>
              <w:t>—</w:t>
            </w:r>
          </w:p>
        </w:tc>
        <w:tc>
          <w:tcPr>
            <w:tcW w:w="22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w:t>
            </w:r>
          </w:p>
        </w:tc>
      </w:tr>
      <w:tr>
        <w:trPr>
          <w:trHeight w:val="143"/>
        </w:trPr>
        <w:tc>
          <w:tcPr>
            <w:tcW w:w="3240" w:type="dxa"/>
            <w:vAlign w:val="bottom"/>
            <w:tcBorders>
              <w:bottom w:val="single" w:sz="8" w:color="CCEEFF"/>
            </w:tcBorders>
          </w:tcPr>
          <w:p>
            <w:pPr>
              <w:ind w:left="20"/>
              <w:spacing w:after="0" w:line="125" w:lineRule="exact"/>
              <w:rPr>
                <w:sz w:val="20"/>
                <w:szCs w:val="20"/>
                <w:color w:val="auto"/>
              </w:rPr>
            </w:pPr>
            <w:r>
              <w:rPr>
                <w:rFonts w:ascii="Arial" w:cs="Arial" w:eastAsia="Arial" w:hAnsi="Arial"/>
                <w:sz w:val="11"/>
                <w:szCs w:val="11"/>
                <w:color w:val="auto"/>
              </w:rPr>
              <w:t>Total construction and land development</w:t>
            </w:r>
          </w:p>
        </w:tc>
        <w:tc>
          <w:tcPr>
            <w:tcW w:w="200" w:type="dxa"/>
            <w:vAlign w:val="bottom"/>
            <w:tcBorders>
              <w:top w:val="single" w:sz="8" w:color="auto"/>
              <w:bottom w:val="single" w:sz="8" w:color="auto"/>
            </w:tcBorders>
          </w:tcPr>
          <w:p>
            <w:pPr>
              <w:jc w:val="right"/>
              <w:ind w:right="89"/>
              <w:spacing w:after="0"/>
              <w:rPr>
                <w:sz w:val="20"/>
                <w:szCs w:val="20"/>
                <w:color w:val="auto"/>
              </w:rPr>
            </w:pPr>
            <w:r>
              <w:rPr>
                <w:rFonts w:ascii="Arial" w:cs="Arial" w:eastAsia="Arial" w:hAnsi="Arial"/>
                <w:sz w:val="10"/>
                <w:szCs w:val="10"/>
                <w:color w:val="auto"/>
                <w:w w:val="71"/>
              </w:rPr>
              <w:t>$</w:t>
            </w:r>
          </w:p>
        </w:tc>
        <w:tc>
          <w:tcPr>
            <w:tcW w:w="720" w:type="dxa"/>
            <w:vAlign w:val="bottom"/>
            <w:tcBorders>
              <w:top w:val="single" w:sz="8" w:color="auto"/>
              <w:bottom w:val="single" w:sz="8" w:color="auto"/>
            </w:tcBorders>
          </w:tcPr>
          <w:p>
            <w:pPr>
              <w:jc w:val="right"/>
              <w:ind w:right="3"/>
              <w:spacing w:after="0"/>
              <w:rPr>
                <w:sz w:val="20"/>
                <w:szCs w:val="20"/>
                <w:color w:val="auto"/>
              </w:rPr>
            </w:pPr>
            <w:r>
              <w:rPr>
                <w:rFonts w:ascii="Arial" w:cs="Arial" w:eastAsia="Arial" w:hAnsi="Arial"/>
                <w:sz w:val="11"/>
                <w:szCs w:val="11"/>
                <w:color w:val="auto"/>
              </w:rPr>
              <w:t>671</w:t>
            </w:r>
          </w:p>
        </w:tc>
        <w:tc>
          <w:tcPr>
            <w:tcW w:w="80" w:type="dxa"/>
            <w:vAlign w:val="bottom"/>
            <w:tcBorders>
              <w:bottom w:val="single" w:sz="8" w:color="CCEEFF"/>
            </w:tcBorders>
          </w:tcPr>
          <w:p>
            <w:pPr>
              <w:spacing w:after="0"/>
              <w:rPr>
                <w:sz w:val="12"/>
                <w:szCs w:val="12"/>
                <w:color w:val="auto"/>
              </w:rPr>
            </w:pPr>
          </w:p>
        </w:tc>
        <w:tc>
          <w:tcPr>
            <w:tcW w:w="220" w:type="dxa"/>
            <w:vAlign w:val="bottom"/>
            <w:tcBorders>
              <w:top w:val="single" w:sz="8" w:color="auto"/>
              <w:bottom w:val="single" w:sz="8" w:color="auto"/>
            </w:tcBorders>
          </w:tcPr>
          <w:p>
            <w:pPr>
              <w:jc w:val="right"/>
              <w:ind w:right="109"/>
              <w:spacing w:after="0"/>
              <w:rPr>
                <w:sz w:val="20"/>
                <w:szCs w:val="20"/>
                <w:color w:val="auto"/>
              </w:rPr>
            </w:pPr>
            <w:r>
              <w:rPr>
                <w:rFonts w:ascii="Arial" w:cs="Arial" w:eastAsia="Arial" w:hAnsi="Arial"/>
                <w:sz w:val="10"/>
                <w:szCs w:val="10"/>
                <w:color w:val="auto"/>
                <w:w w:val="71"/>
              </w:rPr>
              <w:t>$</w:t>
            </w:r>
          </w:p>
        </w:tc>
        <w:tc>
          <w:tcPr>
            <w:tcW w:w="720" w:type="dxa"/>
            <w:vAlign w:val="bottom"/>
            <w:tcBorders>
              <w:top w:val="single" w:sz="8" w:color="auto"/>
              <w:bottom w:val="single" w:sz="8" w:color="auto"/>
            </w:tcBorders>
          </w:tcPr>
          <w:p>
            <w:pPr>
              <w:jc w:val="right"/>
              <w:ind w:right="3"/>
              <w:spacing w:after="0"/>
              <w:rPr>
                <w:sz w:val="20"/>
                <w:szCs w:val="20"/>
                <w:color w:val="auto"/>
              </w:rPr>
            </w:pPr>
            <w:r>
              <w:rPr>
                <w:rFonts w:ascii="Arial" w:cs="Arial" w:eastAsia="Arial" w:hAnsi="Arial"/>
                <w:sz w:val="11"/>
                <w:szCs w:val="11"/>
                <w:color w:val="auto"/>
              </w:rPr>
              <w:t>850</w:t>
            </w:r>
          </w:p>
        </w:tc>
        <w:tc>
          <w:tcPr>
            <w:tcW w:w="80" w:type="dxa"/>
            <w:vAlign w:val="bottom"/>
            <w:tcBorders>
              <w:bottom w:val="single" w:sz="8" w:color="CCEEFF"/>
            </w:tcBorders>
          </w:tcPr>
          <w:p>
            <w:pPr>
              <w:spacing w:after="0"/>
              <w:rPr>
                <w:sz w:val="12"/>
                <w:szCs w:val="12"/>
                <w:color w:val="auto"/>
              </w:rPr>
            </w:pPr>
          </w:p>
        </w:tc>
        <w:tc>
          <w:tcPr>
            <w:tcW w:w="20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1"/>
                <w:szCs w:val="11"/>
                <w:color w:val="auto"/>
              </w:rPr>
              <w:t>$</w:t>
            </w:r>
          </w:p>
        </w:tc>
        <w:tc>
          <w:tcPr>
            <w:tcW w:w="740" w:type="dxa"/>
            <w:vAlign w:val="bottom"/>
            <w:tcBorders>
              <w:top w:val="single" w:sz="8" w:color="auto"/>
              <w:bottom w:val="single" w:sz="8" w:color="auto"/>
            </w:tcBorders>
          </w:tcPr>
          <w:p>
            <w:pPr>
              <w:jc w:val="right"/>
              <w:ind w:right="3"/>
              <w:spacing w:after="0"/>
              <w:rPr>
                <w:sz w:val="20"/>
                <w:szCs w:val="20"/>
                <w:color w:val="auto"/>
              </w:rPr>
            </w:pPr>
            <w:r>
              <w:rPr>
                <w:rFonts w:ascii="Arial" w:cs="Arial" w:eastAsia="Arial" w:hAnsi="Arial"/>
                <w:sz w:val="11"/>
                <w:szCs w:val="11"/>
                <w:color w:val="auto"/>
              </w:rPr>
              <w:t>—</w:t>
            </w:r>
          </w:p>
        </w:tc>
        <w:tc>
          <w:tcPr>
            <w:tcW w:w="80" w:type="dxa"/>
            <w:vAlign w:val="bottom"/>
            <w:tcBorders>
              <w:bottom w:val="single" w:sz="8" w:color="CCEEFF"/>
            </w:tcBorders>
          </w:tcPr>
          <w:p>
            <w:pPr>
              <w:spacing w:after="0"/>
              <w:rPr>
                <w:sz w:val="12"/>
                <w:szCs w:val="12"/>
                <w:color w:val="auto"/>
              </w:rPr>
            </w:pPr>
          </w:p>
        </w:tc>
        <w:tc>
          <w:tcPr>
            <w:tcW w:w="200" w:type="dxa"/>
            <w:vAlign w:val="bottom"/>
            <w:tcBorders>
              <w:top w:val="single" w:sz="8" w:color="auto"/>
              <w:bottom w:val="single" w:sz="8" w:color="auto"/>
            </w:tcBorders>
          </w:tcPr>
          <w:p>
            <w:pPr>
              <w:jc w:val="right"/>
              <w:ind w:right="89"/>
              <w:spacing w:after="0"/>
              <w:rPr>
                <w:sz w:val="20"/>
                <w:szCs w:val="20"/>
                <w:color w:val="auto"/>
              </w:rPr>
            </w:pPr>
            <w:r>
              <w:rPr>
                <w:rFonts w:ascii="Arial" w:cs="Arial" w:eastAsia="Arial" w:hAnsi="Arial"/>
                <w:sz w:val="10"/>
                <w:szCs w:val="10"/>
                <w:color w:val="auto"/>
                <w:w w:val="71"/>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color w:val="auto"/>
              </w:rPr>
              <w:t>47</w:t>
            </w:r>
          </w:p>
        </w:tc>
        <w:tc>
          <w:tcPr>
            <w:tcW w:w="100" w:type="dxa"/>
            <w:vAlign w:val="bottom"/>
            <w:tcBorders>
              <w:bottom w:val="single" w:sz="8" w:color="CCEEFF"/>
            </w:tcBorders>
          </w:tcPr>
          <w:p>
            <w:pPr>
              <w:spacing w:after="0"/>
              <w:rPr>
                <w:sz w:val="12"/>
                <w:szCs w:val="12"/>
                <w:color w:val="auto"/>
              </w:rPr>
            </w:pPr>
          </w:p>
        </w:tc>
        <w:tc>
          <w:tcPr>
            <w:tcW w:w="200" w:type="dxa"/>
            <w:vAlign w:val="bottom"/>
            <w:tcBorders>
              <w:top w:val="single" w:sz="8" w:color="auto"/>
              <w:bottom w:val="single" w:sz="8" w:color="auto"/>
            </w:tcBorders>
          </w:tcPr>
          <w:p>
            <w:pPr>
              <w:jc w:val="right"/>
              <w:ind w:right="89"/>
              <w:spacing w:after="0"/>
              <w:rPr>
                <w:sz w:val="20"/>
                <w:szCs w:val="20"/>
                <w:color w:val="auto"/>
              </w:rPr>
            </w:pPr>
            <w:r>
              <w:rPr>
                <w:rFonts w:ascii="Arial" w:cs="Arial" w:eastAsia="Arial" w:hAnsi="Arial"/>
                <w:sz w:val="10"/>
                <w:szCs w:val="10"/>
                <w:color w:val="auto"/>
                <w:w w:val="71"/>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color w:val="auto"/>
              </w:rPr>
              <w:t>—</w:t>
            </w:r>
          </w:p>
        </w:tc>
        <w:tc>
          <w:tcPr>
            <w:tcW w:w="100" w:type="dxa"/>
            <w:vAlign w:val="bottom"/>
            <w:tcBorders>
              <w:bottom w:val="single" w:sz="8" w:color="CCEEFF"/>
            </w:tcBorders>
          </w:tcPr>
          <w:p>
            <w:pPr>
              <w:spacing w:after="0"/>
              <w:rPr>
                <w:sz w:val="12"/>
                <w:szCs w:val="12"/>
                <w:color w:val="auto"/>
              </w:rPr>
            </w:pPr>
          </w:p>
        </w:tc>
        <w:tc>
          <w:tcPr>
            <w:tcW w:w="200" w:type="dxa"/>
            <w:vAlign w:val="bottom"/>
            <w:tcBorders>
              <w:top w:val="single" w:sz="8" w:color="auto"/>
              <w:bottom w:val="single" w:sz="8" w:color="auto"/>
            </w:tcBorders>
          </w:tcPr>
          <w:p>
            <w:pPr>
              <w:jc w:val="right"/>
              <w:ind w:right="89"/>
              <w:spacing w:after="0"/>
              <w:rPr>
                <w:sz w:val="20"/>
                <w:szCs w:val="20"/>
                <w:color w:val="auto"/>
              </w:rPr>
            </w:pPr>
            <w:r>
              <w:rPr>
                <w:rFonts w:ascii="Arial" w:cs="Arial" w:eastAsia="Arial" w:hAnsi="Arial"/>
                <w:sz w:val="10"/>
                <w:szCs w:val="10"/>
                <w:color w:val="auto"/>
                <w:w w:val="71"/>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color w:val="auto"/>
              </w:rPr>
              <w:t>1,410</w:t>
            </w:r>
          </w:p>
        </w:tc>
        <w:tc>
          <w:tcPr>
            <w:tcW w:w="100" w:type="dxa"/>
            <w:vAlign w:val="bottom"/>
            <w:tcBorders>
              <w:bottom w:val="single" w:sz="8" w:color="CCEEFF"/>
            </w:tcBorders>
          </w:tcPr>
          <w:p>
            <w:pPr>
              <w:spacing w:after="0"/>
              <w:rPr>
                <w:sz w:val="12"/>
                <w:szCs w:val="12"/>
                <w:color w:val="auto"/>
              </w:rPr>
            </w:pPr>
          </w:p>
        </w:tc>
        <w:tc>
          <w:tcPr>
            <w:tcW w:w="140" w:type="dxa"/>
            <w:vAlign w:val="bottom"/>
            <w:tcBorders>
              <w:top w:val="single" w:sz="8" w:color="auto"/>
              <w:bottom w:val="single" w:sz="8" w:color="auto"/>
            </w:tcBorders>
          </w:tcPr>
          <w:p>
            <w:pPr>
              <w:jc w:val="right"/>
              <w:ind w:right="29"/>
              <w:spacing w:after="0"/>
              <w:rPr>
                <w:sz w:val="20"/>
                <w:szCs w:val="20"/>
                <w:color w:val="auto"/>
              </w:rPr>
            </w:pPr>
            <w:r>
              <w:rPr>
                <w:rFonts w:ascii="Arial" w:cs="Arial" w:eastAsia="Arial" w:hAnsi="Arial"/>
                <w:sz w:val="10"/>
                <w:szCs w:val="10"/>
                <w:color w:val="auto"/>
                <w:w w:val="71"/>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color w:val="auto"/>
              </w:rPr>
              <w:t>107,096</w:t>
            </w:r>
          </w:p>
        </w:tc>
        <w:tc>
          <w:tcPr>
            <w:tcW w:w="80" w:type="dxa"/>
            <w:vAlign w:val="bottom"/>
            <w:tcBorders>
              <w:bottom w:val="single" w:sz="8" w:color="CCEEFF"/>
            </w:tcBorders>
          </w:tcPr>
          <w:p>
            <w:pPr>
              <w:spacing w:after="0"/>
              <w:rPr>
                <w:sz w:val="12"/>
                <w:szCs w:val="12"/>
                <w:color w:val="auto"/>
              </w:rPr>
            </w:pPr>
          </w:p>
        </w:tc>
        <w:tc>
          <w:tcPr>
            <w:tcW w:w="220" w:type="dxa"/>
            <w:vAlign w:val="bottom"/>
            <w:tcBorders>
              <w:top w:val="single" w:sz="8" w:color="auto"/>
              <w:bottom w:val="single" w:sz="8" w:color="auto"/>
            </w:tcBorders>
          </w:tcPr>
          <w:p>
            <w:pPr>
              <w:jc w:val="right"/>
              <w:ind w:right="83"/>
              <w:spacing w:after="0"/>
              <w:rPr>
                <w:sz w:val="20"/>
                <w:szCs w:val="20"/>
                <w:color w:val="auto"/>
              </w:rPr>
            </w:pPr>
            <w:r>
              <w:rPr>
                <w:rFonts w:ascii="Arial" w:cs="Arial" w:eastAsia="Arial" w:hAnsi="Arial"/>
                <w:sz w:val="11"/>
                <w:szCs w:val="11"/>
                <w:color w:val="auto"/>
                <w:w w:val="97"/>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color w:val="auto"/>
              </w:rPr>
              <w:t>110,074</w:t>
            </w:r>
          </w:p>
        </w:tc>
      </w:tr>
      <w:tr>
        <w:trPr>
          <w:trHeight w:val="146"/>
        </w:trPr>
        <w:tc>
          <w:tcPr>
            <w:tcW w:w="3240" w:type="dxa"/>
            <w:vAlign w:val="bottom"/>
            <w:shd w:val="clear" w:color="auto" w:fill="CCEEFF"/>
          </w:tcPr>
          <w:p>
            <w:pPr>
              <w:ind w:left="20"/>
              <w:spacing w:after="0"/>
              <w:rPr>
                <w:sz w:val="20"/>
                <w:szCs w:val="20"/>
                <w:color w:val="auto"/>
              </w:rPr>
            </w:pPr>
            <w:r>
              <w:rPr>
                <w:rFonts w:ascii="Arial" w:cs="Arial" w:eastAsia="Arial" w:hAnsi="Arial"/>
                <w:sz w:val="11"/>
                <w:szCs w:val="11"/>
                <w:b w:val="1"/>
                <w:bCs w:val="1"/>
                <w:color w:val="auto"/>
              </w:rPr>
              <w:t>One-to-four family</w:t>
            </w:r>
          </w:p>
        </w:tc>
        <w:tc>
          <w:tcPr>
            <w:tcW w:w="20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r>
      <w:tr>
        <w:trPr>
          <w:trHeight w:val="152"/>
        </w:trPr>
        <w:tc>
          <w:tcPr>
            <w:tcW w:w="3240" w:type="dxa"/>
            <w:vAlign w:val="bottom"/>
          </w:tcPr>
          <w:p>
            <w:pPr>
              <w:ind w:left="20"/>
              <w:spacing w:after="0"/>
              <w:rPr>
                <w:sz w:val="20"/>
                <w:szCs w:val="20"/>
                <w:color w:val="auto"/>
              </w:rPr>
            </w:pPr>
            <w:r>
              <w:rPr>
                <w:rFonts w:ascii="Arial" w:cs="Arial" w:eastAsia="Arial" w:hAnsi="Arial"/>
                <w:sz w:val="11"/>
                <w:szCs w:val="11"/>
                <w:color w:val="auto"/>
              </w:rPr>
              <w:t>Risk rating</w:t>
            </w:r>
          </w:p>
        </w:tc>
        <w:tc>
          <w:tcPr>
            <w:tcW w:w="2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20" w:type="dxa"/>
            <w:vAlign w:val="bottom"/>
          </w:tcPr>
          <w:p>
            <w:pPr>
              <w:spacing w:after="0"/>
              <w:rPr>
                <w:sz w:val="13"/>
                <w:szCs w:val="13"/>
                <w:color w:val="auto"/>
              </w:rPr>
            </w:pPr>
          </w:p>
        </w:tc>
      </w:tr>
      <w:tr>
        <w:trPr>
          <w:trHeight w:val="166"/>
        </w:trPr>
        <w:tc>
          <w:tcPr>
            <w:tcW w:w="3240" w:type="dxa"/>
            <w:vAlign w:val="bottom"/>
            <w:shd w:val="clear" w:color="auto" w:fill="CCEEFF"/>
          </w:tcPr>
          <w:p>
            <w:pPr>
              <w:ind w:left="80"/>
              <w:spacing w:after="0"/>
              <w:rPr>
                <w:sz w:val="20"/>
                <w:szCs w:val="20"/>
                <w:color w:val="auto"/>
              </w:rPr>
            </w:pPr>
            <w:r>
              <w:rPr>
                <w:rFonts w:ascii="Arial" w:cs="Arial" w:eastAsia="Arial" w:hAnsi="Arial"/>
                <w:sz w:val="11"/>
                <w:szCs w:val="11"/>
                <w:color w:val="auto"/>
              </w:rPr>
              <w:t>Pass</w:t>
            </w:r>
          </w:p>
        </w:tc>
        <w:tc>
          <w:tcPr>
            <w:tcW w:w="200" w:type="dxa"/>
            <w:vAlign w:val="bottom"/>
            <w:shd w:val="clear" w:color="auto" w:fill="CCEEFF"/>
          </w:tcPr>
          <w:p>
            <w:pPr>
              <w:jc w:val="right"/>
              <w:ind w:right="89"/>
              <w:spacing w:after="0"/>
              <w:rPr>
                <w:sz w:val="20"/>
                <w:szCs w:val="20"/>
                <w:color w:val="auto"/>
              </w:rPr>
            </w:pPr>
            <w:r>
              <w:rPr>
                <w:rFonts w:ascii="Arial" w:cs="Arial" w:eastAsia="Arial" w:hAnsi="Arial"/>
                <w:sz w:val="10"/>
                <w:szCs w:val="10"/>
                <w:color w:val="auto"/>
                <w:w w:val="71"/>
              </w:rPr>
              <w:t>$</w:t>
            </w:r>
          </w:p>
        </w:tc>
        <w:tc>
          <w:tcPr>
            <w:tcW w:w="72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rPr>
              <w:t>78,574</w:t>
            </w:r>
          </w:p>
        </w:tc>
        <w:tc>
          <w:tcPr>
            <w:tcW w:w="80" w:type="dxa"/>
            <w:vAlign w:val="bottom"/>
            <w:shd w:val="clear" w:color="auto" w:fill="CCEEFF"/>
          </w:tcPr>
          <w:p>
            <w:pPr>
              <w:spacing w:after="0"/>
              <w:rPr>
                <w:sz w:val="14"/>
                <w:szCs w:val="14"/>
                <w:color w:val="auto"/>
              </w:rPr>
            </w:pPr>
          </w:p>
        </w:tc>
        <w:tc>
          <w:tcPr>
            <w:tcW w:w="220" w:type="dxa"/>
            <w:vAlign w:val="bottom"/>
            <w:shd w:val="clear" w:color="auto" w:fill="CCEEFF"/>
          </w:tcPr>
          <w:p>
            <w:pPr>
              <w:jc w:val="right"/>
              <w:ind w:right="109"/>
              <w:spacing w:after="0"/>
              <w:rPr>
                <w:sz w:val="20"/>
                <w:szCs w:val="20"/>
                <w:color w:val="auto"/>
              </w:rPr>
            </w:pPr>
            <w:r>
              <w:rPr>
                <w:rFonts w:ascii="Arial" w:cs="Arial" w:eastAsia="Arial" w:hAnsi="Arial"/>
                <w:sz w:val="10"/>
                <w:szCs w:val="10"/>
                <w:color w:val="auto"/>
                <w:w w:val="71"/>
              </w:rPr>
              <w:t>$</w:t>
            </w:r>
          </w:p>
        </w:tc>
        <w:tc>
          <w:tcPr>
            <w:tcW w:w="72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rPr>
              <w:t>122,091</w:t>
            </w:r>
          </w:p>
        </w:tc>
        <w:tc>
          <w:tcPr>
            <w:tcW w:w="80" w:type="dxa"/>
            <w:vAlign w:val="bottom"/>
            <w:shd w:val="clear" w:color="auto" w:fill="CCEEFF"/>
          </w:tcPr>
          <w:p>
            <w:pPr>
              <w:spacing w:after="0"/>
              <w:rPr>
                <w:sz w:val="14"/>
                <w:szCs w:val="14"/>
                <w:color w:val="auto"/>
              </w:rPr>
            </w:pPr>
          </w:p>
        </w:tc>
        <w:tc>
          <w:tcPr>
            <w:tcW w:w="200" w:type="dxa"/>
            <w:vAlign w:val="bottom"/>
            <w:shd w:val="clear" w:color="auto" w:fill="CCEEFF"/>
          </w:tcPr>
          <w:p>
            <w:pPr>
              <w:ind w:left="20"/>
              <w:spacing w:after="0"/>
              <w:rPr>
                <w:sz w:val="20"/>
                <w:szCs w:val="20"/>
                <w:color w:val="auto"/>
              </w:rPr>
            </w:pPr>
            <w:r>
              <w:rPr>
                <w:rFonts w:ascii="Arial" w:cs="Arial" w:eastAsia="Arial" w:hAnsi="Arial"/>
                <w:sz w:val="11"/>
                <w:szCs w:val="11"/>
                <w:color w:val="auto"/>
              </w:rPr>
              <w:t>$</w:t>
            </w:r>
          </w:p>
        </w:tc>
        <w:tc>
          <w:tcPr>
            <w:tcW w:w="74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rPr>
              <w:t>109,669</w:t>
            </w:r>
          </w:p>
        </w:tc>
        <w:tc>
          <w:tcPr>
            <w:tcW w:w="80" w:type="dxa"/>
            <w:vAlign w:val="bottom"/>
            <w:shd w:val="clear" w:color="auto" w:fill="CCEEFF"/>
          </w:tcPr>
          <w:p>
            <w:pPr>
              <w:spacing w:after="0"/>
              <w:rPr>
                <w:sz w:val="14"/>
                <w:szCs w:val="14"/>
                <w:color w:val="auto"/>
              </w:rPr>
            </w:pPr>
          </w:p>
        </w:tc>
        <w:tc>
          <w:tcPr>
            <w:tcW w:w="200" w:type="dxa"/>
            <w:vAlign w:val="bottom"/>
            <w:shd w:val="clear" w:color="auto" w:fill="CCEEFF"/>
          </w:tcPr>
          <w:p>
            <w:pPr>
              <w:jc w:val="right"/>
              <w:ind w:right="89"/>
              <w:spacing w:after="0"/>
              <w:rPr>
                <w:sz w:val="20"/>
                <w:szCs w:val="20"/>
                <w:color w:val="auto"/>
              </w:rPr>
            </w:pPr>
            <w:r>
              <w:rPr>
                <w:rFonts w:ascii="Arial" w:cs="Arial" w:eastAsia="Arial" w:hAnsi="Arial"/>
                <w:sz w:val="10"/>
                <w:szCs w:val="10"/>
                <w:color w:val="auto"/>
                <w:w w:val="71"/>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51,927</w:t>
            </w: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jc w:val="right"/>
              <w:ind w:right="89"/>
              <w:spacing w:after="0"/>
              <w:rPr>
                <w:sz w:val="20"/>
                <w:szCs w:val="20"/>
                <w:color w:val="auto"/>
              </w:rPr>
            </w:pPr>
            <w:r>
              <w:rPr>
                <w:rFonts w:ascii="Arial" w:cs="Arial" w:eastAsia="Arial" w:hAnsi="Arial"/>
                <w:sz w:val="10"/>
                <w:szCs w:val="10"/>
                <w:color w:val="auto"/>
                <w:w w:val="71"/>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31,491</w:t>
            </w: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jc w:val="right"/>
              <w:ind w:right="89"/>
              <w:spacing w:after="0"/>
              <w:rPr>
                <w:sz w:val="20"/>
                <w:szCs w:val="20"/>
                <w:color w:val="auto"/>
              </w:rPr>
            </w:pPr>
            <w:r>
              <w:rPr>
                <w:rFonts w:ascii="Arial" w:cs="Arial" w:eastAsia="Arial" w:hAnsi="Arial"/>
                <w:sz w:val="10"/>
                <w:szCs w:val="10"/>
                <w:color w:val="auto"/>
                <w:w w:val="71"/>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120,331</w:t>
            </w: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jc w:val="right"/>
              <w:ind w:right="29"/>
              <w:spacing w:after="0"/>
              <w:rPr>
                <w:sz w:val="20"/>
                <w:szCs w:val="20"/>
                <w:color w:val="auto"/>
              </w:rPr>
            </w:pPr>
            <w:r>
              <w:rPr>
                <w:rFonts w:ascii="Arial" w:cs="Arial" w:eastAsia="Arial" w:hAnsi="Arial"/>
                <w:sz w:val="10"/>
                <w:szCs w:val="10"/>
                <w:color w:val="auto"/>
                <w:w w:val="71"/>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10,122</w:t>
            </w:r>
          </w:p>
        </w:tc>
        <w:tc>
          <w:tcPr>
            <w:tcW w:w="80" w:type="dxa"/>
            <w:vAlign w:val="bottom"/>
            <w:shd w:val="clear" w:color="auto" w:fill="CCEEFF"/>
          </w:tcPr>
          <w:p>
            <w:pPr>
              <w:spacing w:after="0"/>
              <w:rPr>
                <w:sz w:val="14"/>
                <w:szCs w:val="14"/>
                <w:color w:val="auto"/>
              </w:rPr>
            </w:pPr>
          </w:p>
        </w:tc>
        <w:tc>
          <w:tcPr>
            <w:tcW w:w="220" w:type="dxa"/>
            <w:vAlign w:val="bottom"/>
            <w:shd w:val="clear" w:color="auto" w:fill="CCEEFF"/>
          </w:tcPr>
          <w:p>
            <w:pPr>
              <w:jc w:val="right"/>
              <w:ind w:right="83"/>
              <w:spacing w:after="0"/>
              <w:rPr>
                <w:sz w:val="20"/>
                <w:szCs w:val="20"/>
                <w:color w:val="auto"/>
              </w:rPr>
            </w:pPr>
            <w:r>
              <w:rPr>
                <w:rFonts w:ascii="Arial" w:cs="Arial" w:eastAsia="Arial" w:hAnsi="Arial"/>
                <w:sz w:val="11"/>
                <w:szCs w:val="11"/>
                <w:color w:val="auto"/>
                <w:w w:val="97"/>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524,205</w:t>
            </w:r>
          </w:p>
        </w:tc>
      </w:tr>
      <w:tr>
        <w:trPr>
          <w:trHeight w:val="152"/>
        </w:trPr>
        <w:tc>
          <w:tcPr>
            <w:tcW w:w="3240" w:type="dxa"/>
            <w:vAlign w:val="bottom"/>
          </w:tcPr>
          <w:p>
            <w:pPr>
              <w:ind w:left="80"/>
              <w:spacing w:after="0"/>
              <w:rPr>
                <w:sz w:val="20"/>
                <w:szCs w:val="20"/>
                <w:color w:val="auto"/>
              </w:rPr>
            </w:pPr>
            <w:r>
              <w:rPr>
                <w:rFonts w:ascii="Arial" w:cs="Arial" w:eastAsia="Arial" w:hAnsi="Arial"/>
                <w:sz w:val="11"/>
                <w:szCs w:val="11"/>
                <w:color w:val="auto"/>
              </w:rPr>
              <w:t>Special mention</w:t>
            </w:r>
          </w:p>
        </w:tc>
        <w:tc>
          <w:tcPr>
            <w:tcW w:w="200" w:type="dxa"/>
            <w:vAlign w:val="bottom"/>
          </w:tcPr>
          <w:p>
            <w:pPr>
              <w:spacing w:after="0"/>
              <w:rPr>
                <w:sz w:val="13"/>
                <w:szCs w:val="13"/>
                <w:color w:val="auto"/>
              </w:rPr>
            </w:pPr>
          </w:p>
        </w:tc>
        <w:tc>
          <w:tcPr>
            <w:tcW w:w="80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220" w:type="dxa"/>
            <w:vAlign w:val="bottom"/>
          </w:tcPr>
          <w:p>
            <w:pPr>
              <w:spacing w:after="0"/>
              <w:rPr>
                <w:sz w:val="13"/>
                <w:szCs w:val="13"/>
                <w:color w:val="auto"/>
              </w:rPr>
            </w:pPr>
          </w:p>
        </w:tc>
        <w:tc>
          <w:tcPr>
            <w:tcW w:w="80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200" w:type="dxa"/>
            <w:vAlign w:val="bottom"/>
          </w:tcPr>
          <w:p>
            <w:pPr>
              <w:spacing w:after="0"/>
              <w:rPr>
                <w:sz w:val="13"/>
                <w:szCs w:val="13"/>
                <w:color w:val="auto"/>
              </w:rPr>
            </w:pPr>
          </w:p>
        </w:tc>
        <w:tc>
          <w:tcPr>
            <w:tcW w:w="82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200" w:type="dxa"/>
            <w:vAlign w:val="bottom"/>
          </w:tcPr>
          <w:p>
            <w:pPr>
              <w:spacing w:after="0"/>
              <w:rPr>
                <w:sz w:val="13"/>
                <w:szCs w:val="13"/>
                <w:color w:val="auto"/>
              </w:rPr>
            </w:pPr>
          </w:p>
        </w:tc>
        <w:tc>
          <w:tcPr>
            <w:tcW w:w="82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200" w:type="dxa"/>
            <w:vAlign w:val="bottom"/>
          </w:tcPr>
          <w:p>
            <w:pPr>
              <w:spacing w:after="0"/>
              <w:rPr>
                <w:sz w:val="13"/>
                <w:szCs w:val="13"/>
                <w:color w:val="auto"/>
              </w:rPr>
            </w:pPr>
          </w:p>
        </w:tc>
        <w:tc>
          <w:tcPr>
            <w:tcW w:w="82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200" w:type="dxa"/>
            <w:vAlign w:val="bottom"/>
          </w:tcPr>
          <w:p>
            <w:pPr>
              <w:spacing w:after="0"/>
              <w:rPr>
                <w:sz w:val="13"/>
                <w:szCs w:val="13"/>
                <w:color w:val="auto"/>
              </w:rPr>
            </w:pPr>
          </w:p>
        </w:tc>
        <w:tc>
          <w:tcPr>
            <w:tcW w:w="720" w:type="dxa"/>
            <w:vAlign w:val="bottom"/>
          </w:tcPr>
          <w:p>
            <w:pPr>
              <w:jc w:val="right"/>
              <w:spacing w:after="0"/>
              <w:rPr>
                <w:sz w:val="20"/>
                <w:szCs w:val="20"/>
                <w:color w:val="auto"/>
              </w:rPr>
            </w:pPr>
            <w:r>
              <w:rPr>
                <w:rFonts w:ascii="Arial" w:cs="Arial" w:eastAsia="Arial" w:hAnsi="Arial"/>
                <w:sz w:val="11"/>
                <w:szCs w:val="11"/>
                <w:color w:val="auto"/>
              </w:rPr>
              <w:t>543</w:t>
            </w: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6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220" w:type="dxa"/>
            <w:vAlign w:val="bottom"/>
          </w:tcPr>
          <w:p>
            <w:pPr>
              <w:spacing w:after="0"/>
              <w:rPr>
                <w:sz w:val="13"/>
                <w:szCs w:val="13"/>
                <w:color w:val="auto"/>
              </w:rPr>
            </w:pPr>
          </w:p>
        </w:tc>
        <w:tc>
          <w:tcPr>
            <w:tcW w:w="720" w:type="dxa"/>
            <w:vAlign w:val="bottom"/>
          </w:tcPr>
          <w:p>
            <w:pPr>
              <w:jc w:val="right"/>
              <w:spacing w:after="0"/>
              <w:rPr>
                <w:sz w:val="20"/>
                <w:szCs w:val="20"/>
                <w:color w:val="auto"/>
              </w:rPr>
            </w:pPr>
            <w:r>
              <w:rPr>
                <w:rFonts w:ascii="Arial" w:cs="Arial" w:eastAsia="Arial" w:hAnsi="Arial"/>
                <w:sz w:val="11"/>
                <w:szCs w:val="11"/>
                <w:color w:val="auto"/>
              </w:rPr>
              <w:t>543</w:t>
            </w:r>
          </w:p>
        </w:tc>
      </w:tr>
      <w:tr>
        <w:trPr>
          <w:trHeight w:val="166"/>
        </w:trPr>
        <w:tc>
          <w:tcPr>
            <w:tcW w:w="3240" w:type="dxa"/>
            <w:vAlign w:val="bottom"/>
            <w:shd w:val="clear" w:color="auto" w:fill="CCEEFF"/>
          </w:tcPr>
          <w:p>
            <w:pPr>
              <w:ind w:left="80"/>
              <w:spacing w:after="0"/>
              <w:rPr>
                <w:sz w:val="20"/>
                <w:szCs w:val="20"/>
                <w:color w:val="auto"/>
              </w:rPr>
            </w:pPr>
            <w:r>
              <w:rPr>
                <w:rFonts w:ascii="Arial" w:cs="Arial" w:eastAsia="Arial" w:hAnsi="Arial"/>
                <w:sz w:val="11"/>
                <w:szCs w:val="11"/>
                <w:color w:val="auto"/>
              </w:rPr>
              <w:t>Substandard</w:t>
            </w:r>
          </w:p>
        </w:tc>
        <w:tc>
          <w:tcPr>
            <w:tcW w:w="200" w:type="dxa"/>
            <w:vAlign w:val="bottom"/>
            <w:shd w:val="clear" w:color="auto" w:fill="CCEEFF"/>
          </w:tcPr>
          <w:p>
            <w:pPr>
              <w:spacing w:after="0"/>
              <w:rPr>
                <w:sz w:val="14"/>
                <w:szCs w:val="14"/>
                <w:color w:val="auto"/>
              </w:rPr>
            </w:pPr>
          </w:p>
        </w:tc>
        <w:tc>
          <w:tcPr>
            <w:tcW w:w="72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rPr>
              <w:t>185</w:t>
            </w:r>
          </w:p>
        </w:tc>
        <w:tc>
          <w:tcPr>
            <w:tcW w:w="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72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rPr>
              <w:t>125</w:t>
            </w:r>
          </w:p>
        </w:tc>
        <w:tc>
          <w:tcPr>
            <w:tcW w:w="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820" w:type="dxa"/>
            <w:vAlign w:val="bottom"/>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20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204</w:t>
            </w: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55</w:t>
            </w: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4,356</w:t>
            </w: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60" w:type="dxa"/>
            <w:vAlign w:val="bottom"/>
            <w:gridSpan w:val="2"/>
            <w:shd w:val="clear" w:color="auto" w:fill="CCEEFF"/>
          </w:tcPr>
          <w:p>
            <w:pPr>
              <w:jc w:val="right"/>
              <w:ind w:right="120"/>
              <w:spacing w:after="0"/>
              <w:rPr>
                <w:sz w:val="20"/>
                <w:szCs w:val="20"/>
                <w:color w:val="auto"/>
              </w:rPr>
            </w:pPr>
            <w:r>
              <w:rPr>
                <w:rFonts w:ascii="Arial" w:cs="Arial" w:eastAsia="Arial" w:hAnsi="Arial"/>
                <w:sz w:val="11"/>
                <w:szCs w:val="11"/>
                <w:color w:val="auto"/>
              </w:rPr>
              <w:t>—</w:t>
            </w:r>
          </w:p>
        </w:tc>
        <w:tc>
          <w:tcPr>
            <w:tcW w:w="22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4,925</w:t>
            </w:r>
          </w:p>
        </w:tc>
      </w:tr>
      <w:tr>
        <w:trPr>
          <w:trHeight w:val="152"/>
        </w:trPr>
        <w:tc>
          <w:tcPr>
            <w:tcW w:w="3240" w:type="dxa"/>
            <w:vAlign w:val="bottom"/>
          </w:tcPr>
          <w:p>
            <w:pPr>
              <w:ind w:left="80"/>
              <w:spacing w:after="0"/>
              <w:rPr>
                <w:sz w:val="20"/>
                <w:szCs w:val="20"/>
                <w:color w:val="auto"/>
              </w:rPr>
            </w:pPr>
            <w:r>
              <w:rPr>
                <w:rFonts w:ascii="Arial" w:cs="Arial" w:eastAsia="Arial" w:hAnsi="Arial"/>
                <w:sz w:val="11"/>
                <w:szCs w:val="11"/>
                <w:color w:val="auto"/>
              </w:rPr>
              <w:t>Doubtful</w:t>
            </w:r>
          </w:p>
        </w:tc>
        <w:tc>
          <w:tcPr>
            <w:tcW w:w="200" w:type="dxa"/>
            <w:vAlign w:val="bottom"/>
          </w:tcPr>
          <w:p>
            <w:pPr>
              <w:spacing w:after="0"/>
              <w:rPr>
                <w:sz w:val="13"/>
                <w:szCs w:val="13"/>
                <w:color w:val="auto"/>
              </w:rPr>
            </w:pPr>
          </w:p>
        </w:tc>
        <w:tc>
          <w:tcPr>
            <w:tcW w:w="80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220" w:type="dxa"/>
            <w:vAlign w:val="bottom"/>
          </w:tcPr>
          <w:p>
            <w:pPr>
              <w:spacing w:after="0"/>
              <w:rPr>
                <w:sz w:val="13"/>
                <w:szCs w:val="13"/>
                <w:color w:val="auto"/>
              </w:rPr>
            </w:pPr>
          </w:p>
        </w:tc>
        <w:tc>
          <w:tcPr>
            <w:tcW w:w="80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200" w:type="dxa"/>
            <w:vAlign w:val="bottom"/>
          </w:tcPr>
          <w:p>
            <w:pPr>
              <w:spacing w:after="0"/>
              <w:rPr>
                <w:sz w:val="13"/>
                <w:szCs w:val="13"/>
                <w:color w:val="auto"/>
              </w:rPr>
            </w:pPr>
          </w:p>
        </w:tc>
        <w:tc>
          <w:tcPr>
            <w:tcW w:w="82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200" w:type="dxa"/>
            <w:vAlign w:val="bottom"/>
          </w:tcPr>
          <w:p>
            <w:pPr>
              <w:spacing w:after="0"/>
              <w:rPr>
                <w:sz w:val="13"/>
                <w:szCs w:val="13"/>
                <w:color w:val="auto"/>
              </w:rPr>
            </w:pPr>
          </w:p>
        </w:tc>
        <w:tc>
          <w:tcPr>
            <w:tcW w:w="82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200" w:type="dxa"/>
            <w:vAlign w:val="bottom"/>
          </w:tcPr>
          <w:p>
            <w:pPr>
              <w:spacing w:after="0"/>
              <w:rPr>
                <w:sz w:val="13"/>
                <w:szCs w:val="13"/>
                <w:color w:val="auto"/>
              </w:rPr>
            </w:pPr>
          </w:p>
        </w:tc>
        <w:tc>
          <w:tcPr>
            <w:tcW w:w="82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200" w:type="dxa"/>
            <w:vAlign w:val="bottom"/>
          </w:tcPr>
          <w:p>
            <w:pPr>
              <w:spacing w:after="0"/>
              <w:rPr>
                <w:sz w:val="13"/>
                <w:szCs w:val="13"/>
                <w:color w:val="auto"/>
              </w:rPr>
            </w:pPr>
          </w:p>
        </w:tc>
        <w:tc>
          <w:tcPr>
            <w:tcW w:w="720" w:type="dxa"/>
            <w:vAlign w:val="bottom"/>
          </w:tcPr>
          <w:p>
            <w:pPr>
              <w:jc w:val="right"/>
              <w:spacing w:after="0"/>
              <w:rPr>
                <w:sz w:val="20"/>
                <w:szCs w:val="20"/>
                <w:color w:val="auto"/>
              </w:rPr>
            </w:pPr>
            <w:r>
              <w:rPr>
                <w:rFonts w:ascii="Arial" w:cs="Arial" w:eastAsia="Arial" w:hAnsi="Arial"/>
                <w:sz w:val="11"/>
                <w:szCs w:val="11"/>
                <w:color w:val="auto"/>
              </w:rPr>
              <w:t>29</w:t>
            </w: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6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220" w:type="dxa"/>
            <w:vAlign w:val="bottom"/>
          </w:tcPr>
          <w:p>
            <w:pPr>
              <w:spacing w:after="0"/>
              <w:rPr>
                <w:sz w:val="13"/>
                <w:szCs w:val="13"/>
                <w:color w:val="auto"/>
              </w:rPr>
            </w:pPr>
          </w:p>
        </w:tc>
        <w:tc>
          <w:tcPr>
            <w:tcW w:w="720" w:type="dxa"/>
            <w:vAlign w:val="bottom"/>
          </w:tcPr>
          <w:p>
            <w:pPr>
              <w:jc w:val="right"/>
              <w:spacing w:after="0"/>
              <w:rPr>
                <w:sz w:val="20"/>
                <w:szCs w:val="20"/>
                <w:color w:val="auto"/>
              </w:rPr>
            </w:pPr>
            <w:r>
              <w:rPr>
                <w:rFonts w:ascii="Arial" w:cs="Arial" w:eastAsia="Arial" w:hAnsi="Arial"/>
                <w:sz w:val="11"/>
                <w:szCs w:val="11"/>
                <w:color w:val="auto"/>
              </w:rPr>
              <w:t>29</w:t>
            </w:r>
          </w:p>
        </w:tc>
      </w:tr>
      <w:tr>
        <w:trPr>
          <w:trHeight w:val="166"/>
        </w:trPr>
        <w:tc>
          <w:tcPr>
            <w:tcW w:w="3240" w:type="dxa"/>
            <w:vAlign w:val="bottom"/>
            <w:shd w:val="clear" w:color="auto" w:fill="CCEEFF"/>
          </w:tcPr>
          <w:p>
            <w:pPr>
              <w:ind w:left="80"/>
              <w:spacing w:after="0"/>
              <w:rPr>
                <w:sz w:val="20"/>
                <w:szCs w:val="20"/>
                <w:color w:val="auto"/>
              </w:rPr>
            </w:pPr>
            <w:r>
              <w:rPr>
                <w:rFonts w:ascii="Arial" w:cs="Arial" w:eastAsia="Arial" w:hAnsi="Arial"/>
                <w:sz w:val="11"/>
                <w:szCs w:val="11"/>
                <w:color w:val="auto"/>
              </w:rPr>
              <w:t>Loss</w:t>
            </w:r>
          </w:p>
        </w:tc>
        <w:tc>
          <w:tcPr>
            <w:tcW w:w="200" w:type="dxa"/>
            <w:vAlign w:val="bottom"/>
            <w:shd w:val="clear" w:color="auto" w:fill="CCEEFF"/>
          </w:tcPr>
          <w:p>
            <w:pPr>
              <w:spacing w:after="0"/>
              <w:rPr>
                <w:sz w:val="14"/>
                <w:szCs w:val="14"/>
                <w:color w:val="auto"/>
              </w:rPr>
            </w:pPr>
          </w:p>
        </w:tc>
        <w:tc>
          <w:tcPr>
            <w:tcW w:w="800" w:type="dxa"/>
            <w:vAlign w:val="bottom"/>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220" w:type="dxa"/>
            <w:vAlign w:val="bottom"/>
            <w:shd w:val="clear" w:color="auto" w:fill="CCEEFF"/>
          </w:tcPr>
          <w:p>
            <w:pPr>
              <w:spacing w:after="0"/>
              <w:rPr>
                <w:sz w:val="14"/>
                <w:szCs w:val="14"/>
                <w:color w:val="auto"/>
              </w:rPr>
            </w:pPr>
          </w:p>
        </w:tc>
        <w:tc>
          <w:tcPr>
            <w:tcW w:w="800" w:type="dxa"/>
            <w:vAlign w:val="bottom"/>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200" w:type="dxa"/>
            <w:vAlign w:val="bottom"/>
            <w:shd w:val="clear" w:color="auto" w:fill="CCEEFF"/>
          </w:tcPr>
          <w:p>
            <w:pPr>
              <w:spacing w:after="0"/>
              <w:rPr>
                <w:sz w:val="14"/>
                <w:szCs w:val="14"/>
                <w:color w:val="auto"/>
              </w:rPr>
            </w:pPr>
          </w:p>
        </w:tc>
        <w:tc>
          <w:tcPr>
            <w:tcW w:w="820" w:type="dxa"/>
            <w:vAlign w:val="bottom"/>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200" w:type="dxa"/>
            <w:vAlign w:val="bottom"/>
            <w:shd w:val="clear" w:color="auto" w:fill="CCEEFF"/>
          </w:tcPr>
          <w:p>
            <w:pPr>
              <w:spacing w:after="0"/>
              <w:rPr>
                <w:sz w:val="14"/>
                <w:szCs w:val="14"/>
                <w:color w:val="auto"/>
              </w:rPr>
            </w:pPr>
          </w:p>
        </w:tc>
        <w:tc>
          <w:tcPr>
            <w:tcW w:w="820" w:type="dxa"/>
            <w:vAlign w:val="bottom"/>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200" w:type="dxa"/>
            <w:vAlign w:val="bottom"/>
            <w:shd w:val="clear" w:color="auto" w:fill="CCEEFF"/>
          </w:tcPr>
          <w:p>
            <w:pPr>
              <w:spacing w:after="0"/>
              <w:rPr>
                <w:sz w:val="14"/>
                <w:szCs w:val="14"/>
                <w:color w:val="auto"/>
              </w:rPr>
            </w:pPr>
          </w:p>
        </w:tc>
        <w:tc>
          <w:tcPr>
            <w:tcW w:w="820" w:type="dxa"/>
            <w:vAlign w:val="bottom"/>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20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w:t>
            </w: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60" w:type="dxa"/>
            <w:vAlign w:val="bottom"/>
            <w:gridSpan w:val="2"/>
            <w:shd w:val="clear" w:color="auto" w:fill="CCEEFF"/>
          </w:tcPr>
          <w:p>
            <w:pPr>
              <w:jc w:val="right"/>
              <w:ind w:right="120"/>
              <w:spacing w:after="0"/>
              <w:rPr>
                <w:sz w:val="20"/>
                <w:szCs w:val="20"/>
                <w:color w:val="auto"/>
              </w:rPr>
            </w:pPr>
            <w:r>
              <w:rPr>
                <w:rFonts w:ascii="Arial" w:cs="Arial" w:eastAsia="Arial" w:hAnsi="Arial"/>
                <w:sz w:val="11"/>
                <w:szCs w:val="11"/>
                <w:color w:val="auto"/>
              </w:rPr>
              <w:t>—</w:t>
            </w:r>
          </w:p>
        </w:tc>
        <w:tc>
          <w:tcPr>
            <w:tcW w:w="22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w:t>
            </w:r>
          </w:p>
        </w:tc>
      </w:tr>
      <w:tr>
        <w:trPr>
          <w:trHeight w:val="143"/>
        </w:trPr>
        <w:tc>
          <w:tcPr>
            <w:tcW w:w="3240" w:type="dxa"/>
            <w:vAlign w:val="bottom"/>
            <w:tcBorders>
              <w:bottom w:val="single" w:sz="8" w:color="CCEEFF"/>
            </w:tcBorders>
          </w:tcPr>
          <w:p>
            <w:pPr>
              <w:ind w:left="20"/>
              <w:spacing w:after="0" w:line="125" w:lineRule="exact"/>
              <w:rPr>
                <w:sz w:val="20"/>
                <w:szCs w:val="20"/>
                <w:color w:val="auto"/>
              </w:rPr>
            </w:pPr>
            <w:r>
              <w:rPr>
                <w:rFonts w:ascii="Arial" w:cs="Arial" w:eastAsia="Arial" w:hAnsi="Arial"/>
                <w:sz w:val="11"/>
                <w:szCs w:val="11"/>
                <w:color w:val="auto"/>
              </w:rPr>
              <w:t>Total one-to-four family</w:t>
            </w:r>
          </w:p>
        </w:tc>
        <w:tc>
          <w:tcPr>
            <w:tcW w:w="200" w:type="dxa"/>
            <w:vAlign w:val="bottom"/>
            <w:tcBorders>
              <w:top w:val="single" w:sz="8" w:color="auto"/>
              <w:bottom w:val="single" w:sz="8" w:color="auto"/>
            </w:tcBorders>
          </w:tcPr>
          <w:p>
            <w:pPr>
              <w:jc w:val="right"/>
              <w:ind w:right="89"/>
              <w:spacing w:after="0"/>
              <w:rPr>
                <w:sz w:val="20"/>
                <w:szCs w:val="20"/>
                <w:color w:val="auto"/>
              </w:rPr>
            </w:pPr>
            <w:r>
              <w:rPr>
                <w:rFonts w:ascii="Arial" w:cs="Arial" w:eastAsia="Arial" w:hAnsi="Arial"/>
                <w:sz w:val="10"/>
                <w:szCs w:val="10"/>
                <w:color w:val="auto"/>
                <w:w w:val="71"/>
              </w:rPr>
              <w:t>$</w:t>
            </w:r>
          </w:p>
        </w:tc>
        <w:tc>
          <w:tcPr>
            <w:tcW w:w="720" w:type="dxa"/>
            <w:vAlign w:val="bottom"/>
            <w:tcBorders>
              <w:top w:val="single" w:sz="8" w:color="auto"/>
              <w:bottom w:val="single" w:sz="8" w:color="auto"/>
            </w:tcBorders>
          </w:tcPr>
          <w:p>
            <w:pPr>
              <w:jc w:val="right"/>
              <w:ind w:right="3"/>
              <w:spacing w:after="0"/>
              <w:rPr>
                <w:sz w:val="20"/>
                <w:szCs w:val="20"/>
                <w:color w:val="auto"/>
              </w:rPr>
            </w:pPr>
            <w:r>
              <w:rPr>
                <w:rFonts w:ascii="Arial" w:cs="Arial" w:eastAsia="Arial" w:hAnsi="Arial"/>
                <w:sz w:val="11"/>
                <w:szCs w:val="11"/>
                <w:color w:val="auto"/>
              </w:rPr>
              <w:t>78,759</w:t>
            </w:r>
          </w:p>
        </w:tc>
        <w:tc>
          <w:tcPr>
            <w:tcW w:w="80" w:type="dxa"/>
            <w:vAlign w:val="bottom"/>
            <w:tcBorders>
              <w:bottom w:val="single" w:sz="8" w:color="CCEEFF"/>
            </w:tcBorders>
          </w:tcPr>
          <w:p>
            <w:pPr>
              <w:spacing w:after="0"/>
              <w:rPr>
                <w:sz w:val="12"/>
                <w:szCs w:val="12"/>
                <w:color w:val="auto"/>
              </w:rPr>
            </w:pPr>
          </w:p>
        </w:tc>
        <w:tc>
          <w:tcPr>
            <w:tcW w:w="220" w:type="dxa"/>
            <w:vAlign w:val="bottom"/>
            <w:tcBorders>
              <w:top w:val="single" w:sz="8" w:color="auto"/>
              <w:bottom w:val="single" w:sz="8" w:color="auto"/>
            </w:tcBorders>
          </w:tcPr>
          <w:p>
            <w:pPr>
              <w:jc w:val="right"/>
              <w:ind w:right="109"/>
              <w:spacing w:after="0"/>
              <w:rPr>
                <w:sz w:val="20"/>
                <w:szCs w:val="20"/>
                <w:color w:val="auto"/>
              </w:rPr>
            </w:pPr>
            <w:r>
              <w:rPr>
                <w:rFonts w:ascii="Arial" w:cs="Arial" w:eastAsia="Arial" w:hAnsi="Arial"/>
                <w:sz w:val="10"/>
                <w:szCs w:val="10"/>
                <w:color w:val="auto"/>
                <w:w w:val="71"/>
              </w:rPr>
              <w:t>$</w:t>
            </w:r>
          </w:p>
        </w:tc>
        <w:tc>
          <w:tcPr>
            <w:tcW w:w="720" w:type="dxa"/>
            <w:vAlign w:val="bottom"/>
            <w:tcBorders>
              <w:top w:val="single" w:sz="8" w:color="auto"/>
              <w:bottom w:val="single" w:sz="8" w:color="auto"/>
            </w:tcBorders>
          </w:tcPr>
          <w:p>
            <w:pPr>
              <w:jc w:val="right"/>
              <w:ind w:right="3"/>
              <w:spacing w:after="0"/>
              <w:rPr>
                <w:sz w:val="20"/>
                <w:szCs w:val="20"/>
                <w:color w:val="auto"/>
              </w:rPr>
            </w:pPr>
            <w:r>
              <w:rPr>
                <w:rFonts w:ascii="Arial" w:cs="Arial" w:eastAsia="Arial" w:hAnsi="Arial"/>
                <w:sz w:val="11"/>
                <w:szCs w:val="11"/>
                <w:color w:val="auto"/>
              </w:rPr>
              <w:t>122,216</w:t>
            </w:r>
          </w:p>
        </w:tc>
        <w:tc>
          <w:tcPr>
            <w:tcW w:w="80" w:type="dxa"/>
            <w:vAlign w:val="bottom"/>
            <w:tcBorders>
              <w:bottom w:val="single" w:sz="8" w:color="CCEEFF"/>
            </w:tcBorders>
          </w:tcPr>
          <w:p>
            <w:pPr>
              <w:spacing w:after="0"/>
              <w:rPr>
                <w:sz w:val="12"/>
                <w:szCs w:val="12"/>
                <w:color w:val="auto"/>
              </w:rPr>
            </w:pPr>
          </w:p>
        </w:tc>
        <w:tc>
          <w:tcPr>
            <w:tcW w:w="20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1"/>
                <w:szCs w:val="11"/>
                <w:color w:val="auto"/>
              </w:rPr>
              <w:t>$</w:t>
            </w:r>
          </w:p>
        </w:tc>
        <w:tc>
          <w:tcPr>
            <w:tcW w:w="740" w:type="dxa"/>
            <w:vAlign w:val="bottom"/>
            <w:tcBorders>
              <w:top w:val="single" w:sz="8" w:color="auto"/>
              <w:bottom w:val="single" w:sz="8" w:color="auto"/>
            </w:tcBorders>
          </w:tcPr>
          <w:p>
            <w:pPr>
              <w:jc w:val="right"/>
              <w:ind w:right="3"/>
              <w:spacing w:after="0"/>
              <w:rPr>
                <w:sz w:val="20"/>
                <w:szCs w:val="20"/>
                <w:color w:val="auto"/>
              </w:rPr>
            </w:pPr>
            <w:r>
              <w:rPr>
                <w:rFonts w:ascii="Arial" w:cs="Arial" w:eastAsia="Arial" w:hAnsi="Arial"/>
                <w:sz w:val="11"/>
                <w:szCs w:val="11"/>
                <w:color w:val="auto"/>
              </w:rPr>
              <w:t>109,669</w:t>
            </w:r>
          </w:p>
        </w:tc>
        <w:tc>
          <w:tcPr>
            <w:tcW w:w="80" w:type="dxa"/>
            <w:vAlign w:val="bottom"/>
            <w:tcBorders>
              <w:bottom w:val="single" w:sz="8" w:color="CCEEFF"/>
            </w:tcBorders>
          </w:tcPr>
          <w:p>
            <w:pPr>
              <w:spacing w:after="0"/>
              <w:rPr>
                <w:sz w:val="12"/>
                <w:szCs w:val="12"/>
                <w:color w:val="auto"/>
              </w:rPr>
            </w:pPr>
          </w:p>
        </w:tc>
        <w:tc>
          <w:tcPr>
            <w:tcW w:w="200" w:type="dxa"/>
            <w:vAlign w:val="bottom"/>
            <w:tcBorders>
              <w:top w:val="single" w:sz="8" w:color="auto"/>
              <w:bottom w:val="single" w:sz="8" w:color="auto"/>
            </w:tcBorders>
          </w:tcPr>
          <w:p>
            <w:pPr>
              <w:jc w:val="right"/>
              <w:ind w:right="89"/>
              <w:spacing w:after="0"/>
              <w:rPr>
                <w:sz w:val="20"/>
                <w:szCs w:val="20"/>
                <w:color w:val="auto"/>
              </w:rPr>
            </w:pPr>
            <w:r>
              <w:rPr>
                <w:rFonts w:ascii="Arial" w:cs="Arial" w:eastAsia="Arial" w:hAnsi="Arial"/>
                <w:sz w:val="10"/>
                <w:szCs w:val="10"/>
                <w:color w:val="auto"/>
                <w:w w:val="71"/>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color w:val="auto"/>
              </w:rPr>
              <w:t>52,131</w:t>
            </w:r>
          </w:p>
        </w:tc>
        <w:tc>
          <w:tcPr>
            <w:tcW w:w="100" w:type="dxa"/>
            <w:vAlign w:val="bottom"/>
            <w:tcBorders>
              <w:bottom w:val="single" w:sz="8" w:color="CCEEFF"/>
            </w:tcBorders>
          </w:tcPr>
          <w:p>
            <w:pPr>
              <w:spacing w:after="0"/>
              <w:rPr>
                <w:sz w:val="12"/>
                <w:szCs w:val="12"/>
                <w:color w:val="auto"/>
              </w:rPr>
            </w:pPr>
          </w:p>
        </w:tc>
        <w:tc>
          <w:tcPr>
            <w:tcW w:w="200" w:type="dxa"/>
            <w:vAlign w:val="bottom"/>
            <w:tcBorders>
              <w:top w:val="single" w:sz="8" w:color="auto"/>
              <w:bottom w:val="single" w:sz="8" w:color="auto"/>
            </w:tcBorders>
          </w:tcPr>
          <w:p>
            <w:pPr>
              <w:jc w:val="right"/>
              <w:ind w:right="89"/>
              <w:spacing w:after="0"/>
              <w:rPr>
                <w:sz w:val="20"/>
                <w:szCs w:val="20"/>
                <w:color w:val="auto"/>
              </w:rPr>
            </w:pPr>
            <w:r>
              <w:rPr>
                <w:rFonts w:ascii="Arial" w:cs="Arial" w:eastAsia="Arial" w:hAnsi="Arial"/>
                <w:sz w:val="10"/>
                <w:szCs w:val="10"/>
                <w:color w:val="auto"/>
                <w:w w:val="71"/>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color w:val="auto"/>
              </w:rPr>
              <w:t>31,546</w:t>
            </w:r>
          </w:p>
        </w:tc>
        <w:tc>
          <w:tcPr>
            <w:tcW w:w="100" w:type="dxa"/>
            <w:vAlign w:val="bottom"/>
            <w:tcBorders>
              <w:bottom w:val="single" w:sz="8" w:color="CCEEFF"/>
            </w:tcBorders>
          </w:tcPr>
          <w:p>
            <w:pPr>
              <w:spacing w:after="0"/>
              <w:rPr>
                <w:sz w:val="12"/>
                <w:szCs w:val="12"/>
                <w:color w:val="auto"/>
              </w:rPr>
            </w:pPr>
          </w:p>
        </w:tc>
        <w:tc>
          <w:tcPr>
            <w:tcW w:w="200" w:type="dxa"/>
            <w:vAlign w:val="bottom"/>
            <w:tcBorders>
              <w:top w:val="single" w:sz="8" w:color="auto"/>
              <w:bottom w:val="single" w:sz="8" w:color="auto"/>
            </w:tcBorders>
          </w:tcPr>
          <w:p>
            <w:pPr>
              <w:jc w:val="right"/>
              <w:ind w:right="89"/>
              <w:spacing w:after="0"/>
              <w:rPr>
                <w:sz w:val="20"/>
                <w:szCs w:val="20"/>
                <w:color w:val="auto"/>
              </w:rPr>
            </w:pPr>
            <w:r>
              <w:rPr>
                <w:rFonts w:ascii="Arial" w:cs="Arial" w:eastAsia="Arial" w:hAnsi="Arial"/>
                <w:sz w:val="10"/>
                <w:szCs w:val="10"/>
                <w:color w:val="auto"/>
                <w:w w:val="71"/>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color w:val="auto"/>
              </w:rPr>
              <w:t>125,260</w:t>
            </w:r>
          </w:p>
        </w:tc>
        <w:tc>
          <w:tcPr>
            <w:tcW w:w="100" w:type="dxa"/>
            <w:vAlign w:val="bottom"/>
            <w:tcBorders>
              <w:bottom w:val="single" w:sz="8" w:color="CCEEFF"/>
            </w:tcBorders>
          </w:tcPr>
          <w:p>
            <w:pPr>
              <w:spacing w:after="0"/>
              <w:rPr>
                <w:sz w:val="12"/>
                <w:szCs w:val="12"/>
                <w:color w:val="auto"/>
              </w:rPr>
            </w:pPr>
          </w:p>
        </w:tc>
        <w:tc>
          <w:tcPr>
            <w:tcW w:w="140" w:type="dxa"/>
            <w:vAlign w:val="bottom"/>
            <w:tcBorders>
              <w:top w:val="single" w:sz="8" w:color="auto"/>
              <w:bottom w:val="single" w:sz="8" w:color="auto"/>
            </w:tcBorders>
          </w:tcPr>
          <w:p>
            <w:pPr>
              <w:jc w:val="right"/>
              <w:ind w:right="29"/>
              <w:spacing w:after="0"/>
              <w:rPr>
                <w:sz w:val="20"/>
                <w:szCs w:val="20"/>
                <w:color w:val="auto"/>
              </w:rPr>
            </w:pPr>
            <w:r>
              <w:rPr>
                <w:rFonts w:ascii="Arial" w:cs="Arial" w:eastAsia="Arial" w:hAnsi="Arial"/>
                <w:sz w:val="10"/>
                <w:szCs w:val="10"/>
                <w:color w:val="auto"/>
                <w:w w:val="71"/>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color w:val="auto"/>
              </w:rPr>
              <w:t>10,122</w:t>
            </w:r>
          </w:p>
        </w:tc>
        <w:tc>
          <w:tcPr>
            <w:tcW w:w="80" w:type="dxa"/>
            <w:vAlign w:val="bottom"/>
            <w:tcBorders>
              <w:bottom w:val="single" w:sz="8" w:color="CCEEFF"/>
            </w:tcBorders>
          </w:tcPr>
          <w:p>
            <w:pPr>
              <w:spacing w:after="0"/>
              <w:rPr>
                <w:sz w:val="12"/>
                <w:szCs w:val="12"/>
                <w:color w:val="auto"/>
              </w:rPr>
            </w:pPr>
          </w:p>
        </w:tc>
        <w:tc>
          <w:tcPr>
            <w:tcW w:w="220" w:type="dxa"/>
            <w:vAlign w:val="bottom"/>
            <w:tcBorders>
              <w:top w:val="single" w:sz="8" w:color="auto"/>
              <w:bottom w:val="single" w:sz="8" w:color="auto"/>
            </w:tcBorders>
          </w:tcPr>
          <w:p>
            <w:pPr>
              <w:jc w:val="right"/>
              <w:ind w:right="83"/>
              <w:spacing w:after="0"/>
              <w:rPr>
                <w:sz w:val="20"/>
                <w:szCs w:val="20"/>
                <w:color w:val="auto"/>
              </w:rPr>
            </w:pPr>
            <w:r>
              <w:rPr>
                <w:rFonts w:ascii="Arial" w:cs="Arial" w:eastAsia="Arial" w:hAnsi="Arial"/>
                <w:sz w:val="11"/>
                <w:szCs w:val="11"/>
                <w:color w:val="auto"/>
                <w:w w:val="97"/>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color w:val="auto"/>
              </w:rPr>
              <w:t>529,703</w:t>
            </w:r>
          </w:p>
        </w:tc>
      </w:tr>
      <w:tr>
        <w:trPr>
          <w:trHeight w:val="146"/>
        </w:trPr>
        <w:tc>
          <w:tcPr>
            <w:tcW w:w="3240" w:type="dxa"/>
            <w:vAlign w:val="bottom"/>
            <w:shd w:val="clear" w:color="auto" w:fill="CCEEFF"/>
          </w:tcPr>
          <w:p>
            <w:pPr>
              <w:ind w:left="20"/>
              <w:spacing w:after="0"/>
              <w:rPr>
                <w:sz w:val="20"/>
                <w:szCs w:val="20"/>
                <w:color w:val="auto"/>
              </w:rPr>
            </w:pPr>
            <w:r>
              <w:rPr>
                <w:rFonts w:ascii="Arial" w:cs="Arial" w:eastAsia="Arial" w:hAnsi="Arial"/>
                <w:sz w:val="11"/>
                <w:szCs w:val="11"/>
                <w:b w:val="1"/>
                <w:bCs w:val="1"/>
                <w:color w:val="auto"/>
              </w:rPr>
              <w:t>HELOCs</w:t>
            </w:r>
          </w:p>
        </w:tc>
        <w:tc>
          <w:tcPr>
            <w:tcW w:w="20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r>
      <w:tr>
        <w:trPr>
          <w:trHeight w:val="152"/>
        </w:trPr>
        <w:tc>
          <w:tcPr>
            <w:tcW w:w="3240" w:type="dxa"/>
            <w:vAlign w:val="bottom"/>
          </w:tcPr>
          <w:p>
            <w:pPr>
              <w:ind w:left="20"/>
              <w:spacing w:after="0"/>
              <w:rPr>
                <w:sz w:val="20"/>
                <w:szCs w:val="20"/>
                <w:color w:val="auto"/>
              </w:rPr>
            </w:pPr>
            <w:r>
              <w:rPr>
                <w:rFonts w:ascii="Arial" w:cs="Arial" w:eastAsia="Arial" w:hAnsi="Arial"/>
                <w:sz w:val="11"/>
                <w:szCs w:val="11"/>
                <w:color w:val="auto"/>
              </w:rPr>
              <w:t>Risk rating</w:t>
            </w:r>
          </w:p>
        </w:tc>
        <w:tc>
          <w:tcPr>
            <w:tcW w:w="2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20" w:type="dxa"/>
            <w:vAlign w:val="bottom"/>
          </w:tcPr>
          <w:p>
            <w:pPr>
              <w:spacing w:after="0"/>
              <w:rPr>
                <w:sz w:val="13"/>
                <w:szCs w:val="13"/>
                <w:color w:val="auto"/>
              </w:rPr>
            </w:pPr>
          </w:p>
        </w:tc>
      </w:tr>
      <w:tr>
        <w:trPr>
          <w:trHeight w:val="166"/>
        </w:trPr>
        <w:tc>
          <w:tcPr>
            <w:tcW w:w="3240" w:type="dxa"/>
            <w:vAlign w:val="bottom"/>
            <w:shd w:val="clear" w:color="auto" w:fill="CCEEFF"/>
          </w:tcPr>
          <w:p>
            <w:pPr>
              <w:ind w:left="80"/>
              <w:spacing w:after="0"/>
              <w:rPr>
                <w:sz w:val="20"/>
                <w:szCs w:val="20"/>
                <w:color w:val="auto"/>
              </w:rPr>
            </w:pPr>
            <w:r>
              <w:rPr>
                <w:rFonts w:ascii="Arial" w:cs="Arial" w:eastAsia="Arial" w:hAnsi="Arial"/>
                <w:sz w:val="11"/>
                <w:szCs w:val="11"/>
                <w:color w:val="auto"/>
              </w:rPr>
              <w:t>Pass</w:t>
            </w:r>
          </w:p>
        </w:tc>
        <w:tc>
          <w:tcPr>
            <w:tcW w:w="200" w:type="dxa"/>
            <w:vAlign w:val="bottom"/>
            <w:shd w:val="clear" w:color="auto" w:fill="CCEEFF"/>
          </w:tcPr>
          <w:p>
            <w:pPr>
              <w:jc w:val="right"/>
              <w:ind w:right="89"/>
              <w:spacing w:after="0"/>
              <w:rPr>
                <w:sz w:val="20"/>
                <w:szCs w:val="20"/>
                <w:color w:val="auto"/>
              </w:rPr>
            </w:pPr>
            <w:r>
              <w:rPr>
                <w:rFonts w:ascii="Arial" w:cs="Arial" w:eastAsia="Arial" w:hAnsi="Arial"/>
                <w:sz w:val="10"/>
                <w:szCs w:val="10"/>
                <w:color w:val="auto"/>
                <w:w w:val="71"/>
              </w:rPr>
              <w:t>$</w:t>
            </w:r>
          </w:p>
        </w:tc>
        <w:tc>
          <w:tcPr>
            <w:tcW w:w="72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rPr>
              <w:t>8,966</w:t>
            </w:r>
          </w:p>
        </w:tc>
        <w:tc>
          <w:tcPr>
            <w:tcW w:w="80" w:type="dxa"/>
            <w:vAlign w:val="bottom"/>
            <w:shd w:val="clear" w:color="auto" w:fill="CCEEFF"/>
          </w:tcPr>
          <w:p>
            <w:pPr>
              <w:spacing w:after="0"/>
              <w:rPr>
                <w:sz w:val="14"/>
                <w:szCs w:val="14"/>
                <w:color w:val="auto"/>
              </w:rPr>
            </w:pPr>
          </w:p>
        </w:tc>
        <w:tc>
          <w:tcPr>
            <w:tcW w:w="220" w:type="dxa"/>
            <w:vAlign w:val="bottom"/>
            <w:shd w:val="clear" w:color="auto" w:fill="CCEEFF"/>
          </w:tcPr>
          <w:p>
            <w:pPr>
              <w:jc w:val="right"/>
              <w:ind w:right="109"/>
              <w:spacing w:after="0"/>
              <w:rPr>
                <w:sz w:val="20"/>
                <w:szCs w:val="20"/>
                <w:color w:val="auto"/>
              </w:rPr>
            </w:pPr>
            <w:r>
              <w:rPr>
                <w:rFonts w:ascii="Arial" w:cs="Arial" w:eastAsia="Arial" w:hAnsi="Arial"/>
                <w:sz w:val="10"/>
                <w:szCs w:val="10"/>
                <w:color w:val="auto"/>
                <w:w w:val="71"/>
              </w:rPr>
              <w:t>$</w:t>
            </w:r>
          </w:p>
        </w:tc>
        <w:tc>
          <w:tcPr>
            <w:tcW w:w="72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rPr>
              <w:t>561</w:t>
            </w:r>
          </w:p>
        </w:tc>
        <w:tc>
          <w:tcPr>
            <w:tcW w:w="80" w:type="dxa"/>
            <w:vAlign w:val="bottom"/>
            <w:shd w:val="clear" w:color="auto" w:fill="CCEEFF"/>
          </w:tcPr>
          <w:p>
            <w:pPr>
              <w:spacing w:after="0"/>
              <w:rPr>
                <w:sz w:val="14"/>
                <w:szCs w:val="14"/>
                <w:color w:val="auto"/>
              </w:rPr>
            </w:pPr>
          </w:p>
        </w:tc>
        <w:tc>
          <w:tcPr>
            <w:tcW w:w="200" w:type="dxa"/>
            <w:vAlign w:val="bottom"/>
            <w:shd w:val="clear" w:color="auto" w:fill="CCEEFF"/>
          </w:tcPr>
          <w:p>
            <w:pPr>
              <w:ind w:left="20"/>
              <w:spacing w:after="0"/>
              <w:rPr>
                <w:sz w:val="20"/>
                <w:szCs w:val="20"/>
                <w:color w:val="auto"/>
              </w:rPr>
            </w:pPr>
            <w:r>
              <w:rPr>
                <w:rFonts w:ascii="Arial" w:cs="Arial" w:eastAsia="Arial" w:hAnsi="Arial"/>
                <w:sz w:val="11"/>
                <w:szCs w:val="11"/>
                <w:color w:val="auto"/>
              </w:rPr>
              <w:t>$</w:t>
            </w:r>
          </w:p>
        </w:tc>
        <w:tc>
          <w:tcPr>
            <w:tcW w:w="74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rPr>
              <w:t>120</w:t>
            </w:r>
          </w:p>
        </w:tc>
        <w:tc>
          <w:tcPr>
            <w:tcW w:w="80" w:type="dxa"/>
            <w:vAlign w:val="bottom"/>
            <w:shd w:val="clear" w:color="auto" w:fill="CCEEFF"/>
          </w:tcPr>
          <w:p>
            <w:pPr>
              <w:spacing w:after="0"/>
              <w:rPr>
                <w:sz w:val="14"/>
                <w:szCs w:val="14"/>
                <w:color w:val="auto"/>
              </w:rPr>
            </w:pPr>
          </w:p>
        </w:tc>
        <w:tc>
          <w:tcPr>
            <w:tcW w:w="200" w:type="dxa"/>
            <w:vAlign w:val="bottom"/>
            <w:shd w:val="clear" w:color="auto" w:fill="CCEEFF"/>
          </w:tcPr>
          <w:p>
            <w:pPr>
              <w:jc w:val="right"/>
              <w:ind w:right="89"/>
              <w:spacing w:after="0"/>
              <w:rPr>
                <w:sz w:val="20"/>
                <w:szCs w:val="20"/>
                <w:color w:val="auto"/>
              </w:rPr>
            </w:pPr>
            <w:r>
              <w:rPr>
                <w:rFonts w:ascii="Arial" w:cs="Arial" w:eastAsia="Arial" w:hAnsi="Arial"/>
                <w:sz w:val="10"/>
                <w:szCs w:val="10"/>
                <w:color w:val="auto"/>
                <w:w w:val="71"/>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371</w:t>
            </w: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jc w:val="right"/>
              <w:ind w:right="89"/>
              <w:spacing w:after="0"/>
              <w:rPr>
                <w:sz w:val="20"/>
                <w:szCs w:val="20"/>
                <w:color w:val="auto"/>
              </w:rPr>
            </w:pPr>
            <w:r>
              <w:rPr>
                <w:rFonts w:ascii="Arial" w:cs="Arial" w:eastAsia="Arial" w:hAnsi="Arial"/>
                <w:sz w:val="10"/>
                <w:szCs w:val="10"/>
                <w:color w:val="auto"/>
                <w:w w:val="71"/>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946</w:t>
            </w: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jc w:val="right"/>
              <w:ind w:right="89"/>
              <w:spacing w:after="0"/>
              <w:rPr>
                <w:sz w:val="20"/>
                <w:szCs w:val="20"/>
                <w:color w:val="auto"/>
              </w:rPr>
            </w:pPr>
            <w:r>
              <w:rPr>
                <w:rFonts w:ascii="Arial" w:cs="Arial" w:eastAsia="Arial" w:hAnsi="Arial"/>
                <w:sz w:val="10"/>
                <w:szCs w:val="10"/>
                <w:color w:val="auto"/>
                <w:w w:val="71"/>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7,251</w:t>
            </w: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jc w:val="right"/>
              <w:ind w:right="29"/>
              <w:spacing w:after="0"/>
              <w:rPr>
                <w:sz w:val="20"/>
                <w:szCs w:val="20"/>
                <w:color w:val="auto"/>
              </w:rPr>
            </w:pPr>
            <w:r>
              <w:rPr>
                <w:rFonts w:ascii="Arial" w:cs="Arial" w:eastAsia="Arial" w:hAnsi="Arial"/>
                <w:sz w:val="10"/>
                <w:szCs w:val="10"/>
                <w:color w:val="auto"/>
                <w:w w:val="71"/>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168,311</w:t>
            </w:r>
          </w:p>
        </w:tc>
        <w:tc>
          <w:tcPr>
            <w:tcW w:w="80" w:type="dxa"/>
            <w:vAlign w:val="bottom"/>
            <w:shd w:val="clear" w:color="auto" w:fill="CCEEFF"/>
          </w:tcPr>
          <w:p>
            <w:pPr>
              <w:spacing w:after="0"/>
              <w:rPr>
                <w:sz w:val="14"/>
                <w:szCs w:val="14"/>
                <w:color w:val="auto"/>
              </w:rPr>
            </w:pPr>
          </w:p>
        </w:tc>
        <w:tc>
          <w:tcPr>
            <w:tcW w:w="220" w:type="dxa"/>
            <w:vAlign w:val="bottom"/>
            <w:shd w:val="clear" w:color="auto" w:fill="CCEEFF"/>
          </w:tcPr>
          <w:p>
            <w:pPr>
              <w:jc w:val="right"/>
              <w:ind w:right="83"/>
              <w:spacing w:after="0"/>
              <w:rPr>
                <w:sz w:val="20"/>
                <w:szCs w:val="20"/>
                <w:color w:val="auto"/>
              </w:rPr>
            </w:pPr>
            <w:r>
              <w:rPr>
                <w:rFonts w:ascii="Arial" w:cs="Arial" w:eastAsia="Arial" w:hAnsi="Arial"/>
                <w:sz w:val="11"/>
                <w:szCs w:val="11"/>
                <w:color w:val="auto"/>
                <w:w w:val="97"/>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186,526</w:t>
            </w:r>
          </w:p>
        </w:tc>
      </w:tr>
      <w:tr>
        <w:trPr>
          <w:trHeight w:val="152"/>
        </w:trPr>
        <w:tc>
          <w:tcPr>
            <w:tcW w:w="3240" w:type="dxa"/>
            <w:vAlign w:val="bottom"/>
          </w:tcPr>
          <w:p>
            <w:pPr>
              <w:ind w:left="80"/>
              <w:spacing w:after="0"/>
              <w:rPr>
                <w:sz w:val="20"/>
                <w:szCs w:val="20"/>
                <w:color w:val="auto"/>
              </w:rPr>
            </w:pPr>
            <w:r>
              <w:rPr>
                <w:rFonts w:ascii="Arial" w:cs="Arial" w:eastAsia="Arial" w:hAnsi="Arial"/>
                <w:sz w:val="11"/>
                <w:szCs w:val="11"/>
                <w:color w:val="auto"/>
              </w:rPr>
              <w:t>Special mention</w:t>
            </w:r>
          </w:p>
        </w:tc>
        <w:tc>
          <w:tcPr>
            <w:tcW w:w="200" w:type="dxa"/>
            <w:vAlign w:val="bottom"/>
          </w:tcPr>
          <w:p>
            <w:pPr>
              <w:spacing w:after="0"/>
              <w:rPr>
                <w:sz w:val="13"/>
                <w:szCs w:val="13"/>
                <w:color w:val="auto"/>
              </w:rPr>
            </w:pPr>
          </w:p>
        </w:tc>
        <w:tc>
          <w:tcPr>
            <w:tcW w:w="80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220" w:type="dxa"/>
            <w:vAlign w:val="bottom"/>
          </w:tcPr>
          <w:p>
            <w:pPr>
              <w:spacing w:after="0"/>
              <w:rPr>
                <w:sz w:val="13"/>
                <w:szCs w:val="13"/>
                <w:color w:val="auto"/>
              </w:rPr>
            </w:pPr>
          </w:p>
        </w:tc>
        <w:tc>
          <w:tcPr>
            <w:tcW w:w="80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200" w:type="dxa"/>
            <w:vAlign w:val="bottom"/>
          </w:tcPr>
          <w:p>
            <w:pPr>
              <w:spacing w:after="0"/>
              <w:rPr>
                <w:sz w:val="13"/>
                <w:szCs w:val="13"/>
                <w:color w:val="auto"/>
              </w:rPr>
            </w:pPr>
          </w:p>
        </w:tc>
        <w:tc>
          <w:tcPr>
            <w:tcW w:w="82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200" w:type="dxa"/>
            <w:vAlign w:val="bottom"/>
          </w:tcPr>
          <w:p>
            <w:pPr>
              <w:spacing w:after="0"/>
              <w:rPr>
                <w:sz w:val="13"/>
                <w:szCs w:val="13"/>
                <w:color w:val="auto"/>
              </w:rPr>
            </w:pPr>
          </w:p>
        </w:tc>
        <w:tc>
          <w:tcPr>
            <w:tcW w:w="82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200" w:type="dxa"/>
            <w:vAlign w:val="bottom"/>
          </w:tcPr>
          <w:p>
            <w:pPr>
              <w:spacing w:after="0"/>
              <w:rPr>
                <w:sz w:val="13"/>
                <w:szCs w:val="13"/>
                <w:color w:val="auto"/>
              </w:rPr>
            </w:pPr>
          </w:p>
        </w:tc>
        <w:tc>
          <w:tcPr>
            <w:tcW w:w="82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200" w:type="dxa"/>
            <w:vAlign w:val="bottom"/>
          </w:tcPr>
          <w:p>
            <w:pPr>
              <w:spacing w:after="0"/>
              <w:rPr>
                <w:sz w:val="13"/>
                <w:szCs w:val="13"/>
                <w:color w:val="auto"/>
              </w:rPr>
            </w:pPr>
          </w:p>
        </w:tc>
        <w:tc>
          <w:tcPr>
            <w:tcW w:w="82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13"/>
                <w:szCs w:val="13"/>
                <w:color w:val="auto"/>
              </w:rPr>
            </w:pPr>
          </w:p>
        </w:tc>
        <w:tc>
          <w:tcPr>
            <w:tcW w:w="86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220" w:type="dxa"/>
            <w:vAlign w:val="bottom"/>
          </w:tcPr>
          <w:p>
            <w:pPr>
              <w:spacing w:after="0"/>
              <w:rPr>
                <w:sz w:val="13"/>
                <w:szCs w:val="13"/>
                <w:color w:val="auto"/>
              </w:rPr>
            </w:pPr>
          </w:p>
        </w:tc>
        <w:tc>
          <w:tcPr>
            <w:tcW w:w="720" w:type="dxa"/>
            <w:vAlign w:val="bottom"/>
          </w:tcPr>
          <w:p>
            <w:pPr>
              <w:jc w:val="right"/>
              <w:spacing w:after="0"/>
              <w:rPr>
                <w:sz w:val="20"/>
                <w:szCs w:val="20"/>
                <w:color w:val="auto"/>
              </w:rPr>
            </w:pPr>
            <w:r>
              <w:rPr>
                <w:rFonts w:ascii="Arial" w:cs="Arial" w:eastAsia="Arial" w:hAnsi="Arial"/>
                <w:sz w:val="11"/>
                <w:szCs w:val="11"/>
                <w:color w:val="auto"/>
              </w:rPr>
              <w:t>—</w:t>
            </w:r>
          </w:p>
        </w:tc>
      </w:tr>
      <w:tr>
        <w:trPr>
          <w:trHeight w:val="166"/>
        </w:trPr>
        <w:tc>
          <w:tcPr>
            <w:tcW w:w="3240" w:type="dxa"/>
            <w:vAlign w:val="bottom"/>
            <w:shd w:val="clear" w:color="auto" w:fill="CCEEFF"/>
          </w:tcPr>
          <w:p>
            <w:pPr>
              <w:ind w:left="80"/>
              <w:spacing w:after="0"/>
              <w:rPr>
                <w:sz w:val="20"/>
                <w:szCs w:val="20"/>
                <w:color w:val="auto"/>
              </w:rPr>
            </w:pPr>
            <w:r>
              <w:rPr>
                <w:rFonts w:ascii="Arial" w:cs="Arial" w:eastAsia="Arial" w:hAnsi="Arial"/>
                <w:sz w:val="11"/>
                <w:szCs w:val="11"/>
                <w:color w:val="auto"/>
              </w:rPr>
              <w:t>Substandard</w:t>
            </w:r>
          </w:p>
        </w:tc>
        <w:tc>
          <w:tcPr>
            <w:tcW w:w="200" w:type="dxa"/>
            <w:vAlign w:val="bottom"/>
            <w:shd w:val="clear" w:color="auto" w:fill="CCEEFF"/>
          </w:tcPr>
          <w:p>
            <w:pPr>
              <w:spacing w:after="0"/>
              <w:rPr>
                <w:sz w:val="14"/>
                <w:szCs w:val="14"/>
                <w:color w:val="auto"/>
              </w:rPr>
            </w:pPr>
          </w:p>
        </w:tc>
        <w:tc>
          <w:tcPr>
            <w:tcW w:w="800" w:type="dxa"/>
            <w:vAlign w:val="bottom"/>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220" w:type="dxa"/>
            <w:vAlign w:val="bottom"/>
            <w:shd w:val="clear" w:color="auto" w:fill="CCEEFF"/>
          </w:tcPr>
          <w:p>
            <w:pPr>
              <w:spacing w:after="0"/>
              <w:rPr>
                <w:sz w:val="14"/>
                <w:szCs w:val="14"/>
                <w:color w:val="auto"/>
              </w:rPr>
            </w:pPr>
          </w:p>
        </w:tc>
        <w:tc>
          <w:tcPr>
            <w:tcW w:w="72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rPr>
              <w:t>10</w:t>
            </w:r>
          </w:p>
        </w:tc>
        <w:tc>
          <w:tcPr>
            <w:tcW w:w="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820" w:type="dxa"/>
            <w:vAlign w:val="bottom"/>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200" w:type="dxa"/>
            <w:vAlign w:val="bottom"/>
            <w:shd w:val="clear" w:color="auto" w:fill="CCEEFF"/>
          </w:tcPr>
          <w:p>
            <w:pPr>
              <w:spacing w:after="0"/>
              <w:rPr>
                <w:sz w:val="14"/>
                <w:szCs w:val="14"/>
                <w:color w:val="auto"/>
              </w:rPr>
            </w:pPr>
          </w:p>
        </w:tc>
        <w:tc>
          <w:tcPr>
            <w:tcW w:w="820" w:type="dxa"/>
            <w:vAlign w:val="bottom"/>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200" w:type="dxa"/>
            <w:vAlign w:val="bottom"/>
            <w:shd w:val="clear" w:color="auto" w:fill="CCEEFF"/>
          </w:tcPr>
          <w:p>
            <w:pPr>
              <w:spacing w:after="0"/>
              <w:rPr>
                <w:sz w:val="14"/>
                <w:szCs w:val="14"/>
                <w:color w:val="auto"/>
              </w:rPr>
            </w:pPr>
          </w:p>
        </w:tc>
        <w:tc>
          <w:tcPr>
            <w:tcW w:w="820" w:type="dxa"/>
            <w:vAlign w:val="bottom"/>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20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494</w:t>
            </w: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134</w:t>
            </w:r>
          </w:p>
        </w:tc>
        <w:tc>
          <w:tcPr>
            <w:tcW w:w="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638</w:t>
            </w:r>
          </w:p>
        </w:tc>
      </w:tr>
      <w:tr>
        <w:trPr>
          <w:trHeight w:val="152"/>
        </w:trPr>
        <w:tc>
          <w:tcPr>
            <w:tcW w:w="3240" w:type="dxa"/>
            <w:vAlign w:val="bottom"/>
          </w:tcPr>
          <w:p>
            <w:pPr>
              <w:ind w:left="80"/>
              <w:spacing w:after="0"/>
              <w:rPr>
                <w:sz w:val="20"/>
                <w:szCs w:val="20"/>
                <w:color w:val="auto"/>
              </w:rPr>
            </w:pPr>
            <w:r>
              <w:rPr>
                <w:rFonts w:ascii="Arial" w:cs="Arial" w:eastAsia="Arial" w:hAnsi="Arial"/>
                <w:sz w:val="11"/>
                <w:szCs w:val="11"/>
                <w:color w:val="auto"/>
              </w:rPr>
              <w:t>Doubtful</w:t>
            </w:r>
          </w:p>
        </w:tc>
        <w:tc>
          <w:tcPr>
            <w:tcW w:w="200" w:type="dxa"/>
            <w:vAlign w:val="bottom"/>
          </w:tcPr>
          <w:p>
            <w:pPr>
              <w:spacing w:after="0"/>
              <w:rPr>
                <w:sz w:val="13"/>
                <w:szCs w:val="13"/>
                <w:color w:val="auto"/>
              </w:rPr>
            </w:pPr>
          </w:p>
        </w:tc>
        <w:tc>
          <w:tcPr>
            <w:tcW w:w="80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220" w:type="dxa"/>
            <w:vAlign w:val="bottom"/>
          </w:tcPr>
          <w:p>
            <w:pPr>
              <w:spacing w:after="0"/>
              <w:rPr>
                <w:sz w:val="13"/>
                <w:szCs w:val="13"/>
                <w:color w:val="auto"/>
              </w:rPr>
            </w:pPr>
          </w:p>
        </w:tc>
        <w:tc>
          <w:tcPr>
            <w:tcW w:w="80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200" w:type="dxa"/>
            <w:vAlign w:val="bottom"/>
          </w:tcPr>
          <w:p>
            <w:pPr>
              <w:spacing w:after="0"/>
              <w:rPr>
                <w:sz w:val="13"/>
                <w:szCs w:val="13"/>
                <w:color w:val="auto"/>
              </w:rPr>
            </w:pPr>
          </w:p>
        </w:tc>
        <w:tc>
          <w:tcPr>
            <w:tcW w:w="82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200" w:type="dxa"/>
            <w:vAlign w:val="bottom"/>
          </w:tcPr>
          <w:p>
            <w:pPr>
              <w:spacing w:after="0"/>
              <w:rPr>
                <w:sz w:val="13"/>
                <w:szCs w:val="13"/>
                <w:color w:val="auto"/>
              </w:rPr>
            </w:pPr>
          </w:p>
        </w:tc>
        <w:tc>
          <w:tcPr>
            <w:tcW w:w="82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200" w:type="dxa"/>
            <w:vAlign w:val="bottom"/>
          </w:tcPr>
          <w:p>
            <w:pPr>
              <w:spacing w:after="0"/>
              <w:rPr>
                <w:sz w:val="13"/>
                <w:szCs w:val="13"/>
                <w:color w:val="auto"/>
              </w:rPr>
            </w:pPr>
          </w:p>
        </w:tc>
        <w:tc>
          <w:tcPr>
            <w:tcW w:w="82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200" w:type="dxa"/>
            <w:vAlign w:val="bottom"/>
          </w:tcPr>
          <w:p>
            <w:pPr>
              <w:spacing w:after="0"/>
              <w:rPr>
                <w:sz w:val="13"/>
                <w:szCs w:val="13"/>
                <w:color w:val="auto"/>
              </w:rPr>
            </w:pPr>
          </w:p>
        </w:tc>
        <w:tc>
          <w:tcPr>
            <w:tcW w:w="720" w:type="dxa"/>
            <w:vAlign w:val="bottom"/>
          </w:tcPr>
          <w:p>
            <w:pPr>
              <w:jc w:val="right"/>
              <w:spacing w:after="0"/>
              <w:rPr>
                <w:sz w:val="20"/>
                <w:szCs w:val="20"/>
                <w:color w:val="auto"/>
              </w:rPr>
            </w:pPr>
            <w:r>
              <w:rPr>
                <w:rFonts w:ascii="Arial" w:cs="Arial" w:eastAsia="Arial" w:hAnsi="Arial"/>
                <w:sz w:val="11"/>
                <w:szCs w:val="11"/>
                <w:color w:val="auto"/>
              </w:rPr>
              <w:t>29</w:t>
            </w: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6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220" w:type="dxa"/>
            <w:vAlign w:val="bottom"/>
          </w:tcPr>
          <w:p>
            <w:pPr>
              <w:spacing w:after="0"/>
              <w:rPr>
                <w:sz w:val="13"/>
                <w:szCs w:val="13"/>
                <w:color w:val="auto"/>
              </w:rPr>
            </w:pPr>
          </w:p>
        </w:tc>
        <w:tc>
          <w:tcPr>
            <w:tcW w:w="720" w:type="dxa"/>
            <w:vAlign w:val="bottom"/>
          </w:tcPr>
          <w:p>
            <w:pPr>
              <w:jc w:val="right"/>
              <w:spacing w:after="0"/>
              <w:rPr>
                <w:sz w:val="20"/>
                <w:szCs w:val="20"/>
                <w:color w:val="auto"/>
              </w:rPr>
            </w:pPr>
            <w:r>
              <w:rPr>
                <w:rFonts w:ascii="Arial" w:cs="Arial" w:eastAsia="Arial" w:hAnsi="Arial"/>
                <w:sz w:val="11"/>
                <w:szCs w:val="11"/>
                <w:color w:val="auto"/>
              </w:rPr>
              <w:t>29</w:t>
            </w:r>
          </w:p>
        </w:tc>
      </w:tr>
      <w:tr>
        <w:trPr>
          <w:trHeight w:val="166"/>
        </w:trPr>
        <w:tc>
          <w:tcPr>
            <w:tcW w:w="3240" w:type="dxa"/>
            <w:vAlign w:val="bottom"/>
            <w:shd w:val="clear" w:color="auto" w:fill="CCEEFF"/>
          </w:tcPr>
          <w:p>
            <w:pPr>
              <w:ind w:left="80"/>
              <w:spacing w:after="0"/>
              <w:rPr>
                <w:sz w:val="20"/>
                <w:szCs w:val="20"/>
                <w:color w:val="auto"/>
              </w:rPr>
            </w:pPr>
            <w:r>
              <w:rPr>
                <w:rFonts w:ascii="Arial" w:cs="Arial" w:eastAsia="Arial" w:hAnsi="Arial"/>
                <w:sz w:val="11"/>
                <w:szCs w:val="11"/>
                <w:color w:val="auto"/>
              </w:rPr>
              <w:t>Loss</w:t>
            </w:r>
          </w:p>
        </w:tc>
        <w:tc>
          <w:tcPr>
            <w:tcW w:w="200" w:type="dxa"/>
            <w:vAlign w:val="bottom"/>
            <w:shd w:val="clear" w:color="auto" w:fill="CCEEFF"/>
          </w:tcPr>
          <w:p>
            <w:pPr>
              <w:spacing w:after="0"/>
              <w:rPr>
                <w:sz w:val="14"/>
                <w:szCs w:val="14"/>
                <w:color w:val="auto"/>
              </w:rPr>
            </w:pPr>
          </w:p>
        </w:tc>
        <w:tc>
          <w:tcPr>
            <w:tcW w:w="800" w:type="dxa"/>
            <w:vAlign w:val="bottom"/>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220" w:type="dxa"/>
            <w:vAlign w:val="bottom"/>
            <w:shd w:val="clear" w:color="auto" w:fill="CCEEFF"/>
          </w:tcPr>
          <w:p>
            <w:pPr>
              <w:spacing w:after="0"/>
              <w:rPr>
                <w:sz w:val="14"/>
                <w:szCs w:val="14"/>
                <w:color w:val="auto"/>
              </w:rPr>
            </w:pPr>
          </w:p>
        </w:tc>
        <w:tc>
          <w:tcPr>
            <w:tcW w:w="800" w:type="dxa"/>
            <w:vAlign w:val="bottom"/>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200" w:type="dxa"/>
            <w:vAlign w:val="bottom"/>
            <w:shd w:val="clear" w:color="auto" w:fill="CCEEFF"/>
          </w:tcPr>
          <w:p>
            <w:pPr>
              <w:spacing w:after="0"/>
              <w:rPr>
                <w:sz w:val="14"/>
                <w:szCs w:val="14"/>
                <w:color w:val="auto"/>
              </w:rPr>
            </w:pPr>
          </w:p>
        </w:tc>
        <w:tc>
          <w:tcPr>
            <w:tcW w:w="820" w:type="dxa"/>
            <w:vAlign w:val="bottom"/>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200" w:type="dxa"/>
            <w:vAlign w:val="bottom"/>
            <w:shd w:val="clear" w:color="auto" w:fill="CCEEFF"/>
          </w:tcPr>
          <w:p>
            <w:pPr>
              <w:spacing w:after="0"/>
              <w:rPr>
                <w:sz w:val="14"/>
                <w:szCs w:val="14"/>
                <w:color w:val="auto"/>
              </w:rPr>
            </w:pPr>
          </w:p>
        </w:tc>
        <w:tc>
          <w:tcPr>
            <w:tcW w:w="820" w:type="dxa"/>
            <w:vAlign w:val="bottom"/>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200" w:type="dxa"/>
            <w:vAlign w:val="bottom"/>
            <w:shd w:val="clear" w:color="auto" w:fill="CCEEFF"/>
          </w:tcPr>
          <w:p>
            <w:pPr>
              <w:spacing w:after="0"/>
              <w:rPr>
                <w:sz w:val="14"/>
                <w:szCs w:val="14"/>
                <w:color w:val="auto"/>
              </w:rPr>
            </w:pPr>
          </w:p>
        </w:tc>
        <w:tc>
          <w:tcPr>
            <w:tcW w:w="820" w:type="dxa"/>
            <w:vAlign w:val="bottom"/>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200" w:type="dxa"/>
            <w:vAlign w:val="bottom"/>
            <w:shd w:val="clear" w:color="auto" w:fill="CCEEFF"/>
          </w:tcPr>
          <w:p>
            <w:pPr>
              <w:spacing w:after="0"/>
              <w:rPr>
                <w:sz w:val="14"/>
                <w:szCs w:val="14"/>
                <w:color w:val="auto"/>
              </w:rPr>
            </w:pPr>
          </w:p>
        </w:tc>
        <w:tc>
          <w:tcPr>
            <w:tcW w:w="820" w:type="dxa"/>
            <w:vAlign w:val="bottom"/>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140" w:type="dxa"/>
            <w:vAlign w:val="bottom"/>
            <w:shd w:val="clear" w:color="auto" w:fill="CCEEFF"/>
          </w:tcPr>
          <w:p>
            <w:pPr>
              <w:spacing w:after="0"/>
              <w:rPr>
                <w:sz w:val="14"/>
                <w:szCs w:val="14"/>
                <w:color w:val="auto"/>
              </w:rPr>
            </w:pPr>
          </w:p>
        </w:tc>
        <w:tc>
          <w:tcPr>
            <w:tcW w:w="860" w:type="dxa"/>
            <w:vAlign w:val="bottom"/>
            <w:gridSpan w:val="2"/>
            <w:shd w:val="clear" w:color="auto" w:fill="CCEEFF"/>
          </w:tcPr>
          <w:p>
            <w:pPr>
              <w:jc w:val="right"/>
              <w:ind w:right="120"/>
              <w:spacing w:after="0"/>
              <w:rPr>
                <w:sz w:val="20"/>
                <w:szCs w:val="20"/>
                <w:color w:val="auto"/>
              </w:rPr>
            </w:pPr>
            <w:r>
              <w:rPr>
                <w:rFonts w:ascii="Arial" w:cs="Arial" w:eastAsia="Arial" w:hAnsi="Arial"/>
                <w:sz w:val="11"/>
                <w:szCs w:val="11"/>
                <w:color w:val="auto"/>
              </w:rPr>
              <w:t>—</w:t>
            </w:r>
          </w:p>
        </w:tc>
        <w:tc>
          <w:tcPr>
            <w:tcW w:w="22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w:t>
            </w:r>
          </w:p>
        </w:tc>
      </w:tr>
      <w:tr>
        <w:trPr>
          <w:trHeight w:val="143"/>
        </w:trPr>
        <w:tc>
          <w:tcPr>
            <w:tcW w:w="3240" w:type="dxa"/>
            <w:vAlign w:val="bottom"/>
            <w:tcBorders>
              <w:bottom w:val="single" w:sz="8" w:color="CCEEFF"/>
            </w:tcBorders>
          </w:tcPr>
          <w:p>
            <w:pPr>
              <w:ind w:left="20"/>
              <w:spacing w:after="0" w:line="125" w:lineRule="exact"/>
              <w:rPr>
                <w:sz w:val="20"/>
                <w:szCs w:val="20"/>
                <w:color w:val="auto"/>
              </w:rPr>
            </w:pPr>
            <w:r>
              <w:rPr>
                <w:rFonts w:ascii="Arial" w:cs="Arial" w:eastAsia="Arial" w:hAnsi="Arial"/>
                <w:sz w:val="11"/>
                <w:szCs w:val="11"/>
                <w:color w:val="auto"/>
              </w:rPr>
              <w:t>Total HELOCs</w:t>
            </w:r>
          </w:p>
        </w:tc>
        <w:tc>
          <w:tcPr>
            <w:tcW w:w="200" w:type="dxa"/>
            <w:vAlign w:val="bottom"/>
            <w:tcBorders>
              <w:top w:val="single" w:sz="8" w:color="auto"/>
              <w:bottom w:val="single" w:sz="8" w:color="auto"/>
            </w:tcBorders>
          </w:tcPr>
          <w:p>
            <w:pPr>
              <w:jc w:val="right"/>
              <w:ind w:right="89"/>
              <w:spacing w:after="0"/>
              <w:rPr>
                <w:sz w:val="20"/>
                <w:szCs w:val="20"/>
                <w:color w:val="auto"/>
              </w:rPr>
            </w:pPr>
            <w:r>
              <w:rPr>
                <w:rFonts w:ascii="Arial" w:cs="Arial" w:eastAsia="Arial" w:hAnsi="Arial"/>
                <w:sz w:val="10"/>
                <w:szCs w:val="10"/>
                <w:color w:val="auto"/>
                <w:w w:val="71"/>
              </w:rPr>
              <w:t>$</w:t>
            </w:r>
          </w:p>
        </w:tc>
        <w:tc>
          <w:tcPr>
            <w:tcW w:w="720" w:type="dxa"/>
            <w:vAlign w:val="bottom"/>
            <w:tcBorders>
              <w:top w:val="single" w:sz="8" w:color="auto"/>
              <w:bottom w:val="single" w:sz="8" w:color="auto"/>
            </w:tcBorders>
          </w:tcPr>
          <w:p>
            <w:pPr>
              <w:jc w:val="right"/>
              <w:ind w:right="3"/>
              <w:spacing w:after="0"/>
              <w:rPr>
                <w:sz w:val="20"/>
                <w:szCs w:val="20"/>
                <w:color w:val="auto"/>
              </w:rPr>
            </w:pPr>
            <w:r>
              <w:rPr>
                <w:rFonts w:ascii="Arial" w:cs="Arial" w:eastAsia="Arial" w:hAnsi="Arial"/>
                <w:sz w:val="11"/>
                <w:szCs w:val="11"/>
                <w:color w:val="auto"/>
              </w:rPr>
              <w:t>8,966</w:t>
            </w:r>
          </w:p>
        </w:tc>
        <w:tc>
          <w:tcPr>
            <w:tcW w:w="80" w:type="dxa"/>
            <w:vAlign w:val="bottom"/>
            <w:tcBorders>
              <w:bottom w:val="single" w:sz="8" w:color="CCEEFF"/>
            </w:tcBorders>
          </w:tcPr>
          <w:p>
            <w:pPr>
              <w:spacing w:after="0"/>
              <w:rPr>
                <w:sz w:val="12"/>
                <w:szCs w:val="12"/>
                <w:color w:val="auto"/>
              </w:rPr>
            </w:pPr>
          </w:p>
        </w:tc>
        <w:tc>
          <w:tcPr>
            <w:tcW w:w="220" w:type="dxa"/>
            <w:vAlign w:val="bottom"/>
            <w:tcBorders>
              <w:top w:val="single" w:sz="8" w:color="auto"/>
              <w:bottom w:val="single" w:sz="8" w:color="auto"/>
            </w:tcBorders>
          </w:tcPr>
          <w:p>
            <w:pPr>
              <w:jc w:val="right"/>
              <w:ind w:right="109"/>
              <w:spacing w:after="0"/>
              <w:rPr>
                <w:sz w:val="20"/>
                <w:szCs w:val="20"/>
                <w:color w:val="auto"/>
              </w:rPr>
            </w:pPr>
            <w:r>
              <w:rPr>
                <w:rFonts w:ascii="Arial" w:cs="Arial" w:eastAsia="Arial" w:hAnsi="Arial"/>
                <w:sz w:val="10"/>
                <w:szCs w:val="10"/>
                <w:color w:val="auto"/>
                <w:w w:val="71"/>
              </w:rPr>
              <w:t>$</w:t>
            </w:r>
          </w:p>
        </w:tc>
        <w:tc>
          <w:tcPr>
            <w:tcW w:w="720" w:type="dxa"/>
            <w:vAlign w:val="bottom"/>
            <w:tcBorders>
              <w:top w:val="single" w:sz="8" w:color="auto"/>
              <w:bottom w:val="single" w:sz="8" w:color="auto"/>
            </w:tcBorders>
          </w:tcPr>
          <w:p>
            <w:pPr>
              <w:jc w:val="right"/>
              <w:ind w:right="3"/>
              <w:spacing w:after="0"/>
              <w:rPr>
                <w:sz w:val="20"/>
                <w:szCs w:val="20"/>
                <w:color w:val="auto"/>
              </w:rPr>
            </w:pPr>
            <w:r>
              <w:rPr>
                <w:rFonts w:ascii="Arial" w:cs="Arial" w:eastAsia="Arial" w:hAnsi="Arial"/>
                <w:sz w:val="11"/>
                <w:szCs w:val="11"/>
                <w:color w:val="auto"/>
              </w:rPr>
              <w:t>571</w:t>
            </w:r>
          </w:p>
        </w:tc>
        <w:tc>
          <w:tcPr>
            <w:tcW w:w="80" w:type="dxa"/>
            <w:vAlign w:val="bottom"/>
            <w:tcBorders>
              <w:bottom w:val="single" w:sz="8" w:color="CCEEFF"/>
            </w:tcBorders>
          </w:tcPr>
          <w:p>
            <w:pPr>
              <w:spacing w:after="0"/>
              <w:rPr>
                <w:sz w:val="12"/>
                <w:szCs w:val="12"/>
                <w:color w:val="auto"/>
              </w:rPr>
            </w:pPr>
          </w:p>
        </w:tc>
        <w:tc>
          <w:tcPr>
            <w:tcW w:w="20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1"/>
                <w:szCs w:val="11"/>
                <w:color w:val="auto"/>
              </w:rPr>
              <w:t>$</w:t>
            </w:r>
          </w:p>
        </w:tc>
        <w:tc>
          <w:tcPr>
            <w:tcW w:w="740" w:type="dxa"/>
            <w:vAlign w:val="bottom"/>
            <w:tcBorders>
              <w:top w:val="single" w:sz="8" w:color="auto"/>
              <w:bottom w:val="single" w:sz="8" w:color="auto"/>
            </w:tcBorders>
          </w:tcPr>
          <w:p>
            <w:pPr>
              <w:jc w:val="right"/>
              <w:ind w:right="3"/>
              <w:spacing w:after="0"/>
              <w:rPr>
                <w:sz w:val="20"/>
                <w:szCs w:val="20"/>
                <w:color w:val="auto"/>
              </w:rPr>
            </w:pPr>
            <w:r>
              <w:rPr>
                <w:rFonts w:ascii="Arial" w:cs="Arial" w:eastAsia="Arial" w:hAnsi="Arial"/>
                <w:sz w:val="11"/>
                <w:szCs w:val="11"/>
                <w:color w:val="auto"/>
              </w:rPr>
              <w:t>120</w:t>
            </w:r>
          </w:p>
        </w:tc>
        <w:tc>
          <w:tcPr>
            <w:tcW w:w="80" w:type="dxa"/>
            <w:vAlign w:val="bottom"/>
            <w:tcBorders>
              <w:bottom w:val="single" w:sz="8" w:color="CCEEFF"/>
            </w:tcBorders>
          </w:tcPr>
          <w:p>
            <w:pPr>
              <w:spacing w:after="0"/>
              <w:rPr>
                <w:sz w:val="12"/>
                <w:szCs w:val="12"/>
                <w:color w:val="auto"/>
              </w:rPr>
            </w:pPr>
          </w:p>
        </w:tc>
        <w:tc>
          <w:tcPr>
            <w:tcW w:w="200" w:type="dxa"/>
            <w:vAlign w:val="bottom"/>
            <w:tcBorders>
              <w:top w:val="single" w:sz="8" w:color="auto"/>
              <w:bottom w:val="single" w:sz="8" w:color="auto"/>
            </w:tcBorders>
          </w:tcPr>
          <w:p>
            <w:pPr>
              <w:jc w:val="right"/>
              <w:ind w:right="89"/>
              <w:spacing w:after="0"/>
              <w:rPr>
                <w:sz w:val="20"/>
                <w:szCs w:val="20"/>
                <w:color w:val="auto"/>
              </w:rPr>
            </w:pPr>
            <w:r>
              <w:rPr>
                <w:rFonts w:ascii="Arial" w:cs="Arial" w:eastAsia="Arial" w:hAnsi="Arial"/>
                <w:sz w:val="10"/>
                <w:szCs w:val="10"/>
                <w:color w:val="auto"/>
                <w:w w:val="71"/>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color w:val="auto"/>
              </w:rPr>
              <w:t>371</w:t>
            </w:r>
          </w:p>
        </w:tc>
        <w:tc>
          <w:tcPr>
            <w:tcW w:w="100" w:type="dxa"/>
            <w:vAlign w:val="bottom"/>
            <w:tcBorders>
              <w:bottom w:val="single" w:sz="8" w:color="CCEEFF"/>
            </w:tcBorders>
          </w:tcPr>
          <w:p>
            <w:pPr>
              <w:spacing w:after="0"/>
              <w:rPr>
                <w:sz w:val="12"/>
                <w:szCs w:val="12"/>
                <w:color w:val="auto"/>
              </w:rPr>
            </w:pPr>
          </w:p>
        </w:tc>
        <w:tc>
          <w:tcPr>
            <w:tcW w:w="200" w:type="dxa"/>
            <w:vAlign w:val="bottom"/>
            <w:tcBorders>
              <w:top w:val="single" w:sz="8" w:color="auto"/>
              <w:bottom w:val="single" w:sz="8" w:color="auto"/>
            </w:tcBorders>
          </w:tcPr>
          <w:p>
            <w:pPr>
              <w:jc w:val="right"/>
              <w:ind w:right="89"/>
              <w:spacing w:after="0"/>
              <w:rPr>
                <w:sz w:val="20"/>
                <w:szCs w:val="20"/>
                <w:color w:val="auto"/>
              </w:rPr>
            </w:pPr>
            <w:r>
              <w:rPr>
                <w:rFonts w:ascii="Arial" w:cs="Arial" w:eastAsia="Arial" w:hAnsi="Arial"/>
                <w:sz w:val="10"/>
                <w:szCs w:val="10"/>
                <w:color w:val="auto"/>
                <w:w w:val="71"/>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color w:val="auto"/>
              </w:rPr>
              <w:t>946</w:t>
            </w:r>
          </w:p>
        </w:tc>
        <w:tc>
          <w:tcPr>
            <w:tcW w:w="100" w:type="dxa"/>
            <w:vAlign w:val="bottom"/>
            <w:tcBorders>
              <w:bottom w:val="single" w:sz="8" w:color="CCEEFF"/>
            </w:tcBorders>
          </w:tcPr>
          <w:p>
            <w:pPr>
              <w:spacing w:after="0"/>
              <w:rPr>
                <w:sz w:val="12"/>
                <w:szCs w:val="12"/>
                <w:color w:val="auto"/>
              </w:rPr>
            </w:pPr>
          </w:p>
        </w:tc>
        <w:tc>
          <w:tcPr>
            <w:tcW w:w="200" w:type="dxa"/>
            <w:vAlign w:val="bottom"/>
            <w:tcBorders>
              <w:top w:val="single" w:sz="8" w:color="auto"/>
              <w:bottom w:val="single" w:sz="8" w:color="auto"/>
            </w:tcBorders>
          </w:tcPr>
          <w:p>
            <w:pPr>
              <w:jc w:val="right"/>
              <w:ind w:right="89"/>
              <w:spacing w:after="0"/>
              <w:rPr>
                <w:sz w:val="20"/>
                <w:szCs w:val="20"/>
                <w:color w:val="auto"/>
              </w:rPr>
            </w:pPr>
            <w:r>
              <w:rPr>
                <w:rFonts w:ascii="Arial" w:cs="Arial" w:eastAsia="Arial" w:hAnsi="Arial"/>
                <w:sz w:val="10"/>
                <w:szCs w:val="10"/>
                <w:color w:val="auto"/>
                <w:w w:val="71"/>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color w:val="auto"/>
              </w:rPr>
              <w:t>7,774</w:t>
            </w:r>
          </w:p>
        </w:tc>
        <w:tc>
          <w:tcPr>
            <w:tcW w:w="100" w:type="dxa"/>
            <w:vAlign w:val="bottom"/>
            <w:tcBorders>
              <w:bottom w:val="single" w:sz="8" w:color="CCEEFF"/>
            </w:tcBorders>
          </w:tcPr>
          <w:p>
            <w:pPr>
              <w:spacing w:after="0"/>
              <w:rPr>
                <w:sz w:val="12"/>
                <w:szCs w:val="12"/>
                <w:color w:val="auto"/>
              </w:rPr>
            </w:pPr>
          </w:p>
        </w:tc>
        <w:tc>
          <w:tcPr>
            <w:tcW w:w="140" w:type="dxa"/>
            <w:vAlign w:val="bottom"/>
            <w:tcBorders>
              <w:top w:val="single" w:sz="8" w:color="auto"/>
              <w:bottom w:val="single" w:sz="8" w:color="auto"/>
            </w:tcBorders>
          </w:tcPr>
          <w:p>
            <w:pPr>
              <w:jc w:val="right"/>
              <w:ind w:right="29"/>
              <w:spacing w:after="0"/>
              <w:rPr>
                <w:sz w:val="20"/>
                <w:szCs w:val="20"/>
                <w:color w:val="auto"/>
              </w:rPr>
            </w:pPr>
            <w:r>
              <w:rPr>
                <w:rFonts w:ascii="Arial" w:cs="Arial" w:eastAsia="Arial" w:hAnsi="Arial"/>
                <w:sz w:val="10"/>
                <w:szCs w:val="10"/>
                <w:color w:val="auto"/>
                <w:w w:val="71"/>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color w:val="auto"/>
              </w:rPr>
              <w:t>168,445</w:t>
            </w:r>
          </w:p>
        </w:tc>
        <w:tc>
          <w:tcPr>
            <w:tcW w:w="80" w:type="dxa"/>
            <w:vAlign w:val="bottom"/>
            <w:tcBorders>
              <w:bottom w:val="single" w:sz="8" w:color="CCEEFF"/>
            </w:tcBorders>
          </w:tcPr>
          <w:p>
            <w:pPr>
              <w:spacing w:after="0"/>
              <w:rPr>
                <w:sz w:val="12"/>
                <w:szCs w:val="12"/>
                <w:color w:val="auto"/>
              </w:rPr>
            </w:pPr>
          </w:p>
        </w:tc>
        <w:tc>
          <w:tcPr>
            <w:tcW w:w="220" w:type="dxa"/>
            <w:vAlign w:val="bottom"/>
            <w:tcBorders>
              <w:top w:val="single" w:sz="8" w:color="auto"/>
              <w:bottom w:val="single" w:sz="8" w:color="auto"/>
            </w:tcBorders>
          </w:tcPr>
          <w:p>
            <w:pPr>
              <w:jc w:val="right"/>
              <w:ind w:right="83"/>
              <w:spacing w:after="0"/>
              <w:rPr>
                <w:sz w:val="20"/>
                <w:szCs w:val="20"/>
                <w:color w:val="auto"/>
              </w:rPr>
            </w:pPr>
            <w:r>
              <w:rPr>
                <w:rFonts w:ascii="Arial" w:cs="Arial" w:eastAsia="Arial" w:hAnsi="Arial"/>
                <w:sz w:val="11"/>
                <w:szCs w:val="11"/>
                <w:color w:val="auto"/>
                <w:w w:val="97"/>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color w:val="auto"/>
              </w:rPr>
              <w:t>187,193</w:t>
            </w:r>
          </w:p>
        </w:tc>
      </w:tr>
      <w:tr>
        <w:trPr>
          <w:trHeight w:val="146"/>
        </w:trPr>
        <w:tc>
          <w:tcPr>
            <w:tcW w:w="3240" w:type="dxa"/>
            <w:vAlign w:val="bottom"/>
            <w:shd w:val="clear" w:color="auto" w:fill="CCEEFF"/>
          </w:tcPr>
          <w:p>
            <w:pPr>
              <w:ind w:left="20"/>
              <w:spacing w:after="0"/>
              <w:rPr>
                <w:sz w:val="20"/>
                <w:szCs w:val="20"/>
                <w:color w:val="auto"/>
              </w:rPr>
            </w:pPr>
            <w:r>
              <w:rPr>
                <w:rFonts w:ascii="Arial" w:cs="Arial" w:eastAsia="Arial" w:hAnsi="Arial"/>
                <w:sz w:val="11"/>
                <w:szCs w:val="11"/>
                <w:b w:val="1"/>
                <w:bCs w:val="1"/>
                <w:color w:val="auto"/>
              </w:rPr>
              <w:t>Total residential real estate</w:t>
            </w:r>
          </w:p>
        </w:tc>
        <w:tc>
          <w:tcPr>
            <w:tcW w:w="20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r>
      <w:tr>
        <w:trPr>
          <w:trHeight w:val="152"/>
        </w:trPr>
        <w:tc>
          <w:tcPr>
            <w:tcW w:w="3240" w:type="dxa"/>
            <w:vAlign w:val="bottom"/>
          </w:tcPr>
          <w:p>
            <w:pPr>
              <w:ind w:left="20"/>
              <w:spacing w:after="0"/>
              <w:rPr>
                <w:sz w:val="20"/>
                <w:szCs w:val="20"/>
                <w:color w:val="auto"/>
              </w:rPr>
            </w:pPr>
            <w:r>
              <w:rPr>
                <w:rFonts w:ascii="Arial" w:cs="Arial" w:eastAsia="Arial" w:hAnsi="Arial"/>
                <w:sz w:val="11"/>
                <w:szCs w:val="11"/>
                <w:color w:val="auto"/>
              </w:rPr>
              <w:t>Risk rating</w:t>
            </w:r>
          </w:p>
        </w:tc>
        <w:tc>
          <w:tcPr>
            <w:tcW w:w="2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20" w:type="dxa"/>
            <w:vAlign w:val="bottom"/>
          </w:tcPr>
          <w:p>
            <w:pPr>
              <w:spacing w:after="0"/>
              <w:rPr>
                <w:sz w:val="13"/>
                <w:szCs w:val="13"/>
                <w:color w:val="auto"/>
              </w:rPr>
            </w:pPr>
          </w:p>
        </w:tc>
      </w:tr>
      <w:tr>
        <w:trPr>
          <w:trHeight w:val="166"/>
        </w:trPr>
        <w:tc>
          <w:tcPr>
            <w:tcW w:w="3240" w:type="dxa"/>
            <w:vAlign w:val="bottom"/>
            <w:shd w:val="clear" w:color="auto" w:fill="CCEEFF"/>
          </w:tcPr>
          <w:p>
            <w:pPr>
              <w:ind w:left="80"/>
              <w:spacing w:after="0"/>
              <w:rPr>
                <w:sz w:val="20"/>
                <w:szCs w:val="20"/>
                <w:color w:val="auto"/>
              </w:rPr>
            </w:pPr>
            <w:r>
              <w:rPr>
                <w:rFonts w:ascii="Arial" w:cs="Arial" w:eastAsia="Arial" w:hAnsi="Arial"/>
                <w:sz w:val="11"/>
                <w:szCs w:val="11"/>
                <w:color w:val="auto"/>
              </w:rPr>
              <w:t>Pass</w:t>
            </w:r>
          </w:p>
        </w:tc>
        <w:tc>
          <w:tcPr>
            <w:tcW w:w="200" w:type="dxa"/>
            <w:vAlign w:val="bottom"/>
            <w:shd w:val="clear" w:color="auto" w:fill="CCEEFF"/>
          </w:tcPr>
          <w:p>
            <w:pPr>
              <w:jc w:val="right"/>
              <w:ind w:right="89"/>
              <w:spacing w:after="0"/>
              <w:rPr>
                <w:sz w:val="20"/>
                <w:szCs w:val="20"/>
                <w:color w:val="auto"/>
              </w:rPr>
            </w:pPr>
            <w:r>
              <w:rPr>
                <w:rFonts w:ascii="Arial" w:cs="Arial" w:eastAsia="Arial" w:hAnsi="Arial"/>
                <w:sz w:val="10"/>
                <w:szCs w:val="10"/>
                <w:color w:val="auto"/>
                <w:w w:val="71"/>
              </w:rPr>
              <w:t>$</w:t>
            </w:r>
          </w:p>
        </w:tc>
        <w:tc>
          <w:tcPr>
            <w:tcW w:w="72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rPr>
              <w:t>88,211</w:t>
            </w:r>
          </w:p>
        </w:tc>
        <w:tc>
          <w:tcPr>
            <w:tcW w:w="80" w:type="dxa"/>
            <w:vAlign w:val="bottom"/>
            <w:shd w:val="clear" w:color="auto" w:fill="CCEEFF"/>
          </w:tcPr>
          <w:p>
            <w:pPr>
              <w:spacing w:after="0"/>
              <w:rPr>
                <w:sz w:val="14"/>
                <w:szCs w:val="14"/>
                <w:color w:val="auto"/>
              </w:rPr>
            </w:pPr>
          </w:p>
        </w:tc>
        <w:tc>
          <w:tcPr>
            <w:tcW w:w="220" w:type="dxa"/>
            <w:vAlign w:val="bottom"/>
            <w:shd w:val="clear" w:color="auto" w:fill="CCEEFF"/>
          </w:tcPr>
          <w:p>
            <w:pPr>
              <w:jc w:val="right"/>
              <w:ind w:right="109"/>
              <w:spacing w:after="0"/>
              <w:rPr>
                <w:sz w:val="20"/>
                <w:szCs w:val="20"/>
                <w:color w:val="auto"/>
              </w:rPr>
            </w:pPr>
            <w:r>
              <w:rPr>
                <w:rFonts w:ascii="Arial" w:cs="Arial" w:eastAsia="Arial" w:hAnsi="Arial"/>
                <w:sz w:val="10"/>
                <w:szCs w:val="10"/>
                <w:color w:val="auto"/>
                <w:w w:val="71"/>
              </w:rPr>
              <w:t>$</w:t>
            </w:r>
          </w:p>
        </w:tc>
        <w:tc>
          <w:tcPr>
            <w:tcW w:w="72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rPr>
              <w:t>123,502</w:t>
            </w:r>
          </w:p>
        </w:tc>
        <w:tc>
          <w:tcPr>
            <w:tcW w:w="80" w:type="dxa"/>
            <w:vAlign w:val="bottom"/>
            <w:shd w:val="clear" w:color="auto" w:fill="CCEEFF"/>
          </w:tcPr>
          <w:p>
            <w:pPr>
              <w:spacing w:after="0"/>
              <w:rPr>
                <w:sz w:val="14"/>
                <w:szCs w:val="14"/>
                <w:color w:val="auto"/>
              </w:rPr>
            </w:pPr>
          </w:p>
        </w:tc>
        <w:tc>
          <w:tcPr>
            <w:tcW w:w="200" w:type="dxa"/>
            <w:vAlign w:val="bottom"/>
            <w:shd w:val="clear" w:color="auto" w:fill="CCEEFF"/>
          </w:tcPr>
          <w:p>
            <w:pPr>
              <w:ind w:left="20"/>
              <w:spacing w:after="0"/>
              <w:rPr>
                <w:sz w:val="20"/>
                <w:szCs w:val="20"/>
                <w:color w:val="auto"/>
              </w:rPr>
            </w:pPr>
            <w:r>
              <w:rPr>
                <w:rFonts w:ascii="Arial" w:cs="Arial" w:eastAsia="Arial" w:hAnsi="Arial"/>
                <w:sz w:val="11"/>
                <w:szCs w:val="11"/>
                <w:color w:val="auto"/>
              </w:rPr>
              <w:t>$</w:t>
            </w:r>
          </w:p>
        </w:tc>
        <w:tc>
          <w:tcPr>
            <w:tcW w:w="74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rPr>
              <w:t>109,789</w:t>
            </w:r>
          </w:p>
        </w:tc>
        <w:tc>
          <w:tcPr>
            <w:tcW w:w="80" w:type="dxa"/>
            <w:vAlign w:val="bottom"/>
            <w:shd w:val="clear" w:color="auto" w:fill="CCEEFF"/>
          </w:tcPr>
          <w:p>
            <w:pPr>
              <w:spacing w:after="0"/>
              <w:rPr>
                <w:sz w:val="14"/>
                <w:szCs w:val="14"/>
                <w:color w:val="auto"/>
              </w:rPr>
            </w:pPr>
          </w:p>
        </w:tc>
        <w:tc>
          <w:tcPr>
            <w:tcW w:w="200" w:type="dxa"/>
            <w:vAlign w:val="bottom"/>
            <w:shd w:val="clear" w:color="auto" w:fill="CCEEFF"/>
          </w:tcPr>
          <w:p>
            <w:pPr>
              <w:jc w:val="right"/>
              <w:ind w:right="89"/>
              <w:spacing w:after="0"/>
              <w:rPr>
                <w:sz w:val="20"/>
                <w:szCs w:val="20"/>
                <w:color w:val="auto"/>
              </w:rPr>
            </w:pPr>
            <w:r>
              <w:rPr>
                <w:rFonts w:ascii="Arial" w:cs="Arial" w:eastAsia="Arial" w:hAnsi="Arial"/>
                <w:sz w:val="10"/>
                <w:szCs w:val="10"/>
                <w:color w:val="auto"/>
                <w:w w:val="71"/>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52,345</w:t>
            </w: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jc w:val="right"/>
              <w:ind w:right="89"/>
              <w:spacing w:after="0"/>
              <w:rPr>
                <w:sz w:val="20"/>
                <w:szCs w:val="20"/>
                <w:color w:val="auto"/>
              </w:rPr>
            </w:pPr>
            <w:r>
              <w:rPr>
                <w:rFonts w:ascii="Arial" w:cs="Arial" w:eastAsia="Arial" w:hAnsi="Arial"/>
                <w:sz w:val="10"/>
                <w:szCs w:val="10"/>
                <w:color w:val="auto"/>
                <w:w w:val="71"/>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32,437</w:t>
            </w: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jc w:val="right"/>
              <w:ind w:right="89"/>
              <w:spacing w:after="0"/>
              <w:rPr>
                <w:sz w:val="20"/>
                <w:szCs w:val="20"/>
                <w:color w:val="auto"/>
              </w:rPr>
            </w:pPr>
            <w:r>
              <w:rPr>
                <w:rFonts w:ascii="Arial" w:cs="Arial" w:eastAsia="Arial" w:hAnsi="Arial"/>
                <w:sz w:val="10"/>
                <w:szCs w:val="10"/>
                <w:color w:val="auto"/>
                <w:w w:val="71"/>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128,852</w:t>
            </w: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jc w:val="right"/>
              <w:ind w:right="29"/>
              <w:spacing w:after="0"/>
              <w:rPr>
                <w:sz w:val="20"/>
                <w:szCs w:val="20"/>
                <w:color w:val="auto"/>
              </w:rPr>
            </w:pPr>
            <w:r>
              <w:rPr>
                <w:rFonts w:ascii="Arial" w:cs="Arial" w:eastAsia="Arial" w:hAnsi="Arial"/>
                <w:sz w:val="10"/>
                <w:szCs w:val="10"/>
                <w:color w:val="auto"/>
                <w:w w:val="71"/>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285,529</w:t>
            </w:r>
          </w:p>
        </w:tc>
        <w:tc>
          <w:tcPr>
            <w:tcW w:w="80" w:type="dxa"/>
            <w:vAlign w:val="bottom"/>
            <w:shd w:val="clear" w:color="auto" w:fill="CCEEFF"/>
          </w:tcPr>
          <w:p>
            <w:pPr>
              <w:spacing w:after="0"/>
              <w:rPr>
                <w:sz w:val="14"/>
                <w:szCs w:val="14"/>
                <w:color w:val="auto"/>
              </w:rPr>
            </w:pPr>
          </w:p>
        </w:tc>
        <w:tc>
          <w:tcPr>
            <w:tcW w:w="220" w:type="dxa"/>
            <w:vAlign w:val="bottom"/>
            <w:shd w:val="clear" w:color="auto" w:fill="CCEEFF"/>
          </w:tcPr>
          <w:p>
            <w:pPr>
              <w:jc w:val="right"/>
              <w:ind w:right="83"/>
              <w:spacing w:after="0"/>
              <w:rPr>
                <w:sz w:val="20"/>
                <w:szCs w:val="20"/>
                <w:color w:val="auto"/>
              </w:rPr>
            </w:pPr>
            <w:r>
              <w:rPr>
                <w:rFonts w:ascii="Arial" w:cs="Arial" w:eastAsia="Arial" w:hAnsi="Arial"/>
                <w:sz w:val="11"/>
                <w:szCs w:val="11"/>
                <w:color w:val="auto"/>
                <w:w w:val="97"/>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820,665</w:t>
            </w:r>
          </w:p>
        </w:tc>
      </w:tr>
      <w:tr>
        <w:trPr>
          <w:trHeight w:val="152"/>
        </w:trPr>
        <w:tc>
          <w:tcPr>
            <w:tcW w:w="3240" w:type="dxa"/>
            <w:vAlign w:val="bottom"/>
          </w:tcPr>
          <w:p>
            <w:pPr>
              <w:ind w:left="80"/>
              <w:spacing w:after="0"/>
              <w:rPr>
                <w:sz w:val="20"/>
                <w:szCs w:val="20"/>
                <w:color w:val="auto"/>
              </w:rPr>
            </w:pPr>
            <w:r>
              <w:rPr>
                <w:rFonts w:ascii="Arial" w:cs="Arial" w:eastAsia="Arial" w:hAnsi="Arial"/>
                <w:sz w:val="11"/>
                <w:szCs w:val="11"/>
                <w:color w:val="auto"/>
              </w:rPr>
              <w:t>Special mention</w:t>
            </w:r>
          </w:p>
        </w:tc>
        <w:tc>
          <w:tcPr>
            <w:tcW w:w="200" w:type="dxa"/>
            <w:vAlign w:val="bottom"/>
          </w:tcPr>
          <w:p>
            <w:pPr>
              <w:spacing w:after="0"/>
              <w:rPr>
                <w:sz w:val="13"/>
                <w:szCs w:val="13"/>
                <w:color w:val="auto"/>
              </w:rPr>
            </w:pPr>
          </w:p>
        </w:tc>
        <w:tc>
          <w:tcPr>
            <w:tcW w:w="80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220" w:type="dxa"/>
            <w:vAlign w:val="bottom"/>
          </w:tcPr>
          <w:p>
            <w:pPr>
              <w:spacing w:after="0"/>
              <w:rPr>
                <w:sz w:val="13"/>
                <w:szCs w:val="13"/>
                <w:color w:val="auto"/>
              </w:rPr>
            </w:pPr>
          </w:p>
        </w:tc>
        <w:tc>
          <w:tcPr>
            <w:tcW w:w="80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200" w:type="dxa"/>
            <w:vAlign w:val="bottom"/>
          </w:tcPr>
          <w:p>
            <w:pPr>
              <w:spacing w:after="0"/>
              <w:rPr>
                <w:sz w:val="13"/>
                <w:szCs w:val="13"/>
                <w:color w:val="auto"/>
              </w:rPr>
            </w:pPr>
          </w:p>
        </w:tc>
        <w:tc>
          <w:tcPr>
            <w:tcW w:w="82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200" w:type="dxa"/>
            <w:vAlign w:val="bottom"/>
          </w:tcPr>
          <w:p>
            <w:pPr>
              <w:spacing w:after="0"/>
              <w:rPr>
                <w:sz w:val="13"/>
                <w:szCs w:val="13"/>
                <w:color w:val="auto"/>
              </w:rPr>
            </w:pPr>
          </w:p>
        </w:tc>
        <w:tc>
          <w:tcPr>
            <w:tcW w:w="82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200" w:type="dxa"/>
            <w:vAlign w:val="bottom"/>
          </w:tcPr>
          <w:p>
            <w:pPr>
              <w:spacing w:after="0"/>
              <w:rPr>
                <w:sz w:val="13"/>
                <w:szCs w:val="13"/>
                <w:color w:val="auto"/>
              </w:rPr>
            </w:pPr>
          </w:p>
        </w:tc>
        <w:tc>
          <w:tcPr>
            <w:tcW w:w="82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200" w:type="dxa"/>
            <w:vAlign w:val="bottom"/>
          </w:tcPr>
          <w:p>
            <w:pPr>
              <w:spacing w:after="0"/>
              <w:rPr>
                <w:sz w:val="13"/>
                <w:szCs w:val="13"/>
                <w:color w:val="auto"/>
              </w:rPr>
            </w:pPr>
          </w:p>
        </w:tc>
        <w:tc>
          <w:tcPr>
            <w:tcW w:w="720" w:type="dxa"/>
            <w:vAlign w:val="bottom"/>
          </w:tcPr>
          <w:p>
            <w:pPr>
              <w:jc w:val="right"/>
              <w:spacing w:after="0"/>
              <w:rPr>
                <w:sz w:val="20"/>
                <w:szCs w:val="20"/>
                <w:color w:val="auto"/>
              </w:rPr>
            </w:pPr>
            <w:r>
              <w:rPr>
                <w:rFonts w:ascii="Arial" w:cs="Arial" w:eastAsia="Arial" w:hAnsi="Arial"/>
                <w:sz w:val="11"/>
                <w:szCs w:val="11"/>
                <w:color w:val="auto"/>
              </w:rPr>
              <w:t>543</w:t>
            </w: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6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220" w:type="dxa"/>
            <w:vAlign w:val="bottom"/>
          </w:tcPr>
          <w:p>
            <w:pPr>
              <w:spacing w:after="0"/>
              <w:rPr>
                <w:sz w:val="13"/>
                <w:szCs w:val="13"/>
                <w:color w:val="auto"/>
              </w:rPr>
            </w:pPr>
          </w:p>
        </w:tc>
        <w:tc>
          <w:tcPr>
            <w:tcW w:w="720" w:type="dxa"/>
            <w:vAlign w:val="bottom"/>
          </w:tcPr>
          <w:p>
            <w:pPr>
              <w:jc w:val="right"/>
              <w:spacing w:after="0"/>
              <w:rPr>
                <w:sz w:val="20"/>
                <w:szCs w:val="20"/>
                <w:color w:val="auto"/>
              </w:rPr>
            </w:pPr>
            <w:r>
              <w:rPr>
                <w:rFonts w:ascii="Arial" w:cs="Arial" w:eastAsia="Arial" w:hAnsi="Arial"/>
                <w:sz w:val="11"/>
                <w:szCs w:val="11"/>
                <w:color w:val="auto"/>
              </w:rPr>
              <w:t>543</w:t>
            </w:r>
          </w:p>
        </w:tc>
      </w:tr>
      <w:tr>
        <w:trPr>
          <w:trHeight w:val="166"/>
        </w:trPr>
        <w:tc>
          <w:tcPr>
            <w:tcW w:w="3240" w:type="dxa"/>
            <w:vAlign w:val="bottom"/>
            <w:shd w:val="clear" w:color="auto" w:fill="CCEEFF"/>
          </w:tcPr>
          <w:p>
            <w:pPr>
              <w:ind w:left="80"/>
              <w:spacing w:after="0"/>
              <w:rPr>
                <w:sz w:val="20"/>
                <w:szCs w:val="20"/>
                <w:color w:val="auto"/>
              </w:rPr>
            </w:pPr>
            <w:r>
              <w:rPr>
                <w:rFonts w:ascii="Arial" w:cs="Arial" w:eastAsia="Arial" w:hAnsi="Arial"/>
                <w:sz w:val="11"/>
                <w:szCs w:val="11"/>
                <w:color w:val="auto"/>
              </w:rPr>
              <w:t>Substandard</w:t>
            </w:r>
          </w:p>
        </w:tc>
        <w:tc>
          <w:tcPr>
            <w:tcW w:w="200" w:type="dxa"/>
            <w:vAlign w:val="bottom"/>
            <w:shd w:val="clear" w:color="auto" w:fill="CCEEFF"/>
          </w:tcPr>
          <w:p>
            <w:pPr>
              <w:spacing w:after="0"/>
              <w:rPr>
                <w:sz w:val="14"/>
                <w:szCs w:val="14"/>
                <w:color w:val="auto"/>
              </w:rPr>
            </w:pPr>
          </w:p>
        </w:tc>
        <w:tc>
          <w:tcPr>
            <w:tcW w:w="72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rPr>
              <w:t>185</w:t>
            </w:r>
          </w:p>
        </w:tc>
        <w:tc>
          <w:tcPr>
            <w:tcW w:w="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72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rPr>
              <w:t>135</w:t>
            </w:r>
          </w:p>
        </w:tc>
        <w:tc>
          <w:tcPr>
            <w:tcW w:w="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820" w:type="dxa"/>
            <w:vAlign w:val="bottom"/>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20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204</w:t>
            </w: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55</w:t>
            </w: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4,990</w:t>
            </w: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134</w:t>
            </w:r>
          </w:p>
        </w:tc>
        <w:tc>
          <w:tcPr>
            <w:tcW w:w="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5,703</w:t>
            </w:r>
          </w:p>
        </w:tc>
      </w:tr>
      <w:tr>
        <w:trPr>
          <w:trHeight w:val="152"/>
        </w:trPr>
        <w:tc>
          <w:tcPr>
            <w:tcW w:w="3240" w:type="dxa"/>
            <w:vAlign w:val="bottom"/>
          </w:tcPr>
          <w:p>
            <w:pPr>
              <w:ind w:left="80"/>
              <w:spacing w:after="0"/>
              <w:rPr>
                <w:sz w:val="20"/>
                <w:szCs w:val="20"/>
                <w:color w:val="auto"/>
              </w:rPr>
            </w:pPr>
            <w:r>
              <w:rPr>
                <w:rFonts w:ascii="Arial" w:cs="Arial" w:eastAsia="Arial" w:hAnsi="Arial"/>
                <w:sz w:val="11"/>
                <w:szCs w:val="11"/>
                <w:color w:val="auto"/>
              </w:rPr>
              <w:t>Doubtful</w:t>
            </w:r>
          </w:p>
        </w:tc>
        <w:tc>
          <w:tcPr>
            <w:tcW w:w="200" w:type="dxa"/>
            <w:vAlign w:val="bottom"/>
          </w:tcPr>
          <w:p>
            <w:pPr>
              <w:spacing w:after="0"/>
              <w:rPr>
                <w:sz w:val="13"/>
                <w:szCs w:val="13"/>
                <w:color w:val="auto"/>
              </w:rPr>
            </w:pPr>
          </w:p>
        </w:tc>
        <w:tc>
          <w:tcPr>
            <w:tcW w:w="80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220" w:type="dxa"/>
            <w:vAlign w:val="bottom"/>
          </w:tcPr>
          <w:p>
            <w:pPr>
              <w:spacing w:after="0"/>
              <w:rPr>
                <w:sz w:val="13"/>
                <w:szCs w:val="13"/>
                <w:color w:val="auto"/>
              </w:rPr>
            </w:pPr>
          </w:p>
        </w:tc>
        <w:tc>
          <w:tcPr>
            <w:tcW w:w="80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200" w:type="dxa"/>
            <w:vAlign w:val="bottom"/>
          </w:tcPr>
          <w:p>
            <w:pPr>
              <w:spacing w:after="0"/>
              <w:rPr>
                <w:sz w:val="13"/>
                <w:szCs w:val="13"/>
                <w:color w:val="auto"/>
              </w:rPr>
            </w:pPr>
          </w:p>
        </w:tc>
        <w:tc>
          <w:tcPr>
            <w:tcW w:w="82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200" w:type="dxa"/>
            <w:vAlign w:val="bottom"/>
          </w:tcPr>
          <w:p>
            <w:pPr>
              <w:spacing w:after="0"/>
              <w:rPr>
                <w:sz w:val="13"/>
                <w:szCs w:val="13"/>
                <w:color w:val="auto"/>
              </w:rPr>
            </w:pPr>
          </w:p>
        </w:tc>
        <w:tc>
          <w:tcPr>
            <w:tcW w:w="82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200" w:type="dxa"/>
            <w:vAlign w:val="bottom"/>
          </w:tcPr>
          <w:p>
            <w:pPr>
              <w:spacing w:after="0"/>
              <w:rPr>
                <w:sz w:val="13"/>
                <w:szCs w:val="13"/>
                <w:color w:val="auto"/>
              </w:rPr>
            </w:pPr>
          </w:p>
        </w:tc>
        <w:tc>
          <w:tcPr>
            <w:tcW w:w="82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200" w:type="dxa"/>
            <w:vAlign w:val="bottom"/>
          </w:tcPr>
          <w:p>
            <w:pPr>
              <w:spacing w:after="0"/>
              <w:rPr>
                <w:sz w:val="13"/>
                <w:szCs w:val="13"/>
                <w:color w:val="auto"/>
              </w:rPr>
            </w:pPr>
          </w:p>
        </w:tc>
        <w:tc>
          <w:tcPr>
            <w:tcW w:w="720" w:type="dxa"/>
            <w:vAlign w:val="bottom"/>
          </w:tcPr>
          <w:p>
            <w:pPr>
              <w:jc w:val="right"/>
              <w:spacing w:after="0"/>
              <w:rPr>
                <w:sz w:val="20"/>
                <w:szCs w:val="20"/>
                <w:color w:val="auto"/>
              </w:rPr>
            </w:pPr>
            <w:r>
              <w:rPr>
                <w:rFonts w:ascii="Arial" w:cs="Arial" w:eastAsia="Arial" w:hAnsi="Arial"/>
                <w:sz w:val="11"/>
                <w:szCs w:val="11"/>
                <w:color w:val="auto"/>
              </w:rPr>
              <w:t>58</w:t>
            </w: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6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220" w:type="dxa"/>
            <w:vAlign w:val="bottom"/>
          </w:tcPr>
          <w:p>
            <w:pPr>
              <w:spacing w:after="0"/>
              <w:rPr>
                <w:sz w:val="13"/>
                <w:szCs w:val="13"/>
                <w:color w:val="auto"/>
              </w:rPr>
            </w:pPr>
          </w:p>
        </w:tc>
        <w:tc>
          <w:tcPr>
            <w:tcW w:w="720" w:type="dxa"/>
            <w:vAlign w:val="bottom"/>
          </w:tcPr>
          <w:p>
            <w:pPr>
              <w:jc w:val="right"/>
              <w:spacing w:after="0"/>
              <w:rPr>
                <w:sz w:val="20"/>
                <w:szCs w:val="20"/>
                <w:color w:val="auto"/>
              </w:rPr>
            </w:pPr>
            <w:r>
              <w:rPr>
                <w:rFonts w:ascii="Arial" w:cs="Arial" w:eastAsia="Arial" w:hAnsi="Arial"/>
                <w:sz w:val="11"/>
                <w:szCs w:val="11"/>
                <w:color w:val="auto"/>
              </w:rPr>
              <w:t>58</w:t>
            </w:r>
          </w:p>
        </w:tc>
      </w:tr>
      <w:tr>
        <w:trPr>
          <w:trHeight w:val="166"/>
        </w:trPr>
        <w:tc>
          <w:tcPr>
            <w:tcW w:w="3240" w:type="dxa"/>
            <w:vAlign w:val="bottom"/>
            <w:shd w:val="clear" w:color="auto" w:fill="CCEEFF"/>
          </w:tcPr>
          <w:p>
            <w:pPr>
              <w:ind w:left="80"/>
              <w:spacing w:after="0"/>
              <w:rPr>
                <w:sz w:val="20"/>
                <w:szCs w:val="20"/>
                <w:color w:val="auto"/>
              </w:rPr>
            </w:pPr>
            <w:r>
              <w:rPr>
                <w:rFonts w:ascii="Arial" w:cs="Arial" w:eastAsia="Arial" w:hAnsi="Arial"/>
                <w:sz w:val="11"/>
                <w:szCs w:val="11"/>
                <w:color w:val="auto"/>
              </w:rPr>
              <w:t>Loss</w:t>
            </w:r>
          </w:p>
        </w:tc>
        <w:tc>
          <w:tcPr>
            <w:tcW w:w="200" w:type="dxa"/>
            <w:vAlign w:val="bottom"/>
            <w:shd w:val="clear" w:color="auto" w:fill="CCEEFF"/>
          </w:tcPr>
          <w:p>
            <w:pPr>
              <w:spacing w:after="0"/>
              <w:rPr>
                <w:sz w:val="14"/>
                <w:szCs w:val="14"/>
                <w:color w:val="auto"/>
              </w:rPr>
            </w:pPr>
          </w:p>
        </w:tc>
        <w:tc>
          <w:tcPr>
            <w:tcW w:w="800" w:type="dxa"/>
            <w:vAlign w:val="bottom"/>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220" w:type="dxa"/>
            <w:vAlign w:val="bottom"/>
            <w:shd w:val="clear" w:color="auto" w:fill="CCEEFF"/>
          </w:tcPr>
          <w:p>
            <w:pPr>
              <w:spacing w:after="0"/>
              <w:rPr>
                <w:sz w:val="14"/>
                <w:szCs w:val="14"/>
                <w:color w:val="auto"/>
              </w:rPr>
            </w:pPr>
          </w:p>
        </w:tc>
        <w:tc>
          <w:tcPr>
            <w:tcW w:w="800" w:type="dxa"/>
            <w:vAlign w:val="bottom"/>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200" w:type="dxa"/>
            <w:vAlign w:val="bottom"/>
            <w:shd w:val="clear" w:color="auto" w:fill="CCEEFF"/>
          </w:tcPr>
          <w:p>
            <w:pPr>
              <w:spacing w:after="0"/>
              <w:rPr>
                <w:sz w:val="14"/>
                <w:szCs w:val="14"/>
                <w:color w:val="auto"/>
              </w:rPr>
            </w:pPr>
          </w:p>
        </w:tc>
        <w:tc>
          <w:tcPr>
            <w:tcW w:w="820" w:type="dxa"/>
            <w:vAlign w:val="bottom"/>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200" w:type="dxa"/>
            <w:vAlign w:val="bottom"/>
            <w:shd w:val="clear" w:color="auto" w:fill="CCEEFF"/>
          </w:tcPr>
          <w:p>
            <w:pPr>
              <w:spacing w:after="0"/>
              <w:rPr>
                <w:sz w:val="14"/>
                <w:szCs w:val="14"/>
                <w:color w:val="auto"/>
              </w:rPr>
            </w:pPr>
          </w:p>
        </w:tc>
        <w:tc>
          <w:tcPr>
            <w:tcW w:w="820" w:type="dxa"/>
            <w:vAlign w:val="bottom"/>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200" w:type="dxa"/>
            <w:vAlign w:val="bottom"/>
            <w:shd w:val="clear" w:color="auto" w:fill="CCEEFF"/>
          </w:tcPr>
          <w:p>
            <w:pPr>
              <w:spacing w:after="0"/>
              <w:rPr>
                <w:sz w:val="14"/>
                <w:szCs w:val="14"/>
                <w:color w:val="auto"/>
              </w:rPr>
            </w:pPr>
          </w:p>
        </w:tc>
        <w:tc>
          <w:tcPr>
            <w:tcW w:w="820" w:type="dxa"/>
            <w:vAlign w:val="bottom"/>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20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w:t>
            </w: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60" w:type="dxa"/>
            <w:vAlign w:val="bottom"/>
            <w:gridSpan w:val="2"/>
            <w:shd w:val="clear" w:color="auto" w:fill="CCEEFF"/>
          </w:tcPr>
          <w:p>
            <w:pPr>
              <w:jc w:val="right"/>
              <w:ind w:right="120"/>
              <w:spacing w:after="0"/>
              <w:rPr>
                <w:sz w:val="20"/>
                <w:szCs w:val="20"/>
                <w:color w:val="auto"/>
              </w:rPr>
            </w:pPr>
            <w:r>
              <w:rPr>
                <w:rFonts w:ascii="Arial" w:cs="Arial" w:eastAsia="Arial" w:hAnsi="Arial"/>
                <w:sz w:val="11"/>
                <w:szCs w:val="11"/>
                <w:color w:val="auto"/>
              </w:rPr>
              <w:t>—</w:t>
            </w:r>
          </w:p>
        </w:tc>
        <w:tc>
          <w:tcPr>
            <w:tcW w:w="22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w:t>
            </w:r>
          </w:p>
        </w:tc>
      </w:tr>
      <w:tr>
        <w:trPr>
          <w:trHeight w:val="143"/>
        </w:trPr>
        <w:tc>
          <w:tcPr>
            <w:tcW w:w="3240" w:type="dxa"/>
            <w:vAlign w:val="bottom"/>
          </w:tcPr>
          <w:p>
            <w:pPr>
              <w:ind w:left="20"/>
              <w:spacing w:after="0"/>
              <w:rPr>
                <w:sz w:val="20"/>
                <w:szCs w:val="20"/>
                <w:color w:val="auto"/>
              </w:rPr>
            </w:pPr>
            <w:r>
              <w:rPr>
                <w:rFonts w:ascii="Arial" w:cs="Arial" w:eastAsia="Arial" w:hAnsi="Arial"/>
                <w:sz w:val="11"/>
                <w:szCs w:val="11"/>
                <w:color w:val="auto"/>
              </w:rPr>
              <w:t>Total residential real estate</w:t>
            </w:r>
          </w:p>
        </w:tc>
        <w:tc>
          <w:tcPr>
            <w:tcW w:w="200" w:type="dxa"/>
            <w:vAlign w:val="bottom"/>
            <w:tcBorders>
              <w:top w:val="single" w:sz="8" w:color="auto"/>
              <w:bottom w:val="single" w:sz="8" w:color="auto"/>
            </w:tcBorders>
          </w:tcPr>
          <w:p>
            <w:pPr>
              <w:jc w:val="right"/>
              <w:ind w:right="89"/>
              <w:spacing w:after="0"/>
              <w:rPr>
                <w:sz w:val="20"/>
                <w:szCs w:val="20"/>
                <w:color w:val="auto"/>
              </w:rPr>
            </w:pPr>
            <w:r>
              <w:rPr>
                <w:rFonts w:ascii="Arial" w:cs="Arial" w:eastAsia="Arial" w:hAnsi="Arial"/>
                <w:sz w:val="10"/>
                <w:szCs w:val="10"/>
                <w:color w:val="auto"/>
                <w:w w:val="71"/>
              </w:rPr>
              <w:t>$</w:t>
            </w:r>
          </w:p>
        </w:tc>
        <w:tc>
          <w:tcPr>
            <w:tcW w:w="720" w:type="dxa"/>
            <w:vAlign w:val="bottom"/>
            <w:tcBorders>
              <w:top w:val="single" w:sz="8" w:color="auto"/>
              <w:bottom w:val="single" w:sz="8" w:color="auto"/>
            </w:tcBorders>
          </w:tcPr>
          <w:p>
            <w:pPr>
              <w:jc w:val="right"/>
              <w:ind w:right="3"/>
              <w:spacing w:after="0"/>
              <w:rPr>
                <w:sz w:val="20"/>
                <w:szCs w:val="20"/>
                <w:color w:val="auto"/>
              </w:rPr>
            </w:pPr>
            <w:r>
              <w:rPr>
                <w:rFonts w:ascii="Arial" w:cs="Arial" w:eastAsia="Arial" w:hAnsi="Arial"/>
                <w:sz w:val="11"/>
                <w:szCs w:val="11"/>
                <w:color w:val="auto"/>
              </w:rPr>
              <w:t>88,396</w:t>
            </w:r>
          </w:p>
        </w:tc>
        <w:tc>
          <w:tcPr>
            <w:tcW w:w="80" w:type="dxa"/>
            <w:vAlign w:val="bottom"/>
          </w:tcPr>
          <w:p>
            <w:pPr>
              <w:spacing w:after="0"/>
              <w:rPr>
                <w:sz w:val="12"/>
                <w:szCs w:val="12"/>
                <w:color w:val="auto"/>
              </w:rPr>
            </w:pPr>
          </w:p>
        </w:tc>
        <w:tc>
          <w:tcPr>
            <w:tcW w:w="220" w:type="dxa"/>
            <w:vAlign w:val="bottom"/>
            <w:tcBorders>
              <w:top w:val="single" w:sz="8" w:color="auto"/>
              <w:bottom w:val="single" w:sz="8" w:color="auto"/>
            </w:tcBorders>
          </w:tcPr>
          <w:p>
            <w:pPr>
              <w:jc w:val="right"/>
              <w:ind w:right="109"/>
              <w:spacing w:after="0"/>
              <w:rPr>
                <w:sz w:val="20"/>
                <w:szCs w:val="20"/>
                <w:color w:val="auto"/>
              </w:rPr>
            </w:pPr>
            <w:r>
              <w:rPr>
                <w:rFonts w:ascii="Arial" w:cs="Arial" w:eastAsia="Arial" w:hAnsi="Arial"/>
                <w:sz w:val="10"/>
                <w:szCs w:val="10"/>
                <w:color w:val="auto"/>
                <w:w w:val="71"/>
              </w:rPr>
              <w:t>$</w:t>
            </w:r>
          </w:p>
        </w:tc>
        <w:tc>
          <w:tcPr>
            <w:tcW w:w="720" w:type="dxa"/>
            <w:vAlign w:val="bottom"/>
            <w:tcBorders>
              <w:top w:val="single" w:sz="8" w:color="auto"/>
              <w:bottom w:val="single" w:sz="8" w:color="auto"/>
            </w:tcBorders>
          </w:tcPr>
          <w:p>
            <w:pPr>
              <w:jc w:val="right"/>
              <w:ind w:right="3"/>
              <w:spacing w:after="0"/>
              <w:rPr>
                <w:sz w:val="20"/>
                <w:szCs w:val="20"/>
                <w:color w:val="auto"/>
              </w:rPr>
            </w:pPr>
            <w:r>
              <w:rPr>
                <w:rFonts w:ascii="Arial" w:cs="Arial" w:eastAsia="Arial" w:hAnsi="Arial"/>
                <w:sz w:val="11"/>
                <w:szCs w:val="11"/>
                <w:color w:val="auto"/>
              </w:rPr>
              <w:t>123,637</w:t>
            </w:r>
          </w:p>
        </w:tc>
        <w:tc>
          <w:tcPr>
            <w:tcW w:w="80" w:type="dxa"/>
            <w:vAlign w:val="bottom"/>
          </w:tcPr>
          <w:p>
            <w:pPr>
              <w:spacing w:after="0"/>
              <w:rPr>
                <w:sz w:val="12"/>
                <w:szCs w:val="12"/>
                <w:color w:val="auto"/>
              </w:rPr>
            </w:pPr>
          </w:p>
        </w:tc>
        <w:tc>
          <w:tcPr>
            <w:tcW w:w="20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1"/>
                <w:szCs w:val="11"/>
                <w:color w:val="auto"/>
              </w:rPr>
              <w:t>$</w:t>
            </w:r>
          </w:p>
        </w:tc>
        <w:tc>
          <w:tcPr>
            <w:tcW w:w="740" w:type="dxa"/>
            <w:vAlign w:val="bottom"/>
            <w:tcBorders>
              <w:top w:val="single" w:sz="8" w:color="auto"/>
              <w:bottom w:val="single" w:sz="8" w:color="auto"/>
            </w:tcBorders>
          </w:tcPr>
          <w:p>
            <w:pPr>
              <w:jc w:val="right"/>
              <w:ind w:right="3"/>
              <w:spacing w:after="0"/>
              <w:rPr>
                <w:sz w:val="20"/>
                <w:szCs w:val="20"/>
                <w:color w:val="auto"/>
              </w:rPr>
            </w:pPr>
            <w:r>
              <w:rPr>
                <w:rFonts w:ascii="Arial" w:cs="Arial" w:eastAsia="Arial" w:hAnsi="Arial"/>
                <w:sz w:val="11"/>
                <w:szCs w:val="11"/>
                <w:color w:val="auto"/>
              </w:rPr>
              <w:t>109,789</w:t>
            </w:r>
          </w:p>
        </w:tc>
        <w:tc>
          <w:tcPr>
            <w:tcW w:w="80" w:type="dxa"/>
            <w:vAlign w:val="bottom"/>
          </w:tcPr>
          <w:p>
            <w:pPr>
              <w:spacing w:after="0"/>
              <w:rPr>
                <w:sz w:val="12"/>
                <w:szCs w:val="12"/>
                <w:color w:val="auto"/>
              </w:rPr>
            </w:pPr>
          </w:p>
        </w:tc>
        <w:tc>
          <w:tcPr>
            <w:tcW w:w="200" w:type="dxa"/>
            <w:vAlign w:val="bottom"/>
            <w:tcBorders>
              <w:top w:val="single" w:sz="8" w:color="auto"/>
              <w:bottom w:val="single" w:sz="8" w:color="auto"/>
            </w:tcBorders>
          </w:tcPr>
          <w:p>
            <w:pPr>
              <w:jc w:val="right"/>
              <w:ind w:right="89"/>
              <w:spacing w:after="0"/>
              <w:rPr>
                <w:sz w:val="20"/>
                <w:szCs w:val="20"/>
                <w:color w:val="auto"/>
              </w:rPr>
            </w:pPr>
            <w:r>
              <w:rPr>
                <w:rFonts w:ascii="Arial" w:cs="Arial" w:eastAsia="Arial" w:hAnsi="Arial"/>
                <w:sz w:val="10"/>
                <w:szCs w:val="10"/>
                <w:color w:val="auto"/>
                <w:w w:val="71"/>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color w:val="auto"/>
              </w:rPr>
              <w:t>52,549</w:t>
            </w:r>
          </w:p>
        </w:tc>
        <w:tc>
          <w:tcPr>
            <w:tcW w:w="100" w:type="dxa"/>
            <w:vAlign w:val="bottom"/>
          </w:tcPr>
          <w:p>
            <w:pPr>
              <w:spacing w:after="0"/>
              <w:rPr>
                <w:sz w:val="12"/>
                <w:szCs w:val="12"/>
                <w:color w:val="auto"/>
              </w:rPr>
            </w:pPr>
          </w:p>
        </w:tc>
        <w:tc>
          <w:tcPr>
            <w:tcW w:w="200" w:type="dxa"/>
            <w:vAlign w:val="bottom"/>
            <w:tcBorders>
              <w:top w:val="single" w:sz="8" w:color="auto"/>
              <w:bottom w:val="single" w:sz="8" w:color="auto"/>
            </w:tcBorders>
          </w:tcPr>
          <w:p>
            <w:pPr>
              <w:jc w:val="right"/>
              <w:ind w:right="89"/>
              <w:spacing w:after="0"/>
              <w:rPr>
                <w:sz w:val="20"/>
                <w:szCs w:val="20"/>
                <w:color w:val="auto"/>
              </w:rPr>
            </w:pPr>
            <w:r>
              <w:rPr>
                <w:rFonts w:ascii="Arial" w:cs="Arial" w:eastAsia="Arial" w:hAnsi="Arial"/>
                <w:sz w:val="10"/>
                <w:szCs w:val="10"/>
                <w:color w:val="auto"/>
                <w:w w:val="71"/>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color w:val="auto"/>
              </w:rPr>
              <w:t>32,492</w:t>
            </w:r>
          </w:p>
        </w:tc>
        <w:tc>
          <w:tcPr>
            <w:tcW w:w="100" w:type="dxa"/>
            <w:vAlign w:val="bottom"/>
          </w:tcPr>
          <w:p>
            <w:pPr>
              <w:spacing w:after="0"/>
              <w:rPr>
                <w:sz w:val="12"/>
                <w:szCs w:val="12"/>
                <w:color w:val="auto"/>
              </w:rPr>
            </w:pPr>
          </w:p>
        </w:tc>
        <w:tc>
          <w:tcPr>
            <w:tcW w:w="200" w:type="dxa"/>
            <w:vAlign w:val="bottom"/>
            <w:tcBorders>
              <w:top w:val="single" w:sz="8" w:color="auto"/>
              <w:bottom w:val="single" w:sz="8" w:color="auto"/>
            </w:tcBorders>
          </w:tcPr>
          <w:p>
            <w:pPr>
              <w:jc w:val="right"/>
              <w:ind w:right="89"/>
              <w:spacing w:after="0"/>
              <w:rPr>
                <w:sz w:val="20"/>
                <w:szCs w:val="20"/>
                <w:color w:val="auto"/>
              </w:rPr>
            </w:pPr>
            <w:r>
              <w:rPr>
                <w:rFonts w:ascii="Arial" w:cs="Arial" w:eastAsia="Arial" w:hAnsi="Arial"/>
                <w:sz w:val="10"/>
                <w:szCs w:val="10"/>
                <w:color w:val="auto"/>
                <w:w w:val="71"/>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color w:val="auto"/>
              </w:rPr>
              <w:t>134,444</w:t>
            </w:r>
          </w:p>
        </w:tc>
        <w:tc>
          <w:tcPr>
            <w:tcW w:w="100" w:type="dxa"/>
            <w:vAlign w:val="bottom"/>
          </w:tcPr>
          <w:p>
            <w:pPr>
              <w:spacing w:after="0"/>
              <w:rPr>
                <w:sz w:val="12"/>
                <w:szCs w:val="12"/>
                <w:color w:val="auto"/>
              </w:rPr>
            </w:pPr>
          </w:p>
        </w:tc>
        <w:tc>
          <w:tcPr>
            <w:tcW w:w="140" w:type="dxa"/>
            <w:vAlign w:val="bottom"/>
            <w:tcBorders>
              <w:top w:val="single" w:sz="8" w:color="auto"/>
              <w:bottom w:val="single" w:sz="8" w:color="auto"/>
            </w:tcBorders>
          </w:tcPr>
          <w:p>
            <w:pPr>
              <w:jc w:val="right"/>
              <w:ind w:right="29"/>
              <w:spacing w:after="0"/>
              <w:rPr>
                <w:sz w:val="20"/>
                <w:szCs w:val="20"/>
                <w:color w:val="auto"/>
              </w:rPr>
            </w:pPr>
            <w:r>
              <w:rPr>
                <w:rFonts w:ascii="Arial" w:cs="Arial" w:eastAsia="Arial" w:hAnsi="Arial"/>
                <w:sz w:val="10"/>
                <w:szCs w:val="10"/>
                <w:color w:val="auto"/>
                <w:w w:val="71"/>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color w:val="auto"/>
              </w:rPr>
              <w:t>285,663</w:t>
            </w:r>
          </w:p>
        </w:tc>
        <w:tc>
          <w:tcPr>
            <w:tcW w:w="80" w:type="dxa"/>
            <w:vAlign w:val="bottom"/>
          </w:tcPr>
          <w:p>
            <w:pPr>
              <w:spacing w:after="0"/>
              <w:rPr>
                <w:sz w:val="12"/>
                <w:szCs w:val="12"/>
                <w:color w:val="auto"/>
              </w:rPr>
            </w:pPr>
          </w:p>
        </w:tc>
        <w:tc>
          <w:tcPr>
            <w:tcW w:w="220" w:type="dxa"/>
            <w:vAlign w:val="bottom"/>
            <w:tcBorders>
              <w:top w:val="single" w:sz="8" w:color="auto"/>
              <w:bottom w:val="single" w:sz="8" w:color="auto"/>
            </w:tcBorders>
          </w:tcPr>
          <w:p>
            <w:pPr>
              <w:jc w:val="right"/>
              <w:ind w:right="83"/>
              <w:spacing w:after="0"/>
              <w:rPr>
                <w:sz w:val="20"/>
                <w:szCs w:val="20"/>
                <w:color w:val="auto"/>
              </w:rPr>
            </w:pPr>
            <w:r>
              <w:rPr>
                <w:rFonts w:ascii="Arial" w:cs="Arial" w:eastAsia="Arial" w:hAnsi="Arial"/>
                <w:sz w:val="11"/>
                <w:szCs w:val="11"/>
                <w:color w:val="auto"/>
                <w:w w:val="97"/>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color w:val="auto"/>
              </w:rPr>
              <w:t>826,970</w:t>
            </w:r>
          </w:p>
        </w:tc>
      </w:tr>
      <w:tr>
        <w:trPr>
          <w:trHeight w:val="20"/>
        </w:trPr>
        <w:tc>
          <w:tcPr>
            <w:tcW w:w="32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r>
    </w:tbl>
    <w:p>
      <w:pPr>
        <w:spacing w:after="0" w:line="131" w:lineRule="exact"/>
        <w:rPr>
          <w:sz w:val="20"/>
          <w:szCs w:val="20"/>
          <w:color w:val="auto"/>
        </w:rPr>
      </w:pPr>
    </w:p>
    <w:tbl>
      <w:tblPr>
        <w:tblLayout w:type="fixed"/>
        <w:tblInd w:w="0" w:type="dxa"/>
        <w:tblCellMar>
          <w:top w:w="0" w:type="dxa"/>
          <w:left w:w="0" w:type="dxa"/>
          <w:bottom w:w="0" w:type="dxa"/>
          <w:right w:w="0" w:type="dxa"/>
        </w:tblCellMar>
      </w:tblPr>
      <w:tr>
        <w:trPr>
          <w:trHeight w:val="156"/>
        </w:trPr>
        <w:tc>
          <w:tcPr>
            <w:tcW w:w="3240" w:type="dxa"/>
            <w:vAlign w:val="bottom"/>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70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2040" w:type="dxa"/>
            <w:vAlign w:val="bottom"/>
            <w:tcBorders>
              <w:bottom w:val="single" w:sz="8" w:color="auto"/>
            </w:tcBorders>
            <w:gridSpan w:val="6"/>
          </w:tcPr>
          <w:p>
            <w:pPr>
              <w:ind w:left="40"/>
              <w:spacing w:after="0"/>
              <w:rPr>
                <w:sz w:val="20"/>
                <w:szCs w:val="20"/>
                <w:color w:val="auto"/>
              </w:rPr>
            </w:pPr>
            <w:r>
              <w:rPr>
                <w:rFonts w:ascii="Arial" w:cs="Arial" w:eastAsia="Arial" w:hAnsi="Arial"/>
                <w:sz w:val="11"/>
                <w:szCs w:val="11"/>
                <w:b w:val="1"/>
                <w:bCs w:val="1"/>
                <w:color w:val="auto"/>
                <w:w w:val="97"/>
              </w:rPr>
              <w:t>Term Loans By Origination Fiscal Year</w:t>
            </w:r>
          </w:p>
        </w:tc>
        <w:tc>
          <w:tcPr>
            <w:tcW w:w="20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20" w:type="dxa"/>
            <w:vAlign w:val="bottom"/>
          </w:tcPr>
          <w:p>
            <w:pPr>
              <w:spacing w:after="0"/>
              <w:rPr>
                <w:sz w:val="13"/>
                <w:szCs w:val="13"/>
                <w:color w:val="auto"/>
              </w:rPr>
            </w:pPr>
          </w:p>
        </w:tc>
      </w:tr>
      <w:tr>
        <w:trPr>
          <w:trHeight w:val="153"/>
        </w:trPr>
        <w:tc>
          <w:tcPr>
            <w:tcW w:w="3240" w:type="dxa"/>
            <w:vAlign w:val="bottom"/>
            <w:tcBorders>
              <w:bottom w:val="single" w:sz="8" w:color="CCEEFF"/>
            </w:tcBorders>
          </w:tcPr>
          <w:p>
            <w:pPr>
              <w:ind w:left="20"/>
              <w:spacing w:after="0"/>
              <w:rPr>
                <w:sz w:val="20"/>
                <w:szCs w:val="20"/>
                <w:color w:val="auto"/>
              </w:rPr>
            </w:pPr>
            <w:r>
              <w:rPr>
                <w:rFonts w:ascii="Arial" w:cs="Arial" w:eastAsia="Arial" w:hAnsi="Arial"/>
                <w:sz w:val="11"/>
                <w:szCs w:val="11"/>
                <w:b w:val="1"/>
                <w:bCs w:val="1"/>
                <w:color w:val="auto"/>
              </w:rPr>
              <w:t>June 30, 2023</w:t>
            </w:r>
          </w:p>
        </w:tc>
        <w:tc>
          <w:tcPr>
            <w:tcW w:w="220" w:type="dxa"/>
            <w:vAlign w:val="bottom"/>
            <w:tcBorders>
              <w:bottom w:val="single" w:sz="8" w:color="auto"/>
            </w:tcBorders>
          </w:tcPr>
          <w:p>
            <w:pPr>
              <w:spacing w:after="0"/>
              <w:rPr>
                <w:sz w:val="13"/>
                <w:szCs w:val="13"/>
                <w:color w:val="auto"/>
              </w:rPr>
            </w:pPr>
          </w:p>
        </w:tc>
        <w:tc>
          <w:tcPr>
            <w:tcW w:w="700" w:type="dxa"/>
            <w:vAlign w:val="bottom"/>
            <w:tcBorders>
              <w:bottom w:val="single" w:sz="8" w:color="auto"/>
            </w:tcBorders>
          </w:tcPr>
          <w:p>
            <w:pPr>
              <w:jc w:val="right"/>
              <w:ind w:right="283"/>
              <w:spacing w:after="0"/>
              <w:rPr>
                <w:sz w:val="20"/>
                <w:szCs w:val="20"/>
                <w:color w:val="auto"/>
              </w:rPr>
            </w:pPr>
            <w:r>
              <w:rPr>
                <w:rFonts w:ascii="Arial" w:cs="Arial" w:eastAsia="Arial" w:hAnsi="Arial"/>
                <w:sz w:val="11"/>
                <w:szCs w:val="11"/>
                <w:b w:val="1"/>
                <w:bCs w:val="1"/>
                <w:color w:val="auto"/>
              </w:rPr>
              <w:t>2023</w:t>
            </w:r>
          </w:p>
        </w:tc>
        <w:tc>
          <w:tcPr>
            <w:tcW w:w="80" w:type="dxa"/>
            <w:vAlign w:val="bottom"/>
            <w:tcBorders>
              <w:bottom w:val="single" w:sz="8" w:color="CCEEFF"/>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tcPr>
          <w:p>
            <w:pPr>
              <w:jc w:val="right"/>
              <w:ind w:right="303"/>
              <w:spacing w:after="0"/>
              <w:rPr>
                <w:sz w:val="20"/>
                <w:szCs w:val="20"/>
                <w:color w:val="auto"/>
              </w:rPr>
            </w:pPr>
            <w:r>
              <w:rPr>
                <w:rFonts w:ascii="Arial" w:cs="Arial" w:eastAsia="Arial" w:hAnsi="Arial"/>
                <w:sz w:val="11"/>
                <w:szCs w:val="11"/>
                <w:b w:val="1"/>
                <w:bCs w:val="1"/>
                <w:color w:val="auto"/>
              </w:rPr>
              <w:t>2022</w:t>
            </w:r>
          </w:p>
        </w:tc>
        <w:tc>
          <w:tcPr>
            <w:tcW w:w="80" w:type="dxa"/>
            <w:vAlign w:val="bottom"/>
            <w:tcBorders>
              <w:bottom w:val="single" w:sz="8" w:color="CCEEFF"/>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740" w:type="dxa"/>
            <w:vAlign w:val="bottom"/>
            <w:tcBorders>
              <w:bottom w:val="single" w:sz="8" w:color="auto"/>
            </w:tcBorders>
          </w:tcPr>
          <w:p>
            <w:pPr>
              <w:jc w:val="right"/>
              <w:ind w:right="303"/>
              <w:spacing w:after="0"/>
              <w:rPr>
                <w:sz w:val="20"/>
                <w:szCs w:val="20"/>
                <w:color w:val="auto"/>
              </w:rPr>
            </w:pPr>
            <w:r>
              <w:rPr>
                <w:rFonts w:ascii="Arial" w:cs="Arial" w:eastAsia="Arial" w:hAnsi="Arial"/>
                <w:sz w:val="11"/>
                <w:szCs w:val="11"/>
                <w:b w:val="1"/>
                <w:bCs w:val="1"/>
                <w:color w:val="auto"/>
              </w:rPr>
              <w:t>2021</w:t>
            </w:r>
          </w:p>
        </w:tc>
        <w:tc>
          <w:tcPr>
            <w:tcW w:w="80" w:type="dxa"/>
            <w:vAlign w:val="bottom"/>
            <w:tcBorders>
              <w:bottom w:val="single" w:sz="8" w:color="CCEEFF"/>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tcPr>
          <w:p>
            <w:pPr>
              <w:jc w:val="right"/>
              <w:ind w:right="283"/>
              <w:spacing w:after="0"/>
              <w:rPr>
                <w:sz w:val="20"/>
                <w:szCs w:val="20"/>
                <w:color w:val="auto"/>
              </w:rPr>
            </w:pPr>
            <w:r>
              <w:rPr>
                <w:rFonts w:ascii="Arial" w:cs="Arial" w:eastAsia="Arial" w:hAnsi="Arial"/>
                <w:sz w:val="11"/>
                <w:szCs w:val="11"/>
                <w:b w:val="1"/>
                <w:bCs w:val="1"/>
                <w:color w:val="auto"/>
              </w:rPr>
              <w:t>2020</w:t>
            </w:r>
          </w:p>
        </w:tc>
        <w:tc>
          <w:tcPr>
            <w:tcW w:w="100" w:type="dxa"/>
            <w:vAlign w:val="bottom"/>
            <w:tcBorders>
              <w:bottom w:val="single" w:sz="8" w:color="CCEEFF"/>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tcPr>
          <w:p>
            <w:pPr>
              <w:jc w:val="right"/>
              <w:ind w:right="283"/>
              <w:spacing w:after="0"/>
              <w:rPr>
                <w:sz w:val="20"/>
                <w:szCs w:val="20"/>
                <w:color w:val="auto"/>
              </w:rPr>
            </w:pPr>
            <w:r>
              <w:rPr>
                <w:rFonts w:ascii="Arial" w:cs="Arial" w:eastAsia="Arial" w:hAnsi="Arial"/>
                <w:sz w:val="11"/>
                <w:szCs w:val="11"/>
                <w:b w:val="1"/>
                <w:bCs w:val="1"/>
                <w:color w:val="auto"/>
              </w:rPr>
              <w:t>2019</w:t>
            </w:r>
          </w:p>
        </w:tc>
        <w:tc>
          <w:tcPr>
            <w:tcW w:w="100" w:type="dxa"/>
            <w:vAlign w:val="bottom"/>
            <w:tcBorders>
              <w:bottom w:val="single" w:sz="8" w:color="CCEEFF"/>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tcPr>
          <w:p>
            <w:pPr>
              <w:jc w:val="right"/>
              <w:ind w:right="283"/>
              <w:spacing w:after="0"/>
              <w:rPr>
                <w:sz w:val="20"/>
                <w:szCs w:val="20"/>
                <w:color w:val="auto"/>
              </w:rPr>
            </w:pPr>
            <w:r>
              <w:rPr>
                <w:rFonts w:ascii="Arial" w:cs="Arial" w:eastAsia="Arial" w:hAnsi="Arial"/>
                <w:sz w:val="11"/>
                <w:szCs w:val="11"/>
                <w:b w:val="1"/>
                <w:bCs w:val="1"/>
                <w:color w:val="auto"/>
              </w:rPr>
              <w:t>Prior</w:t>
            </w:r>
          </w:p>
        </w:tc>
        <w:tc>
          <w:tcPr>
            <w:tcW w:w="100" w:type="dxa"/>
            <w:vAlign w:val="bottom"/>
            <w:tcBorders>
              <w:bottom w:val="single" w:sz="8" w:color="CCEEFF"/>
            </w:tcBorders>
          </w:tcPr>
          <w:p>
            <w:pPr>
              <w:spacing w:after="0"/>
              <w:rPr>
                <w:sz w:val="13"/>
                <w:szCs w:val="13"/>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1"/>
                <w:szCs w:val="11"/>
                <w:b w:val="1"/>
                <w:bCs w:val="1"/>
                <w:color w:val="auto"/>
              </w:rPr>
              <w:t>Revolving</w:t>
            </w:r>
          </w:p>
        </w:tc>
        <w:tc>
          <w:tcPr>
            <w:tcW w:w="220" w:type="dxa"/>
            <w:vAlign w:val="bottom"/>
            <w:tcBorders>
              <w:bottom w:val="single" w:sz="8" w:color="auto"/>
            </w:tcBorders>
          </w:tcPr>
          <w:p>
            <w:pPr>
              <w:spacing w:after="0"/>
              <w:rPr>
                <w:sz w:val="13"/>
                <w:szCs w:val="13"/>
                <w:color w:val="auto"/>
              </w:rPr>
            </w:pPr>
          </w:p>
        </w:tc>
        <w:tc>
          <w:tcPr>
            <w:tcW w:w="80" w:type="dxa"/>
            <w:vAlign w:val="bottom"/>
            <w:tcBorders>
              <w:bottom w:val="single" w:sz="8" w:color="CCEEFF"/>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tcPr>
          <w:p>
            <w:pPr>
              <w:jc w:val="right"/>
              <w:ind w:right="283"/>
              <w:spacing w:after="0"/>
              <w:rPr>
                <w:sz w:val="20"/>
                <w:szCs w:val="20"/>
                <w:color w:val="auto"/>
              </w:rPr>
            </w:pPr>
            <w:r>
              <w:rPr>
                <w:rFonts w:ascii="Arial" w:cs="Arial" w:eastAsia="Arial" w:hAnsi="Arial"/>
                <w:sz w:val="11"/>
                <w:szCs w:val="11"/>
                <w:b w:val="1"/>
                <w:bCs w:val="1"/>
                <w:color w:val="auto"/>
              </w:rPr>
              <w:t>Total</w:t>
            </w:r>
          </w:p>
        </w:tc>
      </w:tr>
      <w:tr>
        <w:trPr>
          <w:trHeight w:val="145"/>
        </w:trPr>
        <w:tc>
          <w:tcPr>
            <w:tcW w:w="3240" w:type="dxa"/>
            <w:vAlign w:val="bottom"/>
            <w:shd w:val="clear" w:color="auto" w:fill="CCEEFF"/>
          </w:tcPr>
          <w:p>
            <w:pPr>
              <w:ind w:left="20"/>
              <w:spacing w:after="0"/>
              <w:rPr>
                <w:sz w:val="20"/>
                <w:szCs w:val="20"/>
                <w:color w:val="auto"/>
              </w:rPr>
            </w:pPr>
            <w:r>
              <w:rPr>
                <w:rFonts w:ascii="Arial" w:cs="Arial" w:eastAsia="Arial" w:hAnsi="Arial"/>
                <w:sz w:val="11"/>
                <w:szCs w:val="11"/>
                <w:b w:val="1"/>
                <w:bCs w:val="1"/>
                <w:color w:val="auto"/>
              </w:rPr>
              <w:t>Total consumer</w:t>
            </w:r>
          </w:p>
        </w:tc>
        <w:tc>
          <w:tcPr>
            <w:tcW w:w="22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r>
      <w:tr>
        <w:trPr>
          <w:trHeight w:val="152"/>
        </w:trPr>
        <w:tc>
          <w:tcPr>
            <w:tcW w:w="3240" w:type="dxa"/>
            <w:vAlign w:val="bottom"/>
          </w:tcPr>
          <w:p>
            <w:pPr>
              <w:ind w:left="20"/>
              <w:spacing w:after="0"/>
              <w:rPr>
                <w:sz w:val="20"/>
                <w:szCs w:val="20"/>
                <w:color w:val="auto"/>
              </w:rPr>
            </w:pPr>
            <w:r>
              <w:rPr>
                <w:rFonts w:ascii="Arial" w:cs="Arial" w:eastAsia="Arial" w:hAnsi="Arial"/>
                <w:sz w:val="11"/>
                <w:szCs w:val="11"/>
                <w:color w:val="auto"/>
              </w:rPr>
              <w:t>Risk rating</w:t>
            </w:r>
          </w:p>
        </w:tc>
        <w:tc>
          <w:tcPr>
            <w:tcW w:w="2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20" w:type="dxa"/>
            <w:vAlign w:val="bottom"/>
          </w:tcPr>
          <w:p>
            <w:pPr>
              <w:spacing w:after="0"/>
              <w:rPr>
                <w:sz w:val="13"/>
                <w:szCs w:val="13"/>
                <w:color w:val="auto"/>
              </w:rPr>
            </w:pPr>
          </w:p>
        </w:tc>
      </w:tr>
      <w:tr>
        <w:trPr>
          <w:trHeight w:val="166"/>
        </w:trPr>
        <w:tc>
          <w:tcPr>
            <w:tcW w:w="3240" w:type="dxa"/>
            <w:vAlign w:val="bottom"/>
            <w:shd w:val="clear" w:color="auto" w:fill="CCEEFF"/>
          </w:tcPr>
          <w:p>
            <w:pPr>
              <w:ind w:left="80"/>
              <w:spacing w:after="0"/>
              <w:rPr>
                <w:sz w:val="20"/>
                <w:szCs w:val="20"/>
                <w:color w:val="auto"/>
              </w:rPr>
            </w:pPr>
            <w:r>
              <w:rPr>
                <w:rFonts w:ascii="Arial" w:cs="Arial" w:eastAsia="Arial" w:hAnsi="Arial"/>
                <w:sz w:val="11"/>
                <w:szCs w:val="11"/>
                <w:color w:val="auto"/>
              </w:rPr>
              <w:t>Pass</w:t>
            </w:r>
          </w:p>
        </w:tc>
        <w:tc>
          <w:tcPr>
            <w:tcW w:w="220" w:type="dxa"/>
            <w:vAlign w:val="bottom"/>
            <w:shd w:val="clear" w:color="auto" w:fill="CCEEFF"/>
          </w:tcPr>
          <w:p>
            <w:pPr>
              <w:jc w:val="right"/>
              <w:ind w:right="83"/>
              <w:spacing w:after="0"/>
              <w:rPr>
                <w:sz w:val="20"/>
                <w:szCs w:val="20"/>
                <w:color w:val="auto"/>
              </w:rPr>
            </w:pPr>
            <w:r>
              <w:rPr>
                <w:rFonts w:ascii="Arial" w:cs="Arial" w:eastAsia="Arial" w:hAnsi="Arial"/>
                <w:sz w:val="11"/>
                <w:szCs w:val="11"/>
                <w:color w:val="auto"/>
                <w:w w:val="97"/>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62,861</w:t>
            </w:r>
          </w:p>
        </w:tc>
        <w:tc>
          <w:tcPr>
            <w:tcW w:w="80" w:type="dxa"/>
            <w:vAlign w:val="bottom"/>
            <w:shd w:val="clear" w:color="auto" w:fill="CCEEFF"/>
          </w:tcPr>
          <w:p>
            <w:pPr>
              <w:spacing w:after="0"/>
              <w:rPr>
                <w:sz w:val="14"/>
                <w:szCs w:val="14"/>
                <w:color w:val="auto"/>
              </w:rPr>
            </w:pPr>
          </w:p>
        </w:tc>
        <w:tc>
          <w:tcPr>
            <w:tcW w:w="220" w:type="dxa"/>
            <w:vAlign w:val="bottom"/>
            <w:shd w:val="clear" w:color="auto" w:fill="CCEEFF"/>
          </w:tcPr>
          <w:p>
            <w:pPr>
              <w:jc w:val="right"/>
              <w:ind w:right="83"/>
              <w:spacing w:after="0"/>
              <w:rPr>
                <w:sz w:val="20"/>
                <w:szCs w:val="20"/>
                <w:color w:val="auto"/>
              </w:rPr>
            </w:pPr>
            <w:r>
              <w:rPr>
                <w:rFonts w:ascii="Arial" w:cs="Arial" w:eastAsia="Arial" w:hAnsi="Arial"/>
                <w:sz w:val="11"/>
                <w:szCs w:val="11"/>
                <w:color w:val="auto"/>
                <w:w w:val="97"/>
              </w:rPr>
              <w:t>$</w:t>
            </w:r>
          </w:p>
        </w:tc>
        <w:tc>
          <w:tcPr>
            <w:tcW w:w="72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rPr>
              <w:t>17,913</w:t>
            </w:r>
          </w:p>
        </w:tc>
        <w:tc>
          <w:tcPr>
            <w:tcW w:w="80" w:type="dxa"/>
            <w:vAlign w:val="bottom"/>
            <w:shd w:val="clear" w:color="auto" w:fill="CCEEFF"/>
          </w:tcPr>
          <w:p>
            <w:pPr>
              <w:spacing w:after="0"/>
              <w:rPr>
                <w:sz w:val="14"/>
                <w:szCs w:val="14"/>
                <w:color w:val="auto"/>
              </w:rPr>
            </w:pPr>
          </w:p>
        </w:tc>
        <w:tc>
          <w:tcPr>
            <w:tcW w:w="200" w:type="dxa"/>
            <w:vAlign w:val="bottom"/>
            <w:shd w:val="clear" w:color="auto" w:fill="CCEEFF"/>
          </w:tcPr>
          <w:p>
            <w:pPr>
              <w:jc w:val="right"/>
              <w:ind w:right="87"/>
              <w:spacing w:after="0"/>
              <w:rPr>
                <w:sz w:val="20"/>
                <w:szCs w:val="20"/>
                <w:color w:val="auto"/>
              </w:rPr>
            </w:pPr>
            <w:r>
              <w:rPr>
                <w:rFonts w:ascii="Arial" w:cs="Arial" w:eastAsia="Arial" w:hAnsi="Arial"/>
                <w:sz w:val="10"/>
                <w:szCs w:val="10"/>
                <w:color w:val="auto"/>
                <w:w w:val="71"/>
              </w:rPr>
              <w:t>$</w:t>
            </w:r>
          </w:p>
        </w:tc>
        <w:tc>
          <w:tcPr>
            <w:tcW w:w="74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rPr>
              <w:t>12,627</w:t>
            </w:r>
          </w:p>
        </w:tc>
        <w:tc>
          <w:tcPr>
            <w:tcW w:w="80" w:type="dxa"/>
            <w:vAlign w:val="bottom"/>
            <w:shd w:val="clear" w:color="auto" w:fill="CCEEFF"/>
          </w:tcPr>
          <w:p>
            <w:pPr>
              <w:spacing w:after="0"/>
              <w:rPr>
                <w:sz w:val="14"/>
                <w:szCs w:val="14"/>
                <w:color w:val="auto"/>
              </w:rPr>
            </w:pPr>
          </w:p>
        </w:tc>
        <w:tc>
          <w:tcPr>
            <w:tcW w:w="200" w:type="dxa"/>
            <w:vAlign w:val="bottom"/>
            <w:shd w:val="clear" w:color="auto" w:fill="CCEEFF"/>
          </w:tcPr>
          <w:p>
            <w:pPr>
              <w:jc w:val="right"/>
              <w:ind w:right="89"/>
              <w:spacing w:after="0"/>
              <w:rPr>
                <w:sz w:val="20"/>
                <w:szCs w:val="20"/>
                <w:color w:val="auto"/>
              </w:rPr>
            </w:pPr>
            <w:r>
              <w:rPr>
                <w:rFonts w:ascii="Arial" w:cs="Arial" w:eastAsia="Arial" w:hAnsi="Arial"/>
                <w:sz w:val="10"/>
                <w:szCs w:val="10"/>
                <w:color w:val="auto"/>
                <w:w w:val="71"/>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8,954</w:t>
            </w: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jc w:val="right"/>
              <w:ind w:right="89"/>
              <w:spacing w:after="0"/>
              <w:rPr>
                <w:sz w:val="20"/>
                <w:szCs w:val="20"/>
                <w:color w:val="auto"/>
              </w:rPr>
            </w:pPr>
            <w:r>
              <w:rPr>
                <w:rFonts w:ascii="Arial" w:cs="Arial" w:eastAsia="Arial" w:hAnsi="Arial"/>
                <w:sz w:val="10"/>
                <w:szCs w:val="10"/>
                <w:color w:val="auto"/>
                <w:w w:val="71"/>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5,172</w:t>
            </w: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jc w:val="right"/>
              <w:ind w:right="89"/>
              <w:spacing w:after="0"/>
              <w:rPr>
                <w:sz w:val="20"/>
                <w:szCs w:val="20"/>
                <w:color w:val="auto"/>
              </w:rPr>
            </w:pPr>
            <w:r>
              <w:rPr>
                <w:rFonts w:ascii="Arial" w:cs="Arial" w:eastAsia="Arial" w:hAnsi="Arial"/>
                <w:sz w:val="10"/>
                <w:szCs w:val="10"/>
                <w:color w:val="auto"/>
                <w:w w:val="71"/>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2,847</w:t>
            </w:r>
          </w:p>
        </w:tc>
        <w:tc>
          <w:tcPr>
            <w:tcW w:w="100" w:type="dxa"/>
            <w:vAlign w:val="bottom"/>
            <w:shd w:val="clear" w:color="auto" w:fill="CCEEFF"/>
          </w:tcPr>
          <w:p>
            <w:pPr>
              <w:spacing w:after="0"/>
              <w:rPr>
                <w:sz w:val="14"/>
                <w:szCs w:val="14"/>
                <w:color w:val="auto"/>
              </w:rPr>
            </w:pPr>
          </w:p>
        </w:tc>
        <w:tc>
          <w:tcPr>
            <w:tcW w:w="700" w:type="dxa"/>
            <w:vAlign w:val="bottom"/>
            <w:shd w:val="clear" w:color="auto" w:fill="CCEEFF"/>
          </w:tcPr>
          <w:p>
            <w:pPr>
              <w:jc w:val="right"/>
              <w:ind w:right="587"/>
              <w:spacing w:after="0"/>
              <w:rPr>
                <w:sz w:val="20"/>
                <w:szCs w:val="20"/>
                <w:color w:val="auto"/>
              </w:rPr>
            </w:pPr>
            <w:r>
              <w:rPr>
                <w:rFonts w:ascii="Arial" w:cs="Arial" w:eastAsia="Arial" w:hAnsi="Arial"/>
                <w:sz w:val="10"/>
                <w:szCs w:val="10"/>
                <w:color w:val="auto"/>
                <w:w w:val="71"/>
              </w:rPr>
              <w:t>$</w:t>
            </w:r>
          </w:p>
        </w:tc>
        <w:tc>
          <w:tcPr>
            <w:tcW w:w="220" w:type="dxa"/>
            <w:vAlign w:val="bottom"/>
            <w:shd w:val="clear" w:color="auto" w:fill="CCEEFF"/>
          </w:tcPr>
          <w:p>
            <w:pPr>
              <w:jc w:val="right"/>
              <w:spacing w:after="0"/>
              <w:rPr>
                <w:sz w:val="20"/>
                <w:szCs w:val="20"/>
                <w:color w:val="auto"/>
              </w:rPr>
            </w:pPr>
            <w:r>
              <w:rPr>
                <w:rFonts w:ascii="Arial" w:cs="Arial" w:eastAsia="Arial" w:hAnsi="Arial"/>
                <w:sz w:val="11"/>
                <w:szCs w:val="11"/>
                <w:color w:val="auto"/>
                <w:w w:val="86"/>
              </w:rPr>
              <w:t>473</w:t>
            </w:r>
          </w:p>
        </w:tc>
        <w:tc>
          <w:tcPr>
            <w:tcW w:w="80" w:type="dxa"/>
            <w:vAlign w:val="bottom"/>
            <w:shd w:val="clear" w:color="auto" w:fill="CCEEFF"/>
          </w:tcPr>
          <w:p>
            <w:pPr>
              <w:spacing w:after="0"/>
              <w:rPr>
                <w:sz w:val="14"/>
                <w:szCs w:val="14"/>
                <w:color w:val="auto"/>
              </w:rPr>
            </w:pPr>
          </w:p>
        </w:tc>
        <w:tc>
          <w:tcPr>
            <w:tcW w:w="220" w:type="dxa"/>
            <w:vAlign w:val="bottom"/>
            <w:shd w:val="clear" w:color="auto" w:fill="CCEEFF"/>
          </w:tcPr>
          <w:p>
            <w:pPr>
              <w:jc w:val="right"/>
              <w:ind w:right="83"/>
              <w:spacing w:after="0"/>
              <w:rPr>
                <w:sz w:val="20"/>
                <w:szCs w:val="20"/>
                <w:color w:val="auto"/>
              </w:rPr>
            </w:pPr>
            <w:r>
              <w:rPr>
                <w:rFonts w:ascii="Arial" w:cs="Arial" w:eastAsia="Arial" w:hAnsi="Arial"/>
                <w:sz w:val="11"/>
                <w:szCs w:val="11"/>
                <w:color w:val="auto"/>
                <w:w w:val="97"/>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110,847</w:t>
            </w:r>
          </w:p>
        </w:tc>
      </w:tr>
      <w:tr>
        <w:trPr>
          <w:trHeight w:val="152"/>
        </w:trPr>
        <w:tc>
          <w:tcPr>
            <w:tcW w:w="3240" w:type="dxa"/>
            <w:vAlign w:val="bottom"/>
          </w:tcPr>
          <w:p>
            <w:pPr>
              <w:ind w:left="80"/>
              <w:spacing w:after="0"/>
              <w:rPr>
                <w:sz w:val="20"/>
                <w:szCs w:val="20"/>
                <w:color w:val="auto"/>
              </w:rPr>
            </w:pPr>
            <w:r>
              <w:rPr>
                <w:rFonts w:ascii="Arial" w:cs="Arial" w:eastAsia="Arial" w:hAnsi="Arial"/>
                <w:sz w:val="11"/>
                <w:szCs w:val="11"/>
                <w:color w:val="auto"/>
              </w:rPr>
              <w:t>Special mention</w:t>
            </w:r>
          </w:p>
        </w:tc>
        <w:tc>
          <w:tcPr>
            <w:tcW w:w="220" w:type="dxa"/>
            <w:vAlign w:val="bottom"/>
          </w:tcPr>
          <w:p>
            <w:pPr>
              <w:spacing w:after="0"/>
              <w:rPr>
                <w:sz w:val="13"/>
                <w:szCs w:val="13"/>
                <w:color w:val="auto"/>
              </w:rPr>
            </w:pPr>
          </w:p>
        </w:tc>
        <w:tc>
          <w:tcPr>
            <w:tcW w:w="78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220" w:type="dxa"/>
            <w:vAlign w:val="bottom"/>
          </w:tcPr>
          <w:p>
            <w:pPr>
              <w:spacing w:after="0"/>
              <w:rPr>
                <w:sz w:val="13"/>
                <w:szCs w:val="13"/>
                <w:color w:val="auto"/>
              </w:rPr>
            </w:pPr>
          </w:p>
        </w:tc>
        <w:tc>
          <w:tcPr>
            <w:tcW w:w="80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200" w:type="dxa"/>
            <w:vAlign w:val="bottom"/>
          </w:tcPr>
          <w:p>
            <w:pPr>
              <w:spacing w:after="0"/>
              <w:rPr>
                <w:sz w:val="13"/>
                <w:szCs w:val="13"/>
                <w:color w:val="auto"/>
              </w:rPr>
            </w:pPr>
          </w:p>
        </w:tc>
        <w:tc>
          <w:tcPr>
            <w:tcW w:w="82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200" w:type="dxa"/>
            <w:vAlign w:val="bottom"/>
          </w:tcPr>
          <w:p>
            <w:pPr>
              <w:spacing w:after="0"/>
              <w:rPr>
                <w:sz w:val="13"/>
                <w:szCs w:val="13"/>
                <w:color w:val="auto"/>
              </w:rPr>
            </w:pPr>
          </w:p>
        </w:tc>
        <w:tc>
          <w:tcPr>
            <w:tcW w:w="82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200" w:type="dxa"/>
            <w:vAlign w:val="bottom"/>
          </w:tcPr>
          <w:p>
            <w:pPr>
              <w:spacing w:after="0"/>
              <w:rPr>
                <w:sz w:val="13"/>
                <w:szCs w:val="13"/>
                <w:color w:val="auto"/>
              </w:rPr>
            </w:pPr>
          </w:p>
        </w:tc>
        <w:tc>
          <w:tcPr>
            <w:tcW w:w="82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200" w:type="dxa"/>
            <w:vAlign w:val="bottom"/>
          </w:tcPr>
          <w:p>
            <w:pPr>
              <w:spacing w:after="0"/>
              <w:rPr>
                <w:sz w:val="13"/>
                <w:szCs w:val="13"/>
                <w:color w:val="auto"/>
              </w:rPr>
            </w:pPr>
          </w:p>
        </w:tc>
        <w:tc>
          <w:tcPr>
            <w:tcW w:w="82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700" w:type="dxa"/>
            <w:vAlign w:val="bottom"/>
          </w:tcPr>
          <w:p>
            <w:pPr>
              <w:spacing w:after="0"/>
              <w:rPr>
                <w:sz w:val="13"/>
                <w:szCs w:val="13"/>
                <w:color w:val="auto"/>
              </w:rPr>
            </w:pPr>
          </w:p>
        </w:tc>
        <w:tc>
          <w:tcPr>
            <w:tcW w:w="30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220" w:type="dxa"/>
            <w:vAlign w:val="bottom"/>
          </w:tcPr>
          <w:p>
            <w:pPr>
              <w:spacing w:after="0"/>
              <w:rPr>
                <w:sz w:val="13"/>
                <w:szCs w:val="13"/>
                <w:color w:val="auto"/>
              </w:rPr>
            </w:pPr>
          </w:p>
        </w:tc>
        <w:tc>
          <w:tcPr>
            <w:tcW w:w="720" w:type="dxa"/>
            <w:vAlign w:val="bottom"/>
          </w:tcPr>
          <w:p>
            <w:pPr>
              <w:jc w:val="right"/>
              <w:spacing w:after="0"/>
              <w:rPr>
                <w:sz w:val="20"/>
                <w:szCs w:val="20"/>
                <w:color w:val="auto"/>
              </w:rPr>
            </w:pPr>
            <w:r>
              <w:rPr>
                <w:rFonts w:ascii="Arial" w:cs="Arial" w:eastAsia="Arial" w:hAnsi="Arial"/>
                <w:sz w:val="11"/>
                <w:szCs w:val="11"/>
                <w:color w:val="auto"/>
              </w:rPr>
              <w:t>—</w:t>
            </w:r>
          </w:p>
        </w:tc>
      </w:tr>
      <w:tr>
        <w:trPr>
          <w:trHeight w:val="166"/>
        </w:trPr>
        <w:tc>
          <w:tcPr>
            <w:tcW w:w="3240" w:type="dxa"/>
            <w:vAlign w:val="bottom"/>
            <w:shd w:val="clear" w:color="auto" w:fill="CCEEFF"/>
          </w:tcPr>
          <w:p>
            <w:pPr>
              <w:ind w:left="80"/>
              <w:spacing w:after="0"/>
              <w:rPr>
                <w:sz w:val="20"/>
                <w:szCs w:val="20"/>
                <w:color w:val="auto"/>
              </w:rPr>
            </w:pPr>
            <w:r>
              <w:rPr>
                <w:rFonts w:ascii="Arial" w:cs="Arial" w:eastAsia="Arial" w:hAnsi="Arial"/>
                <w:sz w:val="11"/>
                <w:szCs w:val="11"/>
                <w:color w:val="auto"/>
              </w:rPr>
              <w:t>Substandard</w:t>
            </w:r>
          </w:p>
        </w:tc>
        <w:tc>
          <w:tcPr>
            <w:tcW w:w="220" w:type="dxa"/>
            <w:vAlign w:val="bottom"/>
            <w:shd w:val="clear" w:color="auto" w:fill="CCEEFF"/>
          </w:tcPr>
          <w:p>
            <w:pPr>
              <w:spacing w:after="0"/>
              <w:rPr>
                <w:sz w:val="14"/>
                <w:szCs w:val="14"/>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302</w:t>
            </w:r>
          </w:p>
        </w:tc>
        <w:tc>
          <w:tcPr>
            <w:tcW w:w="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72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rPr>
              <w:t>211</w:t>
            </w:r>
          </w:p>
        </w:tc>
        <w:tc>
          <w:tcPr>
            <w:tcW w:w="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74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rPr>
              <w:t>242</w:t>
            </w:r>
          </w:p>
        </w:tc>
        <w:tc>
          <w:tcPr>
            <w:tcW w:w="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247</w:t>
            </w: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54</w:t>
            </w: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154</w:t>
            </w:r>
          </w:p>
        </w:tc>
        <w:tc>
          <w:tcPr>
            <w:tcW w:w="10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2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37</w:t>
            </w:r>
          </w:p>
        </w:tc>
        <w:tc>
          <w:tcPr>
            <w:tcW w:w="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1,247</w:t>
            </w:r>
          </w:p>
        </w:tc>
      </w:tr>
      <w:tr>
        <w:trPr>
          <w:trHeight w:val="152"/>
        </w:trPr>
        <w:tc>
          <w:tcPr>
            <w:tcW w:w="3240" w:type="dxa"/>
            <w:vAlign w:val="bottom"/>
          </w:tcPr>
          <w:p>
            <w:pPr>
              <w:ind w:left="80"/>
              <w:spacing w:after="0"/>
              <w:rPr>
                <w:sz w:val="20"/>
                <w:szCs w:val="20"/>
                <w:color w:val="auto"/>
              </w:rPr>
            </w:pPr>
            <w:r>
              <w:rPr>
                <w:rFonts w:ascii="Arial" w:cs="Arial" w:eastAsia="Arial" w:hAnsi="Arial"/>
                <w:sz w:val="11"/>
                <w:szCs w:val="11"/>
                <w:color w:val="auto"/>
              </w:rPr>
              <w:t>Doubtful</w:t>
            </w:r>
          </w:p>
        </w:tc>
        <w:tc>
          <w:tcPr>
            <w:tcW w:w="220" w:type="dxa"/>
            <w:vAlign w:val="bottom"/>
          </w:tcPr>
          <w:p>
            <w:pPr>
              <w:spacing w:after="0"/>
              <w:rPr>
                <w:sz w:val="13"/>
                <w:szCs w:val="13"/>
                <w:color w:val="auto"/>
              </w:rPr>
            </w:pPr>
          </w:p>
        </w:tc>
        <w:tc>
          <w:tcPr>
            <w:tcW w:w="78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220" w:type="dxa"/>
            <w:vAlign w:val="bottom"/>
          </w:tcPr>
          <w:p>
            <w:pPr>
              <w:spacing w:after="0"/>
              <w:rPr>
                <w:sz w:val="13"/>
                <w:szCs w:val="13"/>
                <w:color w:val="auto"/>
              </w:rPr>
            </w:pPr>
          </w:p>
        </w:tc>
        <w:tc>
          <w:tcPr>
            <w:tcW w:w="80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200" w:type="dxa"/>
            <w:vAlign w:val="bottom"/>
          </w:tcPr>
          <w:p>
            <w:pPr>
              <w:spacing w:after="0"/>
              <w:rPr>
                <w:sz w:val="13"/>
                <w:szCs w:val="13"/>
                <w:color w:val="auto"/>
              </w:rPr>
            </w:pPr>
          </w:p>
        </w:tc>
        <w:tc>
          <w:tcPr>
            <w:tcW w:w="82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200" w:type="dxa"/>
            <w:vAlign w:val="bottom"/>
          </w:tcPr>
          <w:p>
            <w:pPr>
              <w:spacing w:after="0"/>
              <w:rPr>
                <w:sz w:val="13"/>
                <w:szCs w:val="13"/>
                <w:color w:val="auto"/>
              </w:rPr>
            </w:pPr>
          </w:p>
        </w:tc>
        <w:tc>
          <w:tcPr>
            <w:tcW w:w="82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200" w:type="dxa"/>
            <w:vAlign w:val="bottom"/>
          </w:tcPr>
          <w:p>
            <w:pPr>
              <w:spacing w:after="0"/>
              <w:rPr>
                <w:sz w:val="13"/>
                <w:szCs w:val="13"/>
                <w:color w:val="auto"/>
              </w:rPr>
            </w:pPr>
          </w:p>
        </w:tc>
        <w:tc>
          <w:tcPr>
            <w:tcW w:w="82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200" w:type="dxa"/>
            <w:vAlign w:val="bottom"/>
          </w:tcPr>
          <w:p>
            <w:pPr>
              <w:spacing w:after="0"/>
              <w:rPr>
                <w:sz w:val="13"/>
                <w:szCs w:val="13"/>
                <w:color w:val="auto"/>
              </w:rPr>
            </w:pPr>
          </w:p>
        </w:tc>
        <w:tc>
          <w:tcPr>
            <w:tcW w:w="82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700" w:type="dxa"/>
            <w:vAlign w:val="bottom"/>
          </w:tcPr>
          <w:p>
            <w:pPr>
              <w:spacing w:after="0"/>
              <w:rPr>
                <w:sz w:val="13"/>
                <w:szCs w:val="13"/>
                <w:color w:val="auto"/>
              </w:rPr>
            </w:pPr>
          </w:p>
        </w:tc>
        <w:tc>
          <w:tcPr>
            <w:tcW w:w="30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220" w:type="dxa"/>
            <w:vAlign w:val="bottom"/>
          </w:tcPr>
          <w:p>
            <w:pPr>
              <w:spacing w:after="0"/>
              <w:rPr>
                <w:sz w:val="13"/>
                <w:szCs w:val="13"/>
                <w:color w:val="auto"/>
              </w:rPr>
            </w:pPr>
          </w:p>
        </w:tc>
        <w:tc>
          <w:tcPr>
            <w:tcW w:w="720" w:type="dxa"/>
            <w:vAlign w:val="bottom"/>
          </w:tcPr>
          <w:p>
            <w:pPr>
              <w:jc w:val="right"/>
              <w:spacing w:after="0"/>
              <w:rPr>
                <w:sz w:val="20"/>
                <w:szCs w:val="20"/>
                <w:color w:val="auto"/>
              </w:rPr>
            </w:pPr>
            <w:r>
              <w:rPr>
                <w:rFonts w:ascii="Arial" w:cs="Arial" w:eastAsia="Arial" w:hAnsi="Arial"/>
                <w:sz w:val="11"/>
                <w:szCs w:val="11"/>
                <w:color w:val="auto"/>
              </w:rPr>
              <w:t>—</w:t>
            </w:r>
          </w:p>
        </w:tc>
      </w:tr>
      <w:tr>
        <w:trPr>
          <w:trHeight w:val="166"/>
        </w:trPr>
        <w:tc>
          <w:tcPr>
            <w:tcW w:w="3240" w:type="dxa"/>
            <w:vAlign w:val="bottom"/>
            <w:shd w:val="clear" w:color="auto" w:fill="CCEEFF"/>
          </w:tcPr>
          <w:p>
            <w:pPr>
              <w:ind w:left="80"/>
              <w:spacing w:after="0"/>
              <w:rPr>
                <w:sz w:val="20"/>
                <w:szCs w:val="20"/>
                <w:color w:val="auto"/>
              </w:rPr>
            </w:pPr>
            <w:r>
              <w:rPr>
                <w:rFonts w:ascii="Arial" w:cs="Arial" w:eastAsia="Arial" w:hAnsi="Arial"/>
                <w:sz w:val="11"/>
                <w:szCs w:val="11"/>
                <w:color w:val="auto"/>
              </w:rPr>
              <w:t>Loss</w:t>
            </w:r>
          </w:p>
        </w:tc>
        <w:tc>
          <w:tcPr>
            <w:tcW w:w="220" w:type="dxa"/>
            <w:vAlign w:val="bottom"/>
            <w:shd w:val="clear" w:color="auto" w:fill="CCEEFF"/>
          </w:tcPr>
          <w:p>
            <w:pPr>
              <w:spacing w:after="0"/>
              <w:rPr>
                <w:sz w:val="14"/>
                <w:szCs w:val="14"/>
                <w:color w:val="auto"/>
              </w:rPr>
            </w:pPr>
          </w:p>
        </w:tc>
        <w:tc>
          <w:tcPr>
            <w:tcW w:w="780" w:type="dxa"/>
            <w:vAlign w:val="bottom"/>
            <w:gridSpan w:val="2"/>
            <w:shd w:val="clear" w:color="auto" w:fill="CCEEFF"/>
          </w:tcPr>
          <w:p>
            <w:pPr>
              <w:jc w:val="right"/>
              <w:ind w:right="120"/>
              <w:spacing w:after="0"/>
              <w:rPr>
                <w:sz w:val="20"/>
                <w:szCs w:val="20"/>
                <w:color w:val="auto"/>
              </w:rPr>
            </w:pPr>
            <w:r>
              <w:rPr>
                <w:rFonts w:ascii="Arial" w:cs="Arial" w:eastAsia="Arial" w:hAnsi="Arial"/>
                <w:sz w:val="11"/>
                <w:szCs w:val="11"/>
                <w:color w:val="auto"/>
              </w:rPr>
              <w:t>—</w:t>
            </w:r>
          </w:p>
        </w:tc>
        <w:tc>
          <w:tcPr>
            <w:tcW w:w="220" w:type="dxa"/>
            <w:vAlign w:val="bottom"/>
            <w:shd w:val="clear" w:color="auto" w:fill="CCEEFF"/>
          </w:tcPr>
          <w:p>
            <w:pPr>
              <w:spacing w:after="0"/>
              <w:rPr>
                <w:sz w:val="14"/>
                <w:szCs w:val="14"/>
                <w:color w:val="auto"/>
              </w:rPr>
            </w:pPr>
          </w:p>
        </w:tc>
        <w:tc>
          <w:tcPr>
            <w:tcW w:w="800" w:type="dxa"/>
            <w:vAlign w:val="bottom"/>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200" w:type="dxa"/>
            <w:vAlign w:val="bottom"/>
            <w:shd w:val="clear" w:color="auto" w:fill="CCEEFF"/>
          </w:tcPr>
          <w:p>
            <w:pPr>
              <w:spacing w:after="0"/>
              <w:rPr>
                <w:sz w:val="14"/>
                <w:szCs w:val="14"/>
                <w:color w:val="auto"/>
              </w:rPr>
            </w:pPr>
          </w:p>
        </w:tc>
        <w:tc>
          <w:tcPr>
            <w:tcW w:w="820" w:type="dxa"/>
            <w:vAlign w:val="bottom"/>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200" w:type="dxa"/>
            <w:vAlign w:val="bottom"/>
            <w:shd w:val="clear" w:color="auto" w:fill="CCEEFF"/>
          </w:tcPr>
          <w:p>
            <w:pPr>
              <w:spacing w:after="0"/>
              <w:rPr>
                <w:sz w:val="14"/>
                <w:szCs w:val="14"/>
                <w:color w:val="auto"/>
              </w:rPr>
            </w:pPr>
          </w:p>
        </w:tc>
        <w:tc>
          <w:tcPr>
            <w:tcW w:w="820" w:type="dxa"/>
            <w:vAlign w:val="bottom"/>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20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w:t>
            </w: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820" w:type="dxa"/>
            <w:vAlign w:val="bottom"/>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700" w:type="dxa"/>
            <w:vAlign w:val="bottom"/>
            <w:shd w:val="clear" w:color="auto" w:fill="CCEEFF"/>
          </w:tcPr>
          <w:p>
            <w:pPr>
              <w:spacing w:after="0"/>
              <w:rPr>
                <w:sz w:val="14"/>
                <w:szCs w:val="14"/>
                <w:color w:val="auto"/>
              </w:rPr>
            </w:pPr>
          </w:p>
        </w:tc>
        <w:tc>
          <w:tcPr>
            <w:tcW w:w="300" w:type="dxa"/>
            <w:vAlign w:val="bottom"/>
            <w:gridSpan w:val="2"/>
            <w:shd w:val="clear" w:color="auto" w:fill="CCEEFF"/>
          </w:tcPr>
          <w:p>
            <w:pPr>
              <w:jc w:val="right"/>
              <w:ind w:right="120"/>
              <w:spacing w:after="0"/>
              <w:rPr>
                <w:sz w:val="20"/>
                <w:szCs w:val="20"/>
                <w:color w:val="auto"/>
              </w:rPr>
            </w:pPr>
            <w:r>
              <w:rPr>
                <w:rFonts w:ascii="Arial" w:cs="Arial" w:eastAsia="Arial" w:hAnsi="Arial"/>
                <w:sz w:val="11"/>
                <w:szCs w:val="11"/>
                <w:color w:val="auto"/>
              </w:rPr>
              <w:t>—</w:t>
            </w:r>
          </w:p>
        </w:tc>
        <w:tc>
          <w:tcPr>
            <w:tcW w:w="22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w:t>
            </w:r>
          </w:p>
        </w:tc>
      </w:tr>
      <w:tr>
        <w:trPr>
          <w:trHeight w:val="143"/>
        </w:trPr>
        <w:tc>
          <w:tcPr>
            <w:tcW w:w="3240" w:type="dxa"/>
            <w:vAlign w:val="bottom"/>
          </w:tcPr>
          <w:p>
            <w:pPr>
              <w:ind w:left="20"/>
              <w:spacing w:after="0"/>
              <w:rPr>
                <w:sz w:val="20"/>
                <w:szCs w:val="20"/>
                <w:color w:val="auto"/>
              </w:rPr>
            </w:pPr>
            <w:r>
              <w:rPr>
                <w:rFonts w:ascii="Arial" w:cs="Arial" w:eastAsia="Arial" w:hAnsi="Arial"/>
                <w:sz w:val="11"/>
                <w:szCs w:val="11"/>
                <w:color w:val="auto"/>
              </w:rPr>
              <w:t>Total consumer</w:t>
            </w:r>
          </w:p>
        </w:tc>
        <w:tc>
          <w:tcPr>
            <w:tcW w:w="220" w:type="dxa"/>
            <w:vAlign w:val="bottom"/>
            <w:tcBorders>
              <w:top w:val="single" w:sz="8" w:color="auto"/>
              <w:bottom w:val="single" w:sz="8" w:color="auto"/>
            </w:tcBorders>
          </w:tcPr>
          <w:p>
            <w:pPr>
              <w:jc w:val="right"/>
              <w:ind w:right="83"/>
              <w:spacing w:after="0"/>
              <w:rPr>
                <w:sz w:val="20"/>
                <w:szCs w:val="20"/>
                <w:color w:val="auto"/>
              </w:rPr>
            </w:pPr>
            <w:r>
              <w:rPr>
                <w:rFonts w:ascii="Arial" w:cs="Arial" w:eastAsia="Arial" w:hAnsi="Arial"/>
                <w:sz w:val="11"/>
                <w:szCs w:val="11"/>
                <w:color w:val="auto"/>
                <w:w w:val="97"/>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color w:val="auto"/>
              </w:rPr>
              <w:t>63,163</w:t>
            </w:r>
          </w:p>
        </w:tc>
        <w:tc>
          <w:tcPr>
            <w:tcW w:w="80" w:type="dxa"/>
            <w:vAlign w:val="bottom"/>
          </w:tcPr>
          <w:p>
            <w:pPr>
              <w:spacing w:after="0"/>
              <w:rPr>
                <w:sz w:val="12"/>
                <w:szCs w:val="12"/>
                <w:color w:val="auto"/>
              </w:rPr>
            </w:pPr>
          </w:p>
        </w:tc>
        <w:tc>
          <w:tcPr>
            <w:tcW w:w="220" w:type="dxa"/>
            <w:vAlign w:val="bottom"/>
            <w:tcBorders>
              <w:top w:val="single" w:sz="8" w:color="auto"/>
              <w:bottom w:val="single" w:sz="8" w:color="auto"/>
            </w:tcBorders>
          </w:tcPr>
          <w:p>
            <w:pPr>
              <w:jc w:val="right"/>
              <w:ind w:right="83"/>
              <w:spacing w:after="0"/>
              <w:rPr>
                <w:sz w:val="20"/>
                <w:szCs w:val="20"/>
                <w:color w:val="auto"/>
              </w:rPr>
            </w:pPr>
            <w:r>
              <w:rPr>
                <w:rFonts w:ascii="Arial" w:cs="Arial" w:eastAsia="Arial" w:hAnsi="Arial"/>
                <w:sz w:val="11"/>
                <w:szCs w:val="11"/>
                <w:color w:val="auto"/>
                <w:w w:val="97"/>
              </w:rPr>
              <w:t>$</w:t>
            </w:r>
          </w:p>
        </w:tc>
        <w:tc>
          <w:tcPr>
            <w:tcW w:w="720" w:type="dxa"/>
            <w:vAlign w:val="bottom"/>
            <w:tcBorders>
              <w:top w:val="single" w:sz="8" w:color="auto"/>
              <w:bottom w:val="single" w:sz="8" w:color="auto"/>
            </w:tcBorders>
          </w:tcPr>
          <w:p>
            <w:pPr>
              <w:jc w:val="right"/>
              <w:ind w:right="3"/>
              <w:spacing w:after="0"/>
              <w:rPr>
                <w:sz w:val="20"/>
                <w:szCs w:val="20"/>
                <w:color w:val="auto"/>
              </w:rPr>
            </w:pPr>
            <w:r>
              <w:rPr>
                <w:rFonts w:ascii="Arial" w:cs="Arial" w:eastAsia="Arial" w:hAnsi="Arial"/>
                <w:sz w:val="11"/>
                <w:szCs w:val="11"/>
                <w:color w:val="auto"/>
              </w:rPr>
              <w:t>18,124</w:t>
            </w:r>
          </w:p>
        </w:tc>
        <w:tc>
          <w:tcPr>
            <w:tcW w:w="80" w:type="dxa"/>
            <w:vAlign w:val="bottom"/>
          </w:tcPr>
          <w:p>
            <w:pPr>
              <w:spacing w:after="0"/>
              <w:rPr>
                <w:sz w:val="12"/>
                <w:szCs w:val="12"/>
                <w:color w:val="auto"/>
              </w:rPr>
            </w:pPr>
          </w:p>
        </w:tc>
        <w:tc>
          <w:tcPr>
            <w:tcW w:w="200" w:type="dxa"/>
            <w:vAlign w:val="bottom"/>
            <w:tcBorders>
              <w:top w:val="single" w:sz="8" w:color="auto"/>
              <w:bottom w:val="single" w:sz="8" w:color="auto"/>
            </w:tcBorders>
          </w:tcPr>
          <w:p>
            <w:pPr>
              <w:jc w:val="right"/>
              <w:ind w:right="87"/>
              <w:spacing w:after="0"/>
              <w:rPr>
                <w:sz w:val="20"/>
                <w:szCs w:val="20"/>
                <w:color w:val="auto"/>
              </w:rPr>
            </w:pPr>
            <w:r>
              <w:rPr>
                <w:rFonts w:ascii="Arial" w:cs="Arial" w:eastAsia="Arial" w:hAnsi="Arial"/>
                <w:sz w:val="10"/>
                <w:szCs w:val="10"/>
                <w:color w:val="auto"/>
                <w:w w:val="71"/>
              </w:rPr>
              <w:t>$</w:t>
            </w:r>
          </w:p>
        </w:tc>
        <w:tc>
          <w:tcPr>
            <w:tcW w:w="740" w:type="dxa"/>
            <w:vAlign w:val="bottom"/>
            <w:tcBorders>
              <w:top w:val="single" w:sz="8" w:color="auto"/>
              <w:bottom w:val="single" w:sz="8" w:color="auto"/>
            </w:tcBorders>
          </w:tcPr>
          <w:p>
            <w:pPr>
              <w:jc w:val="right"/>
              <w:ind w:right="3"/>
              <w:spacing w:after="0"/>
              <w:rPr>
                <w:sz w:val="20"/>
                <w:szCs w:val="20"/>
                <w:color w:val="auto"/>
              </w:rPr>
            </w:pPr>
            <w:r>
              <w:rPr>
                <w:rFonts w:ascii="Arial" w:cs="Arial" w:eastAsia="Arial" w:hAnsi="Arial"/>
                <w:sz w:val="11"/>
                <w:szCs w:val="11"/>
                <w:color w:val="auto"/>
              </w:rPr>
              <w:t>12,869</w:t>
            </w:r>
          </w:p>
        </w:tc>
        <w:tc>
          <w:tcPr>
            <w:tcW w:w="80" w:type="dxa"/>
            <w:vAlign w:val="bottom"/>
          </w:tcPr>
          <w:p>
            <w:pPr>
              <w:spacing w:after="0"/>
              <w:rPr>
                <w:sz w:val="12"/>
                <w:szCs w:val="12"/>
                <w:color w:val="auto"/>
              </w:rPr>
            </w:pPr>
          </w:p>
        </w:tc>
        <w:tc>
          <w:tcPr>
            <w:tcW w:w="200" w:type="dxa"/>
            <w:vAlign w:val="bottom"/>
            <w:tcBorders>
              <w:top w:val="single" w:sz="8" w:color="auto"/>
              <w:bottom w:val="single" w:sz="8" w:color="auto"/>
            </w:tcBorders>
          </w:tcPr>
          <w:p>
            <w:pPr>
              <w:jc w:val="right"/>
              <w:ind w:right="89"/>
              <w:spacing w:after="0"/>
              <w:rPr>
                <w:sz w:val="20"/>
                <w:szCs w:val="20"/>
                <w:color w:val="auto"/>
              </w:rPr>
            </w:pPr>
            <w:r>
              <w:rPr>
                <w:rFonts w:ascii="Arial" w:cs="Arial" w:eastAsia="Arial" w:hAnsi="Arial"/>
                <w:sz w:val="10"/>
                <w:szCs w:val="10"/>
                <w:color w:val="auto"/>
                <w:w w:val="71"/>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color w:val="auto"/>
              </w:rPr>
              <w:t>9,201</w:t>
            </w:r>
          </w:p>
        </w:tc>
        <w:tc>
          <w:tcPr>
            <w:tcW w:w="100" w:type="dxa"/>
            <w:vAlign w:val="bottom"/>
          </w:tcPr>
          <w:p>
            <w:pPr>
              <w:spacing w:after="0"/>
              <w:rPr>
                <w:sz w:val="12"/>
                <w:szCs w:val="12"/>
                <w:color w:val="auto"/>
              </w:rPr>
            </w:pPr>
          </w:p>
        </w:tc>
        <w:tc>
          <w:tcPr>
            <w:tcW w:w="200" w:type="dxa"/>
            <w:vAlign w:val="bottom"/>
            <w:tcBorders>
              <w:top w:val="single" w:sz="8" w:color="auto"/>
              <w:bottom w:val="single" w:sz="8" w:color="auto"/>
            </w:tcBorders>
          </w:tcPr>
          <w:p>
            <w:pPr>
              <w:jc w:val="right"/>
              <w:ind w:right="89"/>
              <w:spacing w:after="0"/>
              <w:rPr>
                <w:sz w:val="20"/>
                <w:szCs w:val="20"/>
                <w:color w:val="auto"/>
              </w:rPr>
            </w:pPr>
            <w:r>
              <w:rPr>
                <w:rFonts w:ascii="Arial" w:cs="Arial" w:eastAsia="Arial" w:hAnsi="Arial"/>
                <w:sz w:val="10"/>
                <w:szCs w:val="10"/>
                <w:color w:val="auto"/>
                <w:w w:val="71"/>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color w:val="auto"/>
              </w:rPr>
              <w:t>5,227</w:t>
            </w:r>
          </w:p>
        </w:tc>
        <w:tc>
          <w:tcPr>
            <w:tcW w:w="100" w:type="dxa"/>
            <w:vAlign w:val="bottom"/>
          </w:tcPr>
          <w:p>
            <w:pPr>
              <w:spacing w:after="0"/>
              <w:rPr>
                <w:sz w:val="12"/>
                <w:szCs w:val="12"/>
                <w:color w:val="auto"/>
              </w:rPr>
            </w:pPr>
          </w:p>
        </w:tc>
        <w:tc>
          <w:tcPr>
            <w:tcW w:w="200" w:type="dxa"/>
            <w:vAlign w:val="bottom"/>
            <w:tcBorders>
              <w:top w:val="single" w:sz="8" w:color="auto"/>
              <w:bottom w:val="single" w:sz="8" w:color="auto"/>
            </w:tcBorders>
          </w:tcPr>
          <w:p>
            <w:pPr>
              <w:jc w:val="right"/>
              <w:ind w:right="89"/>
              <w:spacing w:after="0"/>
              <w:rPr>
                <w:sz w:val="20"/>
                <w:szCs w:val="20"/>
                <w:color w:val="auto"/>
              </w:rPr>
            </w:pPr>
            <w:r>
              <w:rPr>
                <w:rFonts w:ascii="Arial" w:cs="Arial" w:eastAsia="Arial" w:hAnsi="Arial"/>
                <w:sz w:val="10"/>
                <w:szCs w:val="10"/>
                <w:color w:val="auto"/>
                <w:w w:val="71"/>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color w:val="auto"/>
              </w:rPr>
              <w:t>3,001</w:t>
            </w:r>
          </w:p>
        </w:tc>
        <w:tc>
          <w:tcPr>
            <w:tcW w:w="100" w:type="dxa"/>
            <w:vAlign w:val="bottom"/>
          </w:tcPr>
          <w:p>
            <w:pPr>
              <w:spacing w:after="0"/>
              <w:rPr>
                <w:sz w:val="12"/>
                <w:szCs w:val="12"/>
                <w:color w:val="auto"/>
              </w:rPr>
            </w:pPr>
          </w:p>
        </w:tc>
        <w:tc>
          <w:tcPr>
            <w:tcW w:w="700" w:type="dxa"/>
            <w:vAlign w:val="bottom"/>
            <w:tcBorders>
              <w:top w:val="single" w:sz="8" w:color="auto"/>
              <w:bottom w:val="single" w:sz="8" w:color="auto"/>
            </w:tcBorders>
          </w:tcPr>
          <w:p>
            <w:pPr>
              <w:jc w:val="right"/>
              <w:ind w:right="587"/>
              <w:spacing w:after="0"/>
              <w:rPr>
                <w:sz w:val="20"/>
                <w:szCs w:val="20"/>
                <w:color w:val="auto"/>
              </w:rPr>
            </w:pPr>
            <w:r>
              <w:rPr>
                <w:rFonts w:ascii="Arial" w:cs="Arial" w:eastAsia="Arial" w:hAnsi="Arial"/>
                <w:sz w:val="10"/>
                <w:szCs w:val="10"/>
                <w:color w:val="auto"/>
                <w:w w:val="71"/>
              </w:rPr>
              <w:t>$</w:t>
            </w:r>
          </w:p>
        </w:tc>
        <w:tc>
          <w:tcPr>
            <w:tcW w:w="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color w:val="auto"/>
                <w:w w:val="86"/>
              </w:rPr>
              <w:t>510</w:t>
            </w:r>
          </w:p>
        </w:tc>
        <w:tc>
          <w:tcPr>
            <w:tcW w:w="80" w:type="dxa"/>
            <w:vAlign w:val="bottom"/>
          </w:tcPr>
          <w:p>
            <w:pPr>
              <w:spacing w:after="0"/>
              <w:rPr>
                <w:sz w:val="12"/>
                <w:szCs w:val="12"/>
                <w:color w:val="auto"/>
              </w:rPr>
            </w:pPr>
          </w:p>
        </w:tc>
        <w:tc>
          <w:tcPr>
            <w:tcW w:w="220" w:type="dxa"/>
            <w:vAlign w:val="bottom"/>
            <w:tcBorders>
              <w:top w:val="single" w:sz="8" w:color="auto"/>
              <w:bottom w:val="single" w:sz="8" w:color="auto"/>
            </w:tcBorders>
          </w:tcPr>
          <w:p>
            <w:pPr>
              <w:jc w:val="right"/>
              <w:ind w:right="83"/>
              <w:spacing w:after="0"/>
              <w:rPr>
                <w:sz w:val="20"/>
                <w:szCs w:val="20"/>
                <w:color w:val="auto"/>
              </w:rPr>
            </w:pPr>
            <w:r>
              <w:rPr>
                <w:rFonts w:ascii="Arial" w:cs="Arial" w:eastAsia="Arial" w:hAnsi="Arial"/>
                <w:sz w:val="11"/>
                <w:szCs w:val="11"/>
                <w:color w:val="auto"/>
                <w:w w:val="97"/>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color w:val="auto"/>
              </w:rPr>
              <w:t>112,095</w:t>
            </w:r>
          </w:p>
        </w:tc>
      </w:tr>
      <w:tr>
        <w:trPr>
          <w:trHeight w:val="20"/>
        </w:trPr>
        <w:tc>
          <w:tcPr>
            <w:tcW w:w="32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324" w:right="319" w:bottom="1440" w:gutter="0" w:footer="0" w:header="0"/>
        </w:sectPr>
      </w:pPr>
    </w:p>
    <w:bookmarkStart w:id="20" w:name="page21"/>
    <w:bookmarkEnd w:id="20"/>
    <w:p>
      <w:pPr>
        <w:jc w:val="center"/>
        <w:spacing w:after="0"/>
        <w:rPr>
          <w:sz w:val="20"/>
          <w:szCs w:val="20"/>
          <w:color w:val="auto"/>
        </w:rPr>
      </w:pPr>
      <w:r>
        <w:rPr>
          <w:rFonts w:ascii="Arial" w:cs="Arial" w:eastAsia="Arial" w:hAnsi="Arial"/>
          <w:sz w:val="13"/>
          <w:szCs w:val="13"/>
          <w:color w:val="auto"/>
        </w:rPr>
        <w:t>HOMETRUST BANCSHARES, INC. AND SUBSIDIARY</w:t>
      </w:r>
    </w:p>
    <w:p>
      <w:pPr>
        <w:spacing w:after="0" w:line="9" w:lineRule="exact"/>
        <w:rPr>
          <w:sz w:val="20"/>
          <w:szCs w:val="20"/>
          <w:color w:val="auto"/>
        </w:rPr>
      </w:pPr>
    </w:p>
    <w:p>
      <w:pPr>
        <w:ind w:left="4540"/>
        <w:spacing w:after="0"/>
        <w:rPr>
          <w:sz w:val="20"/>
          <w:szCs w:val="20"/>
          <w:color w:val="auto"/>
        </w:rPr>
      </w:pPr>
      <w:r>
        <w:rPr>
          <w:rFonts w:ascii="Arial" w:cs="Arial" w:eastAsia="Arial" w:hAnsi="Arial"/>
          <w:sz w:val="13"/>
          <w:szCs w:val="13"/>
          <w:color w:val="auto"/>
        </w:rPr>
        <w:t>Notes to Consolidated Financial Statements</w:t>
      </w:r>
    </w:p>
    <w:p>
      <w:pPr>
        <w:spacing w:after="0" w:line="2" w:lineRule="exact"/>
        <w:rPr>
          <w:sz w:val="20"/>
          <w:szCs w:val="20"/>
          <w:color w:val="auto"/>
        </w:rPr>
      </w:pPr>
    </w:p>
    <w:p>
      <w:pPr>
        <w:ind w:left="4520"/>
        <w:spacing w:after="0"/>
        <w:rPr>
          <w:sz w:val="20"/>
          <w:szCs w:val="20"/>
          <w:color w:val="auto"/>
        </w:rPr>
      </w:pPr>
      <w:r>
        <w:rPr>
          <w:rFonts w:ascii="Arial" w:cs="Arial" w:eastAsia="Arial" w:hAnsi="Arial"/>
          <w:sz w:val="13"/>
          <w:szCs w:val="13"/>
          <w:color w:val="auto"/>
        </w:rPr>
        <w:t>(Dollars in thousands, except per share data)</w:t>
      </w:r>
    </w:p>
    <w:p>
      <w:pPr>
        <w:spacing w:after="0" w:line="200" w:lineRule="exact"/>
        <w:rPr>
          <w:sz w:val="20"/>
          <w:szCs w:val="20"/>
          <w:color w:val="auto"/>
        </w:rPr>
      </w:pP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080" w:type="dxa"/>
            <w:vAlign w:val="bottom"/>
            <w:gridSpan w:val="7"/>
          </w:tcPr>
          <w:p>
            <w:pPr>
              <w:spacing w:after="0"/>
              <w:rPr>
                <w:sz w:val="20"/>
                <w:szCs w:val="20"/>
                <w:color w:val="auto"/>
              </w:rPr>
            </w:pPr>
            <w:r>
              <w:rPr>
                <w:rFonts w:ascii="Arial" w:cs="Arial" w:eastAsia="Arial" w:hAnsi="Arial"/>
                <w:sz w:val="13"/>
                <w:szCs w:val="13"/>
                <w:color w:val="auto"/>
                <w:w w:val="88"/>
              </w:rPr>
              <w:t>The following tables present aging analyses of past due loans (including nonaccrual loans) by segment and class for the periods indicated:</w:t>
            </w:r>
          </w:p>
        </w:tc>
        <w:tc>
          <w:tcPr>
            <w:tcW w:w="3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20" w:type="dxa"/>
            <w:vAlign w:val="bottom"/>
          </w:tcPr>
          <w:p>
            <w:pPr>
              <w:spacing w:after="0"/>
              <w:rPr>
                <w:sz w:val="14"/>
                <w:szCs w:val="14"/>
                <w:color w:val="auto"/>
              </w:rPr>
            </w:pPr>
          </w:p>
        </w:tc>
      </w:tr>
      <w:tr>
        <w:trPr>
          <w:trHeight w:val="180"/>
        </w:trPr>
        <w:tc>
          <w:tcPr>
            <w:tcW w:w="4240" w:type="dxa"/>
            <w:vAlign w:val="bottom"/>
          </w:tcPr>
          <w:p>
            <w:pPr>
              <w:spacing w:after="0"/>
              <w:rPr>
                <w:sz w:val="15"/>
                <w:szCs w:val="15"/>
                <w:color w:val="auto"/>
              </w:rPr>
            </w:pPr>
          </w:p>
        </w:tc>
        <w:tc>
          <w:tcPr>
            <w:tcW w:w="960" w:type="dxa"/>
            <w:vAlign w:val="bottom"/>
            <w:tcBorders>
              <w:bottom w:val="single" w:sz="8" w:color="auto"/>
            </w:tcBorders>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gridSpan w:val="2"/>
          </w:tcPr>
          <w:p>
            <w:pPr>
              <w:jc w:val="right"/>
              <w:ind w:right="500"/>
              <w:spacing w:after="0"/>
              <w:rPr>
                <w:sz w:val="20"/>
                <w:szCs w:val="20"/>
                <w:color w:val="auto"/>
              </w:rPr>
            </w:pPr>
            <w:r>
              <w:rPr>
                <w:rFonts w:ascii="Arial" w:cs="Arial" w:eastAsia="Arial" w:hAnsi="Arial"/>
                <w:sz w:val="13"/>
                <w:szCs w:val="13"/>
                <w:b w:val="1"/>
                <w:bCs w:val="1"/>
                <w:color w:val="auto"/>
              </w:rPr>
              <w:t>Past Due</w:t>
            </w:r>
          </w:p>
        </w:tc>
        <w:tc>
          <w:tcPr>
            <w:tcW w:w="30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20" w:type="dxa"/>
            <w:vAlign w:val="bottom"/>
          </w:tcPr>
          <w:p>
            <w:pPr>
              <w:spacing w:after="0"/>
              <w:rPr>
                <w:sz w:val="15"/>
                <w:szCs w:val="15"/>
                <w:color w:val="auto"/>
              </w:rPr>
            </w:pPr>
          </w:p>
        </w:tc>
      </w:tr>
      <w:tr>
        <w:trPr>
          <w:trHeight w:val="163"/>
        </w:trPr>
        <w:tc>
          <w:tcPr>
            <w:tcW w:w="424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Arial" w:cs="Arial" w:eastAsia="Arial" w:hAnsi="Arial"/>
                <w:sz w:val="13"/>
                <w:szCs w:val="13"/>
                <w:b w:val="1"/>
                <w:bCs w:val="1"/>
                <w:color w:val="auto"/>
              </w:rPr>
              <w:t>30-89 Days</w:t>
            </w:r>
          </w:p>
        </w:tc>
        <w:tc>
          <w:tcPr>
            <w:tcW w:w="3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80" w:type="dxa"/>
            <w:vAlign w:val="bottom"/>
            <w:gridSpan w:val="2"/>
          </w:tcPr>
          <w:p>
            <w:pPr>
              <w:jc w:val="right"/>
              <w:ind w:right="520"/>
              <w:spacing w:after="0"/>
              <w:rPr>
                <w:sz w:val="20"/>
                <w:szCs w:val="20"/>
                <w:color w:val="auto"/>
              </w:rPr>
            </w:pPr>
            <w:r>
              <w:rPr>
                <w:rFonts w:ascii="Arial" w:cs="Arial" w:eastAsia="Arial" w:hAnsi="Arial"/>
                <w:sz w:val="13"/>
                <w:szCs w:val="13"/>
                <w:b w:val="1"/>
                <w:bCs w:val="1"/>
                <w:color w:val="auto"/>
              </w:rPr>
              <w:t>90 Days+</w:t>
            </w:r>
          </w:p>
        </w:tc>
        <w:tc>
          <w:tcPr>
            <w:tcW w:w="300" w:type="dxa"/>
            <w:vAlign w:val="bottom"/>
          </w:tcPr>
          <w:p>
            <w:pPr>
              <w:spacing w:after="0"/>
              <w:rPr>
                <w:sz w:val="14"/>
                <w:szCs w:val="14"/>
                <w:color w:val="auto"/>
              </w:rPr>
            </w:pPr>
          </w:p>
        </w:tc>
        <w:tc>
          <w:tcPr>
            <w:tcW w:w="1040" w:type="dxa"/>
            <w:vAlign w:val="bottom"/>
          </w:tcPr>
          <w:p>
            <w:pPr>
              <w:jc w:val="right"/>
              <w:ind w:right="476"/>
              <w:spacing w:after="0"/>
              <w:rPr>
                <w:sz w:val="20"/>
                <w:szCs w:val="20"/>
                <w:color w:val="auto"/>
              </w:rPr>
            </w:pPr>
            <w:r>
              <w:rPr>
                <w:rFonts w:ascii="Arial" w:cs="Arial" w:eastAsia="Arial" w:hAnsi="Arial"/>
                <w:sz w:val="13"/>
                <w:szCs w:val="13"/>
                <w:b w:val="1"/>
                <w:bCs w:val="1"/>
                <w:color w:val="auto"/>
              </w:rPr>
              <w:t>Total</w:t>
            </w: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60" w:type="dxa"/>
            <w:vAlign w:val="bottom"/>
            <w:gridSpan w:val="2"/>
          </w:tcPr>
          <w:p>
            <w:pPr>
              <w:ind w:left="180"/>
              <w:spacing w:after="0"/>
              <w:rPr>
                <w:sz w:val="20"/>
                <w:szCs w:val="20"/>
                <w:color w:val="auto"/>
              </w:rPr>
            </w:pPr>
            <w:r>
              <w:rPr>
                <w:rFonts w:ascii="Arial" w:cs="Arial" w:eastAsia="Arial" w:hAnsi="Arial"/>
                <w:sz w:val="13"/>
                <w:szCs w:val="13"/>
                <w:b w:val="1"/>
                <w:bCs w:val="1"/>
                <w:color w:val="auto"/>
              </w:rPr>
              <w:t>Current</w:t>
            </w:r>
          </w:p>
        </w:tc>
        <w:tc>
          <w:tcPr>
            <w:tcW w:w="220" w:type="dxa"/>
            <w:vAlign w:val="bottom"/>
          </w:tcPr>
          <w:p>
            <w:pPr>
              <w:spacing w:after="0"/>
              <w:rPr>
                <w:sz w:val="14"/>
                <w:szCs w:val="14"/>
                <w:color w:val="auto"/>
              </w:rPr>
            </w:pPr>
          </w:p>
        </w:tc>
        <w:tc>
          <w:tcPr>
            <w:tcW w:w="1120" w:type="dxa"/>
            <w:vAlign w:val="bottom"/>
          </w:tcPr>
          <w:p>
            <w:pPr>
              <w:jc w:val="right"/>
              <w:ind w:right="276"/>
              <w:spacing w:after="0"/>
              <w:rPr>
                <w:sz w:val="20"/>
                <w:szCs w:val="20"/>
                <w:color w:val="auto"/>
              </w:rPr>
            </w:pPr>
            <w:r>
              <w:rPr>
                <w:rFonts w:ascii="Arial" w:cs="Arial" w:eastAsia="Arial" w:hAnsi="Arial"/>
                <w:sz w:val="13"/>
                <w:szCs w:val="13"/>
                <w:b w:val="1"/>
                <w:bCs w:val="1"/>
                <w:color w:val="auto"/>
              </w:rPr>
              <w:t>Total Loans</w:t>
            </w:r>
          </w:p>
        </w:tc>
      </w:tr>
      <w:tr>
        <w:trPr>
          <w:trHeight w:val="152"/>
        </w:trPr>
        <w:tc>
          <w:tcPr>
            <w:tcW w:w="4240" w:type="dxa"/>
            <w:vAlign w:val="bottom"/>
            <w:tcBorders>
              <w:top w:val="single" w:sz="8" w:color="CCEEFF"/>
            </w:tcBorders>
            <w:shd w:val="clear" w:color="auto" w:fill="CCEEFF"/>
          </w:tcPr>
          <w:p>
            <w:pPr>
              <w:ind w:left="20"/>
              <w:spacing w:after="0" w:line="148" w:lineRule="exact"/>
              <w:rPr>
                <w:sz w:val="20"/>
                <w:szCs w:val="20"/>
                <w:color w:val="auto"/>
              </w:rPr>
            </w:pPr>
            <w:r>
              <w:rPr>
                <w:rFonts w:ascii="Arial" w:cs="Arial" w:eastAsia="Arial" w:hAnsi="Arial"/>
                <w:sz w:val="13"/>
                <w:szCs w:val="13"/>
                <w:b w:val="1"/>
                <w:bCs w:val="1"/>
                <w:color w:val="auto"/>
              </w:rPr>
              <w:t>September 30, 2023</w:t>
            </w:r>
          </w:p>
        </w:tc>
        <w:tc>
          <w:tcPr>
            <w:tcW w:w="960" w:type="dxa"/>
            <w:vAlign w:val="bottom"/>
            <w:tcBorders>
              <w:top w:val="single" w:sz="8" w:color="auto"/>
            </w:tcBorders>
            <w:shd w:val="clear" w:color="auto" w:fill="CCEEFF"/>
          </w:tcPr>
          <w:p>
            <w:pPr>
              <w:spacing w:after="0"/>
              <w:rPr>
                <w:sz w:val="13"/>
                <w:szCs w:val="13"/>
                <w:color w:val="auto"/>
              </w:rPr>
            </w:pPr>
          </w:p>
        </w:tc>
        <w:tc>
          <w:tcPr>
            <w:tcW w:w="360" w:type="dxa"/>
            <w:vAlign w:val="bottom"/>
            <w:tcBorders>
              <w:top w:val="single" w:sz="8" w:color="auto"/>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260" w:type="dxa"/>
            <w:vAlign w:val="bottom"/>
            <w:tcBorders>
              <w:top w:val="single" w:sz="8" w:color="auto"/>
            </w:tcBorders>
            <w:shd w:val="clear" w:color="auto" w:fill="CCEEFF"/>
          </w:tcPr>
          <w:p>
            <w:pPr>
              <w:spacing w:after="0"/>
              <w:rPr>
                <w:sz w:val="13"/>
                <w:szCs w:val="13"/>
                <w:color w:val="auto"/>
              </w:rPr>
            </w:pPr>
          </w:p>
        </w:tc>
        <w:tc>
          <w:tcPr>
            <w:tcW w:w="108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300" w:type="dxa"/>
            <w:vAlign w:val="bottom"/>
            <w:tcBorders>
              <w:top w:val="single" w:sz="8" w:color="auto"/>
            </w:tcBorders>
            <w:shd w:val="clear" w:color="auto" w:fill="CCEEFF"/>
          </w:tcPr>
          <w:p>
            <w:pPr>
              <w:spacing w:after="0"/>
              <w:rPr>
                <w:sz w:val="13"/>
                <w:szCs w:val="13"/>
                <w:color w:val="auto"/>
              </w:rPr>
            </w:pPr>
          </w:p>
        </w:tc>
        <w:tc>
          <w:tcPr>
            <w:tcW w:w="104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260" w:type="dxa"/>
            <w:vAlign w:val="bottom"/>
            <w:tcBorders>
              <w:top w:val="single" w:sz="8" w:color="auto"/>
            </w:tcBorders>
            <w:shd w:val="clear" w:color="auto" w:fill="CCEEFF"/>
          </w:tcPr>
          <w:p>
            <w:pPr>
              <w:spacing w:after="0"/>
              <w:rPr>
                <w:sz w:val="13"/>
                <w:szCs w:val="13"/>
                <w:color w:val="auto"/>
              </w:rPr>
            </w:pPr>
          </w:p>
        </w:tc>
        <w:tc>
          <w:tcPr>
            <w:tcW w:w="1080" w:type="dxa"/>
            <w:vAlign w:val="bottom"/>
            <w:tcBorders>
              <w:top w:val="single" w:sz="8" w:color="auto"/>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220" w:type="dxa"/>
            <w:vAlign w:val="bottom"/>
            <w:tcBorders>
              <w:top w:val="single" w:sz="8" w:color="auto"/>
            </w:tcBorders>
            <w:shd w:val="clear" w:color="auto" w:fill="CCEEFF"/>
          </w:tcPr>
          <w:p>
            <w:pPr>
              <w:spacing w:after="0"/>
              <w:rPr>
                <w:sz w:val="13"/>
                <w:szCs w:val="13"/>
                <w:color w:val="auto"/>
              </w:rPr>
            </w:pPr>
          </w:p>
        </w:tc>
        <w:tc>
          <w:tcPr>
            <w:tcW w:w="1120" w:type="dxa"/>
            <w:vAlign w:val="bottom"/>
            <w:tcBorders>
              <w:top w:val="single" w:sz="8" w:color="auto"/>
            </w:tcBorders>
            <w:shd w:val="clear" w:color="auto" w:fill="CCEEFF"/>
          </w:tcPr>
          <w:p>
            <w:pPr>
              <w:spacing w:after="0"/>
              <w:rPr>
                <w:sz w:val="13"/>
                <w:szCs w:val="13"/>
                <w:color w:val="auto"/>
              </w:rPr>
            </w:pPr>
          </w:p>
        </w:tc>
      </w:tr>
      <w:tr>
        <w:trPr>
          <w:trHeight w:val="168"/>
        </w:trPr>
        <w:tc>
          <w:tcPr>
            <w:tcW w:w="4240" w:type="dxa"/>
            <w:vAlign w:val="bottom"/>
          </w:tcPr>
          <w:p>
            <w:pPr>
              <w:ind w:left="20"/>
              <w:spacing w:after="0"/>
              <w:rPr>
                <w:sz w:val="20"/>
                <w:szCs w:val="20"/>
                <w:color w:val="auto"/>
              </w:rPr>
            </w:pPr>
            <w:r>
              <w:rPr>
                <w:rFonts w:ascii="Arial" w:cs="Arial" w:eastAsia="Arial" w:hAnsi="Arial"/>
                <w:sz w:val="13"/>
                <w:szCs w:val="13"/>
                <w:b w:val="1"/>
                <w:bCs w:val="1"/>
                <w:color w:val="auto"/>
              </w:rPr>
              <w:t>Commercial real estate</w:t>
            </w:r>
          </w:p>
        </w:tc>
        <w:tc>
          <w:tcPr>
            <w:tcW w:w="9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20" w:type="dxa"/>
            <w:vAlign w:val="bottom"/>
          </w:tcPr>
          <w:p>
            <w:pPr>
              <w:spacing w:after="0"/>
              <w:rPr>
                <w:sz w:val="14"/>
                <w:szCs w:val="14"/>
                <w:color w:val="auto"/>
              </w:rPr>
            </w:pPr>
          </w:p>
        </w:tc>
      </w:tr>
      <w:tr>
        <w:trPr>
          <w:trHeight w:val="172"/>
        </w:trPr>
        <w:tc>
          <w:tcPr>
            <w:tcW w:w="4240" w:type="dxa"/>
            <w:vAlign w:val="bottom"/>
            <w:shd w:val="clear" w:color="auto" w:fill="CCEEFF"/>
          </w:tcPr>
          <w:p>
            <w:pPr>
              <w:ind w:left="80"/>
              <w:spacing w:after="0"/>
              <w:rPr>
                <w:sz w:val="20"/>
                <w:szCs w:val="20"/>
                <w:color w:val="auto"/>
              </w:rPr>
            </w:pPr>
            <w:r>
              <w:rPr>
                <w:rFonts w:ascii="Arial" w:cs="Arial" w:eastAsia="Arial" w:hAnsi="Arial"/>
                <w:sz w:val="13"/>
                <w:szCs w:val="13"/>
                <w:color w:val="auto"/>
              </w:rPr>
              <w:t>Construction and land development</w:t>
            </w:r>
          </w:p>
        </w:tc>
        <w:tc>
          <w:tcPr>
            <w:tcW w:w="960" w:type="dxa"/>
            <w:vAlign w:val="bottom"/>
            <w:shd w:val="clear" w:color="auto" w:fill="CCEEFF"/>
          </w:tcPr>
          <w:p>
            <w:pPr>
              <w:jc w:val="right"/>
              <w:ind w:right="816"/>
              <w:spacing w:after="0"/>
              <w:rPr>
                <w:sz w:val="20"/>
                <w:szCs w:val="20"/>
                <w:color w:val="auto"/>
              </w:rPr>
            </w:pPr>
            <w:r>
              <w:rPr>
                <w:rFonts w:ascii="Arial" w:cs="Arial" w:eastAsia="Arial" w:hAnsi="Arial"/>
                <w:sz w:val="13"/>
                <w:szCs w:val="13"/>
                <w:color w:val="auto"/>
                <w:w w:val="82"/>
              </w:rPr>
              <w:t>$</w:t>
            </w:r>
          </w:p>
        </w:tc>
        <w:tc>
          <w:tcPr>
            <w:tcW w:w="44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260" w:type="dxa"/>
            <w:vAlign w:val="bottom"/>
            <w:shd w:val="clear" w:color="auto" w:fill="CCEEFF"/>
          </w:tcPr>
          <w:p>
            <w:pPr>
              <w:jc w:val="right"/>
              <w:ind w:right="116"/>
              <w:spacing w:after="0"/>
              <w:rPr>
                <w:sz w:val="20"/>
                <w:szCs w:val="20"/>
                <w:color w:val="auto"/>
              </w:rPr>
            </w:pPr>
            <w:r>
              <w:rPr>
                <w:rFonts w:ascii="Arial" w:cs="Arial" w:eastAsia="Arial" w:hAnsi="Arial"/>
                <w:sz w:val="13"/>
                <w:szCs w:val="13"/>
                <w:color w:val="auto"/>
                <w:w w:val="82"/>
              </w:rPr>
              <w:t>$</w:t>
            </w:r>
          </w:p>
        </w:tc>
        <w:tc>
          <w:tcPr>
            <w:tcW w:w="118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300" w:type="dxa"/>
            <w:vAlign w:val="bottom"/>
            <w:shd w:val="clear" w:color="auto" w:fill="CCEEFF"/>
          </w:tcPr>
          <w:p>
            <w:pPr>
              <w:jc w:val="right"/>
              <w:ind w:right="156"/>
              <w:spacing w:after="0"/>
              <w:rPr>
                <w:sz w:val="20"/>
                <w:szCs w:val="20"/>
                <w:color w:val="auto"/>
              </w:rPr>
            </w:pPr>
            <w:r>
              <w:rPr>
                <w:rFonts w:ascii="Arial" w:cs="Arial" w:eastAsia="Arial" w:hAnsi="Arial"/>
                <w:sz w:val="13"/>
                <w:szCs w:val="13"/>
                <w:color w:val="auto"/>
                <w:w w:val="82"/>
              </w:rPr>
              <w:t>$</w:t>
            </w:r>
          </w:p>
        </w:tc>
        <w:tc>
          <w:tcPr>
            <w:tcW w:w="114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260" w:type="dxa"/>
            <w:vAlign w:val="bottom"/>
            <w:shd w:val="clear" w:color="auto" w:fill="CCEEFF"/>
          </w:tcPr>
          <w:p>
            <w:pPr>
              <w:jc w:val="right"/>
              <w:ind w:right="116"/>
              <w:spacing w:after="0"/>
              <w:rPr>
                <w:sz w:val="20"/>
                <w:szCs w:val="20"/>
                <w:color w:val="auto"/>
              </w:rPr>
            </w:pPr>
            <w:r>
              <w:rPr>
                <w:rFonts w:ascii="Arial" w:cs="Arial" w:eastAsia="Arial" w:hAnsi="Arial"/>
                <w:sz w:val="13"/>
                <w:szCs w:val="13"/>
                <w:color w:val="auto"/>
                <w:w w:val="82"/>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352,143</w:t>
            </w:r>
          </w:p>
        </w:tc>
        <w:tc>
          <w:tcPr>
            <w:tcW w:w="80" w:type="dxa"/>
            <w:vAlign w:val="bottom"/>
            <w:shd w:val="clear" w:color="auto" w:fill="CCEEFF"/>
          </w:tcPr>
          <w:p>
            <w:pPr>
              <w:spacing w:after="0"/>
              <w:rPr>
                <w:sz w:val="14"/>
                <w:szCs w:val="14"/>
                <w:color w:val="auto"/>
              </w:rPr>
            </w:pPr>
          </w:p>
        </w:tc>
        <w:tc>
          <w:tcPr>
            <w:tcW w:w="220" w:type="dxa"/>
            <w:vAlign w:val="bottom"/>
            <w:shd w:val="clear" w:color="auto" w:fill="CCEEFF"/>
          </w:tcPr>
          <w:p>
            <w:pPr>
              <w:jc w:val="right"/>
              <w:ind w:right="76"/>
              <w:spacing w:after="0"/>
              <w:rPr>
                <w:sz w:val="20"/>
                <w:szCs w:val="20"/>
                <w:color w:val="auto"/>
              </w:rPr>
            </w:pPr>
            <w:r>
              <w:rPr>
                <w:rFonts w:ascii="Arial" w:cs="Arial" w:eastAsia="Arial" w:hAnsi="Arial"/>
                <w:sz w:val="13"/>
                <w:szCs w:val="13"/>
                <w:color w:val="auto"/>
                <w:w w:val="82"/>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352,143</w:t>
            </w:r>
          </w:p>
        </w:tc>
      </w:tr>
      <w:tr>
        <w:trPr>
          <w:trHeight w:val="168"/>
        </w:trPr>
        <w:tc>
          <w:tcPr>
            <w:tcW w:w="4240" w:type="dxa"/>
            <w:vAlign w:val="bottom"/>
          </w:tcPr>
          <w:p>
            <w:pPr>
              <w:ind w:left="80"/>
              <w:spacing w:after="0"/>
              <w:rPr>
                <w:sz w:val="20"/>
                <w:szCs w:val="20"/>
                <w:color w:val="auto"/>
              </w:rPr>
            </w:pPr>
            <w:r>
              <w:rPr>
                <w:rFonts w:ascii="Arial" w:cs="Arial" w:eastAsia="Arial" w:hAnsi="Arial"/>
                <w:sz w:val="13"/>
                <w:szCs w:val="13"/>
                <w:color w:val="auto"/>
              </w:rPr>
              <w:t>Commercial real estate – owner occupied</w:t>
            </w:r>
          </w:p>
        </w:tc>
        <w:tc>
          <w:tcPr>
            <w:tcW w:w="960" w:type="dxa"/>
            <w:vAlign w:val="bottom"/>
          </w:tcPr>
          <w:p>
            <w:pPr>
              <w:spacing w:after="0"/>
              <w:rPr>
                <w:sz w:val="14"/>
                <w:szCs w:val="14"/>
                <w:color w:val="auto"/>
              </w:rPr>
            </w:pPr>
          </w:p>
        </w:tc>
        <w:tc>
          <w:tcPr>
            <w:tcW w:w="360" w:type="dxa"/>
            <w:vAlign w:val="bottom"/>
          </w:tcPr>
          <w:p>
            <w:pPr>
              <w:jc w:val="right"/>
              <w:spacing w:after="0"/>
              <w:rPr>
                <w:sz w:val="20"/>
                <w:szCs w:val="20"/>
                <w:color w:val="auto"/>
              </w:rPr>
            </w:pPr>
            <w:r>
              <w:rPr>
                <w:rFonts w:ascii="Arial" w:cs="Arial" w:eastAsia="Arial" w:hAnsi="Arial"/>
                <w:sz w:val="13"/>
                <w:szCs w:val="13"/>
                <w:color w:val="auto"/>
              </w:rPr>
              <w:t>660</w:t>
            </w: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80" w:type="dxa"/>
            <w:vAlign w:val="bottom"/>
          </w:tcPr>
          <w:p>
            <w:pPr>
              <w:jc w:val="right"/>
              <w:spacing w:after="0"/>
              <w:rPr>
                <w:sz w:val="20"/>
                <w:szCs w:val="20"/>
                <w:color w:val="auto"/>
              </w:rPr>
            </w:pPr>
            <w:r>
              <w:rPr>
                <w:rFonts w:ascii="Arial" w:cs="Arial" w:eastAsia="Arial" w:hAnsi="Arial"/>
                <w:sz w:val="13"/>
                <w:szCs w:val="13"/>
                <w:color w:val="auto"/>
              </w:rPr>
              <w:t>491</w:t>
            </w: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40" w:type="dxa"/>
            <w:vAlign w:val="bottom"/>
          </w:tcPr>
          <w:p>
            <w:pPr>
              <w:jc w:val="right"/>
              <w:spacing w:after="0"/>
              <w:rPr>
                <w:sz w:val="20"/>
                <w:szCs w:val="20"/>
                <w:color w:val="auto"/>
              </w:rPr>
            </w:pPr>
            <w:r>
              <w:rPr>
                <w:rFonts w:ascii="Arial" w:cs="Arial" w:eastAsia="Arial" w:hAnsi="Arial"/>
                <w:sz w:val="13"/>
                <w:szCs w:val="13"/>
                <w:color w:val="auto"/>
              </w:rPr>
              <w:t>1,151</w:t>
            </w: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80" w:type="dxa"/>
            <w:vAlign w:val="bottom"/>
          </w:tcPr>
          <w:p>
            <w:pPr>
              <w:jc w:val="right"/>
              <w:spacing w:after="0"/>
              <w:rPr>
                <w:sz w:val="20"/>
                <w:szCs w:val="20"/>
                <w:color w:val="auto"/>
              </w:rPr>
            </w:pPr>
            <w:r>
              <w:rPr>
                <w:rFonts w:ascii="Arial" w:cs="Arial" w:eastAsia="Arial" w:hAnsi="Arial"/>
                <w:sz w:val="13"/>
                <w:szCs w:val="13"/>
                <w:color w:val="auto"/>
              </w:rPr>
              <w:t>525,383</w:t>
            </w: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20" w:type="dxa"/>
            <w:vAlign w:val="bottom"/>
          </w:tcPr>
          <w:p>
            <w:pPr>
              <w:jc w:val="right"/>
              <w:spacing w:after="0"/>
              <w:rPr>
                <w:sz w:val="20"/>
                <w:szCs w:val="20"/>
                <w:color w:val="auto"/>
              </w:rPr>
            </w:pPr>
            <w:r>
              <w:rPr>
                <w:rFonts w:ascii="Arial" w:cs="Arial" w:eastAsia="Arial" w:hAnsi="Arial"/>
                <w:sz w:val="13"/>
                <w:szCs w:val="13"/>
                <w:color w:val="auto"/>
              </w:rPr>
              <w:t>526,534</w:t>
            </w:r>
          </w:p>
        </w:tc>
      </w:tr>
      <w:tr>
        <w:trPr>
          <w:trHeight w:val="172"/>
        </w:trPr>
        <w:tc>
          <w:tcPr>
            <w:tcW w:w="4240" w:type="dxa"/>
            <w:vAlign w:val="bottom"/>
            <w:shd w:val="clear" w:color="auto" w:fill="CCEEFF"/>
          </w:tcPr>
          <w:p>
            <w:pPr>
              <w:ind w:left="80"/>
              <w:spacing w:after="0"/>
              <w:rPr>
                <w:sz w:val="20"/>
                <w:szCs w:val="20"/>
                <w:color w:val="auto"/>
              </w:rPr>
            </w:pPr>
            <w:r>
              <w:rPr>
                <w:rFonts w:ascii="Arial" w:cs="Arial" w:eastAsia="Arial" w:hAnsi="Arial"/>
                <w:sz w:val="13"/>
                <w:szCs w:val="13"/>
                <w:color w:val="auto"/>
              </w:rPr>
              <w:t>Commercial real estate – non-owner occupied</w:t>
            </w:r>
          </w:p>
        </w:tc>
        <w:tc>
          <w:tcPr>
            <w:tcW w:w="960" w:type="dxa"/>
            <w:vAlign w:val="bottom"/>
            <w:shd w:val="clear" w:color="auto" w:fill="CCEEFF"/>
          </w:tcPr>
          <w:p>
            <w:pPr>
              <w:spacing w:after="0"/>
              <w:rPr>
                <w:sz w:val="14"/>
                <w:szCs w:val="14"/>
                <w:color w:val="auto"/>
              </w:rPr>
            </w:pPr>
          </w:p>
        </w:tc>
        <w:tc>
          <w:tcPr>
            <w:tcW w:w="3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953</w:t>
            </w:r>
          </w:p>
        </w:tc>
        <w:tc>
          <w:tcPr>
            <w:tcW w:w="8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18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300" w:type="dxa"/>
            <w:vAlign w:val="bottom"/>
            <w:shd w:val="clear" w:color="auto" w:fill="CCEEFF"/>
          </w:tcPr>
          <w:p>
            <w:pPr>
              <w:spacing w:after="0"/>
              <w:rPr>
                <w:sz w:val="14"/>
                <w:szCs w:val="14"/>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953</w:t>
            </w:r>
          </w:p>
        </w:tc>
        <w:tc>
          <w:tcPr>
            <w:tcW w:w="1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879,395</w:t>
            </w:r>
          </w:p>
        </w:tc>
        <w:tc>
          <w:tcPr>
            <w:tcW w:w="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880,348</w:t>
            </w:r>
          </w:p>
        </w:tc>
      </w:tr>
      <w:tr>
        <w:trPr>
          <w:trHeight w:val="168"/>
        </w:trPr>
        <w:tc>
          <w:tcPr>
            <w:tcW w:w="4240" w:type="dxa"/>
            <w:vAlign w:val="bottom"/>
          </w:tcPr>
          <w:p>
            <w:pPr>
              <w:ind w:left="80"/>
              <w:spacing w:after="0"/>
              <w:rPr>
                <w:sz w:val="20"/>
                <w:szCs w:val="20"/>
                <w:color w:val="auto"/>
              </w:rPr>
            </w:pPr>
            <w:r>
              <w:rPr>
                <w:rFonts w:ascii="Arial" w:cs="Arial" w:eastAsia="Arial" w:hAnsi="Arial"/>
                <w:sz w:val="13"/>
                <w:szCs w:val="13"/>
                <w:color w:val="auto"/>
              </w:rPr>
              <w:t>Multifamily</w:t>
            </w:r>
          </w:p>
        </w:tc>
        <w:tc>
          <w:tcPr>
            <w:tcW w:w="960" w:type="dxa"/>
            <w:vAlign w:val="bottom"/>
          </w:tcPr>
          <w:p>
            <w:pPr>
              <w:spacing w:after="0"/>
              <w:rPr>
                <w:sz w:val="14"/>
                <w:szCs w:val="14"/>
                <w:color w:val="auto"/>
              </w:rPr>
            </w:pPr>
          </w:p>
        </w:tc>
        <w:tc>
          <w:tcPr>
            <w:tcW w:w="44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260" w:type="dxa"/>
            <w:vAlign w:val="bottom"/>
          </w:tcPr>
          <w:p>
            <w:pPr>
              <w:spacing w:after="0"/>
              <w:rPr>
                <w:sz w:val="14"/>
                <w:szCs w:val="14"/>
                <w:color w:val="auto"/>
              </w:rPr>
            </w:pPr>
          </w:p>
        </w:tc>
        <w:tc>
          <w:tcPr>
            <w:tcW w:w="118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300" w:type="dxa"/>
            <w:vAlign w:val="bottom"/>
          </w:tcPr>
          <w:p>
            <w:pPr>
              <w:spacing w:after="0"/>
              <w:rPr>
                <w:sz w:val="14"/>
                <w:szCs w:val="14"/>
                <w:color w:val="auto"/>
              </w:rPr>
            </w:pPr>
          </w:p>
        </w:tc>
        <w:tc>
          <w:tcPr>
            <w:tcW w:w="114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260" w:type="dxa"/>
            <w:vAlign w:val="bottom"/>
          </w:tcPr>
          <w:p>
            <w:pPr>
              <w:spacing w:after="0"/>
              <w:rPr>
                <w:sz w:val="14"/>
                <w:szCs w:val="14"/>
                <w:color w:val="auto"/>
              </w:rPr>
            </w:pPr>
          </w:p>
        </w:tc>
        <w:tc>
          <w:tcPr>
            <w:tcW w:w="1080" w:type="dxa"/>
            <w:vAlign w:val="bottom"/>
          </w:tcPr>
          <w:p>
            <w:pPr>
              <w:jc w:val="right"/>
              <w:spacing w:after="0"/>
              <w:rPr>
                <w:sz w:val="20"/>
                <w:szCs w:val="20"/>
                <w:color w:val="auto"/>
              </w:rPr>
            </w:pPr>
            <w:r>
              <w:rPr>
                <w:rFonts w:ascii="Arial" w:cs="Arial" w:eastAsia="Arial" w:hAnsi="Arial"/>
                <w:sz w:val="13"/>
                <w:szCs w:val="13"/>
                <w:color w:val="auto"/>
              </w:rPr>
              <w:t>83,430</w:t>
            </w: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20" w:type="dxa"/>
            <w:vAlign w:val="bottom"/>
          </w:tcPr>
          <w:p>
            <w:pPr>
              <w:jc w:val="right"/>
              <w:spacing w:after="0"/>
              <w:rPr>
                <w:sz w:val="20"/>
                <w:szCs w:val="20"/>
                <w:color w:val="auto"/>
              </w:rPr>
            </w:pPr>
            <w:r>
              <w:rPr>
                <w:rFonts w:ascii="Arial" w:cs="Arial" w:eastAsia="Arial" w:hAnsi="Arial"/>
                <w:sz w:val="13"/>
                <w:szCs w:val="13"/>
                <w:color w:val="auto"/>
              </w:rPr>
              <w:t>83,430</w:t>
            </w:r>
          </w:p>
        </w:tc>
      </w:tr>
      <w:tr>
        <w:trPr>
          <w:trHeight w:val="163"/>
        </w:trPr>
        <w:tc>
          <w:tcPr>
            <w:tcW w:w="4240" w:type="dxa"/>
            <w:vAlign w:val="bottom"/>
            <w:tcBorders>
              <w:top w:val="single" w:sz="8" w:color="CCEEFF"/>
            </w:tcBorders>
            <w:shd w:val="clear" w:color="auto" w:fill="CCEEFF"/>
          </w:tcPr>
          <w:p>
            <w:pPr>
              <w:ind w:left="140"/>
              <w:spacing w:after="0" w:line="148" w:lineRule="exact"/>
              <w:rPr>
                <w:sz w:val="20"/>
                <w:szCs w:val="20"/>
                <w:color w:val="auto"/>
              </w:rPr>
            </w:pPr>
            <w:r>
              <w:rPr>
                <w:rFonts w:ascii="Arial" w:cs="Arial" w:eastAsia="Arial" w:hAnsi="Arial"/>
                <w:sz w:val="13"/>
                <w:szCs w:val="13"/>
                <w:color w:val="auto"/>
              </w:rPr>
              <w:t>Total commercial real estate</w:t>
            </w:r>
          </w:p>
        </w:tc>
        <w:tc>
          <w:tcPr>
            <w:tcW w:w="960" w:type="dxa"/>
            <w:vAlign w:val="bottom"/>
            <w:tcBorders>
              <w:top w:val="single" w:sz="8" w:color="auto"/>
            </w:tcBorders>
            <w:shd w:val="clear" w:color="auto" w:fill="CCEEFF"/>
          </w:tcPr>
          <w:p>
            <w:pPr>
              <w:spacing w:after="0"/>
              <w:rPr>
                <w:sz w:val="14"/>
                <w:szCs w:val="14"/>
                <w:color w:val="auto"/>
              </w:rPr>
            </w:pPr>
          </w:p>
        </w:tc>
        <w:tc>
          <w:tcPr>
            <w:tcW w:w="3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5"/>
              </w:rPr>
              <w:t>1,613</w:t>
            </w:r>
          </w:p>
        </w:tc>
        <w:tc>
          <w:tcPr>
            <w:tcW w:w="80" w:type="dxa"/>
            <w:vAlign w:val="bottom"/>
            <w:tcBorders>
              <w:top w:val="single" w:sz="8" w:color="CCEEFF"/>
            </w:tcBorders>
            <w:shd w:val="clear" w:color="auto" w:fill="CCEEFF"/>
          </w:tcPr>
          <w:p>
            <w:pPr>
              <w:spacing w:after="0"/>
              <w:rPr>
                <w:sz w:val="14"/>
                <w:szCs w:val="14"/>
                <w:color w:val="auto"/>
              </w:rPr>
            </w:pPr>
          </w:p>
        </w:tc>
        <w:tc>
          <w:tcPr>
            <w:tcW w:w="260" w:type="dxa"/>
            <w:vAlign w:val="bottom"/>
            <w:tcBorders>
              <w:top w:val="single" w:sz="8" w:color="auto"/>
            </w:tcBorders>
            <w:shd w:val="clear" w:color="auto" w:fill="CCEEFF"/>
          </w:tcPr>
          <w:p>
            <w:pPr>
              <w:spacing w:after="0"/>
              <w:rPr>
                <w:sz w:val="14"/>
                <w:szCs w:val="14"/>
                <w:color w:val="auto"/>
              </w:rPr>
            </w:pPr>
          </w:p>
        </w:tc>
        <w:tc>
          <w:tcPr>
            <w:tcW w:w="10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491</w:t>
            </w:r>
          </w:p>
        </w:tc>
        <w:tc>
          <w:tcPr>
            <w:tcW w:w="100" w:type="dxa"/>
            <w:vAlign w:val="bottom"/>
            <w:tcBorders>
              <w:top w:val="single" w:sz="8" w:color="CCEEFF"/>
            </w:tcBorders>
            <w:shd w:val="clear" w:color="auto" w:fill="CCEEFF"/>
          </w:tcPr>
          <w:p>
            <w:pPr>
              <w:spacing w:after="0"/>
              <w:rPr>
                <w:sz w:val="14"/>
                <w:szCs w:val="14"/>
                <w:color w:val="auto"/>
              </w:rPr>
            </w:pPr>
          </w:p>
        </w:tc>
        <w:tc>
          <w:tcPr>
            <w:tcW w:w="300" w:type="dxa"/>
            <w:vAlign w:val="bottom"/>
            <w:tcBorders>
              <w:top w:val="single" w:sz="8" w:color="auto"/>
            </w:tcBorders>
            <w:shd w:val="clear" w:color="auto" w:fill="CCEEFF"/>
          </w:tcPr>
          <w:p>
            <w:pPr>
              <w:spacing w:after="0"/>
              <w:rPr>
                <w:sz w:val="14"/>
                <w:szCs w:val="14"/>
                <w:color w:val="auto"/>
              </w:rPr>
            </w:pP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2,104</w:t>
            </w:r>
          </w:p>
        </w:tc>
        <w:tc>
          <w:tcPr>
            <w:tcW w:w="100" w:type="dxa"/>
            <w:vAlign w:val="bottom"/>
            <w:tcBorders>
              <w:top w:val="single" w:sz="8" w:color="CCEEFF"/>
            </w:tcBorders>
            <w:shd w:val="clear" w:color="auto" w:fill="CCEEFF"/>
          </w:tcPr>
          <w:p>
            <w:pPr>
              <w:spacing w:after="0"/>
              <w:rPr>
                <w:sz w:val="14"/>
                <w:szCs w:val="14"/>
                <w:color w:val="auto"/>
              </w:rPr>
            </w:pPr>
          </w:p>
        </w:tc>
        <w:tc>
          <w:tcPr>
            <w:tcW w:w="260" w:type="dxa"/>
            <w:vAlign w:val="bottom"/>
            <w:tcBorders>
              <w:top w:val="single" w:sz="8" w:color="auto"/>
            </w:tcBorders>
            <w:shd w:val="clear" w:color="auto" w:fill="CCEEFF"/>
          </w:tcPr>
          <w:p>
            <w:pPr>
              <w:spacing w:after="0"/>
              <w:rPr>
                <w:sz w:val="14"/>
                <w:szCs w:val="14"/>
                <w:color w:val="auto"/>
              </w:rPr>
            </w:pPr>
          </w:p>
        </w:tc>
        <w:tc>
          <w:tcPr>
            <w:tcW w:w="10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1,840,351</w:t>
            </w:r>
          </w:p>
        </w:tc>
        <w:tc>
          <w:tcPr>
            <w:tcW w:w="80" w:type="dxa"/>
            <w:vAlign w:val="bottom"/>
            <w:tcBorders>
              <w:top w:val="single" w:sz="8" w:color="CCEEFF"/>
            </w:tcBorders>
            <w:shd w:val="clear" w:color="auto" w:fill="CCEEFF"/>
          </w:tcPr>
          <w:p>
            <w:pPr>
              <w:spacing w:after="0"/>
              <w:rPr>
                <w:sz w:val="14"/>
                <w:szCs w:val="14"/>
                <w:color w:val="auto"/>
              </w:rPr>
            </w:pPr>
          </w:p>
        </w:tc>
        <w:tc>
          <w:tcPr>
            <w:tcW w:w="220" w:type="dxa"/>
            <w:vAlign w:val="bottom"/>
            <w:tcBorders>
              <w:top w:val="single" w:sz="8" w:color="auto"/>
            </w:tcBorders>
            <w:shd w:val="clear" w:color="auto" w:fill="CCEEFF"/>
          </w:tcPr>
          <w:p>
            <w:pPr>
              <w:spacing w:after="0"/>
              <w:rPr>
                <w:sz w:val="14"/>
                <w:szCs w:val="14"/>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1,842,455</w:t>
            </w:r>
          </w:p>
        </w:tc>
      </w:tr>
      <w:tr>
        <w:trPr>
          <w:trHeight w:val="168"/>
        </w:trPr>
        <w:tc>
          <w:tcPr>
            <w:tcW w:w="4240" w:type="dxa"/>
            <w:vAlign w:val="bottom"/>
          </w:tcPr>
          <w:p>
            <w:pPr>
              <w:ind w:left="20"/>
              <w:spacing w:after="0"/>
              <w:rPr>
                <w:sz w:val="20"/>
                <w:szCs w:val="20"/>
                <w:color w:val="auto"/>
              </w:rPr>
            </w:pPr>
            <w:r>
              <w:rPr>
                <w:rFonts w:ascii="Arial" w:cs="Arial" w:eastAsia="Arial" w:hAnsi="Arial"/>
                <w:sz w:val="13"/>
                <w:szCs w:val="13"/>
                <w:b w:val="1"/>
                <w:bCs w:val="1"/>
                <w:color w:val="auto"/>
              </w:rPr>
              <w:t>Commercial</w:t>
            </w:r>
          </w:p>
        </w:tc>
        <w:tc>
          <w:tcPr>
            <w:tcW w:w="9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20" w:type="dxa"/>
            <w:vAlign w:val="bottom"/>
          </w:tcPr>
          <w:p>
            <w:pPr>
              <w:spacing w:after="0"/>
              <w:rPr>
                <w:sz w:val="14"/>
                <w:szCs w:val="14"/>
                <w:color w:val="auto"/>
              </w:rPr>
            </w:pPr>
          </w:p>
        </w:tc>
      </w:tr>
      <w:tr>
        <w:trPr>
          <w:trHeight w:val="172"/>
        </w:trPr>
        <w:tc>
          <w:tcPr>
            <w:tcW w:w="4240" w:type="dxa"/>
            <w:vAlign w:val="bottom"/>
            <w:shd w:val="clear" w:color="auto" w:fill="CCEEFF"/>
          </w:tcPr>
          <w:p>
            <w:pPr>
              <w:ind w:left="80"/>
              <w:spacing w:after="0"/>
              <w:rPr>
                <w:sz w:val="20"/>
                <w:szCs w:val="20"/>
                <w:color w:val="auto"/>
              </w:rPr>
            </w:pPr>
            <w:r>
              <w:rPr>
                <w:rFonts w:ascii="Arial" w:cs="Arial" w:eastAsia="Arial" w:hAnsi="Arial"/>
                <w:sz w:val="13"/>
                <w:szCs w:val="13"/>
                <w:color w:val="auto"/>
              </w:rPr>
              <w:t>Commercial and industrial</w:t>
            </w:r>
          </w:p>
        </w:tc>
        <w:tc>
          <w:tcPr>
            <w:tcW w:w="960" w:type="dxa"/>
            <w:vAlign w:val="bottom"/>
            <w:shd w:val="clear" w:color="auto" w:fill="CCEEFF"/>
          </w:tcPr>
          <w:p>
            <w:pPr>
              <w:spacing w:after="0"/>
              <w:rPr>
                <w:sz w:val="14"/>
                <w:szCs w:val="14"/>
                <w:color w:val="auto"/>
              </w:rPr>
            </w:pPr>
          </w:p>
        </w:tc>
        <w:tc>
          <w:tcPr>
            <w:tcW w:w="36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5"/>
              </w:rPr>
              <w:t>1,902</w:t>
            </w:r>
          </w:p>
        </w:tc>
        <w:tc>
          <w:tcPr>
            <w:tcW w:w="8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828</w:t>
            </w:r>
          </w:p>
        </w:tc>
        <w:tc>
          <w:tcPr>
            <w:tcW w:w="10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2,730</w:t>
            </w:r>
          </w:p>
        </w:tc>
        <w:tc>
          <w:tcPr>
            <w:tcW w:w="1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234,636</w:t>
            </w:r>
          </w:p>
        </w:tc>
        <w:tc>
          <w:tcPr>
            <w:tcW w:w="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237,366</w:t>
            </w:r>
          </w:p>
        </w:tc>
      </w:tr>
      <w:tr>
        <w:trPr>
          <w:trHeight w:val="168"/>
        </w:trPr>
        <w:tc>
          <w:tcPr>
            <w:tcW w:w="4240" w:type="dxa"/>
            <w:vAlign w:val="bottom"/>
          </w:tcPr>
          <w:p>
            <w:pPr>
              <w:ind w:left="80"/>
              <w:spacing w:after="0"/>
              <w:rPr>
                <w:sz w:val="20"/>
                <w:szCs w:val="20"/>
                <w:color w:val="auto"/>
              </w:rPr>
            </w:pPr>
            <w:r>
              <w:rPr>
                <w:rFonts w:ascii="Arial" w:cs="Arial" w:eastAsia="Arial" w:hAnsi="Arial"/>
                <w:sz w:val="13"/>
                <w:szCs w:val="13"/>
                <w:color w:val="auto"/>
              </w:rPr>
              <w:t>Equipment finance</w:t>
            </w:r>
          </w:p>
        </w:tc>
        <w:tc>
          <w:tcPr>
            <w:tcW w:w="960" w:type="dxa"/>
            <w:vAlign w:val="bottom"/>
          </w:tcPr>
          <w:p>
            <w:pPr>
              <w:spacing w:after="0"/>
              <w:rPr>
                <w:sz w:val="14"/>
                <w:szCs w:val="14"/>
                <w:color w:val="auto"/>
              </w:rPr>
            </w:pPr>
          </w:p>
        </w:tc>
        <w:tc>
          <w:tcPr>
            <w:tcW w:w="360" w:type="dxa"/>
            <w:vAlign w:val="bottom"/>
          </w:tcPr>
          <w:p>
            <w:pPr>
              <w:jc w:val="right"/>
              <w:spacing w:after="0"/>
              <w:rPr>
                <w:sz w:val="20"/>
                <w:szCs w:val="20"/>
                <w:color w:val="auto"/>
              </w:rPr>
            </w:pPr>
            <w:r>
              <w:rPr>
                <w:rFonts w:ascii="Arial" w:cs="Arial" w:eastAsia="Arial" w:hAnsi="Arial"/>
                <w:sz w:val="13"/>
                <w:szCs w:val="13"/>
                <w:color w:val="auto"/>
                <w:w w:val="85"/>
              </w:rPr>
              <w:t>4,226</w:t>
            </w: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80" w:type="dxa"/>
            <w:vAlign w:val="bottom"/>
          </w:tcPr>
          <w:p>
            <w:pPr>
              <w:jc w:val="right"/>
              <w:spacing w:after="0"/>
              <w:rPr>
                <w:sz w:val="20"/>
                <w:szCs w:val="20"/>
                <w:color w:val="auto"/>
              </w:rPr>
            </w:pPr>
            <w:r>
              <w:rPr>
                <w:rFonts w:ascii="Arial" w:cs="Arial" w:eastAsia="Arial" w:hAnsi="Arial"/>
                <w:sz w:val="13"/>
                <w:szCs w:val="13"/>
                <w:color w:val="auto"/>
              </w:rPr>
              <w:t>2,283</w:t>
            </w: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40" w:type="dxa"/>
            <w:vAlign w:val="bottom"/>
          </w:tcPr>
          <w:p>
            <w:pPr>
              <w:jc w:val="right"/>
              <w:spacing w:after="0"/>
              <w:rPr>
                <w:sz w:val="20"/>
                <w:szCs w:val="20"/>
                <w:color w:val="auto"/>
              </w:rPr>
            </w:pPr>
            <w:r>
              <w:rPr>
                <w:rFonts w:ascii="Arial" w:cs="Arial" w:eastAsia="Arial" w:hAnsi="Arial"/>
                <w:sz w:val="13"/>
                <w:szCs w:val="13"/>
                <w:color w:val="auto"/>
              </w:rPr>
              <w:t>6,509</w:t>
            </w: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80" w:type="dxa"/>
            <w:vAlign w:val="bottom"/>
          </w:tcPr>
          <w:p>
            <w:pPr>
              <w:jc w:val="right"/>
              <w:spacing w:after="0"/>
              <w:rPr>
                <w:sz w:val="20"/>
                <w:szCs w:val="20"/>
                <w:color w:val="auto"/>
              </w:rPr>
            </w:pPr>
            <w:r>
              <w:rPr>
                <w:rFonts w:ascii="Arial" w:cs="Arial" w:eastAsia="Arial" w:hAnsi="Arial"/>
                <w:sz w:val="13"/>
                <w:szCs w:val="13"/>
                <w:color w:val="auto"/>
              </w:rPr>
              <w:t>463,878</w:t>
            </w: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20" w:type="dxa"/>
            <w:vAlign w:val="bottom"/>
          </w:tcPr>
          <w:p>
            <w:pPr>
              <w:jc w:val="right"/>
              <w:spacing w:after="0"/>
              <w:rPr>
                <w:sz w:val="20"/>
                <w:szCs w:val="20"/>
                <w:color w:val="auto"/>
              </w:rPr>
            </w:pPr>
            <w:r>
              <w:rPr>
                <w:rFonts w:ascii="Arial" w:cs="Arial" w:eastAsia="Arial" w:hAnsi="Arial"/>
                <w:sz w:val="13"/>
                <w:szCs w:val="13"/>
                <w:color w:val="auto"/>
              </w:rPr>
              <w:t>470,387</w:t>
            </w:r>
          </w:p>
        </w:tc>
      </w:tr>
      <w:tr>
        <w:trPr>
          <w:trHeight w:val="172"/>
        </w:trPr>
        <w:tc>
          <w:tcPr>
            <w:tcW w:w="4240" w:type="dxa"/>
            <w:vAlign w:val="bottom"/>
            <w:shd w:val="clear" w:color="auto" w:fill="CCEEFF"/>
          </w:tcPr>
          <w:p>
            <w:pPr>
              <w:ind w:left="80"/>
              <w:spacing w:after="0"/>
              <w:rPr>
                <w:sz w:val="20"/>
                <w:szCs w:val="20"/>
                <w:color w:val="auto"/>
              </w:rPr>
            </w:pPr>
            <w:r>
              <w:rPr>
                <w:rFonts w:ascii="Arial" w:cs="Arial" w:eastAsia="Arial" w:hAnsi="Arial"/>
                <w:sz w:val="13"/>
                <w:szCs w:val="13"/>
                <w:color w:val="auto"/>
              </w:rPr>
              <w:t>Municipal leases</w:t>
            </w:r>
          </w:p>
        </w:tc>
        <w:tc>
          <w:tcPr>
            <w:tcW w:w="960" w:type="dxa"/>
            <w:vAlign w:val="bottom"/>
            <w:shd w:val="clear" w:color="auto" w:fill="CCEEFF"/>
          </w:tcPr>
          <w:p>
            <w:pPr>
              <w:spacing w:after="0"/>
              <w:rPr>
                <w:sz w:val="14"/>
                <w:szCs w:val="14"/>
                <w:color w:val="auto"/>
              </w:rPr>
            </w:pPr>
          </w:p>
        </w:tc>
        <w:tc>
          <w:tcPr>
            <w:tcW w:w="3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297</w:t>
            </w:r>
          </w:p>
        </w:tc>
        <w:tc>
          <w:tcPr>
            <w:tcW w:w="8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18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300" w:type="dxa"/>
            <w:vAlign w:val="bottom"/>
            <w:shd w:val="clear" w:color="auto" w:fill="CCEEFF"/>
          </w:tcPr>
          <w:p>
            <w:pPr>
              <w:spacing w:after="0"/>
              <w:rPr>
                <w:sz w:val="14"/>
                <w:szCs w:val="14"/>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297</w:t>
            </w:r>
          </w:p>
        </w:tc>
        <w:tc>
          <w:tcPr>
            <w:tcW w:w="1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147,524</w:t>
            </w:r>
          </w:p>
        </w:tc>
        <w:tc>
          <w:tcPr>
            <w:tcW w:w="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147,821</w:t>
            </w:r>
          </w:p>
        </w:tc>
      </w:tr>
      <w:tr>
        <w:trPr>
          <w:trHeight w:val="158"/>
        </w:trPr>
        <w:tc>
          <w:tcPr>
            <w:tcW w:w="4240" w:type="dxa"/>
            <w:vAlign w:val="bottom"/>
          </w:tcPr>
          <w:p>
            <w:pPr>
              <w:ind w:left="140"/>
              <w:spacing w:after="0" w:line="146" w:lineRule="exact"/>
              <w:rPr>
                <w:sz w:val="20"/>
                <w:szCs w:val="20"/>
                <w:color w:val="auto"/>
              </w:rPr>
            </w:pPr>
            <w:r>
              <w:rPr>
                <w:rFonts w:ascii="Arial" w:cs="Arial" w:eastAsia="Arial" w:hAnsi="Arial"/>
                <w:sz w:val="13"/>
                <w:szCs w:val="13"/>
                <w:color w:val="auto"/>
              </w:rPr>
              <w:t>Total commercial</w:t>
            </w:r>
          </w:p>
        </w:tc>
        <w:tc>
          <w:tcPr>
            <w:tcW w:w="960" w:type="dxa"/>
            <w:vAlign w:val="bottom"/>
            <w:tcBorders>
              <w:top w:val="single" w:sz="8" w:color="auto"/>
            </w:tcBorders>
          </w:tcPr>
          <w:p>
            <w:pPr>
              <w:spacing w:after="0"/>
              <w:rPr>
                <w:sz w:val="13"/>
                <w:szCs w:val="13"/>
                <w:color w:val="auto"/>
              </w:rPr>
            </w:pPr>
          </w:p>
        </w:tc>
        <w:tc>
          <w:tcPr>
            <w:tcW w:w="36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w w:val="85"/>
              </w:rPr>
              <w:t>6,425</w:t>
            </w:r>
          </w:p>
        </w:tc>
        <w:tc>
          <w:tcPr>
            <w:tcW w:w="80" w:type="dxa"/>
            <w:vAlign w:val="bottom"/>
          </w:tcPr>
          <w:p>
            <w:pPr>
              <w:spacing w:after="0"/>
              <w:rPr>
                <w:sz w:val="13"/>
                <w:szCs w:val="13"/>
                <w:color w:val="auto"/>
              </w:rPr>
            </w:pPr>
          </w:p>
        </w:tc>
        <w:tc>
          <w:tcPr>
            <w:tcW w:w="260" w:type="dxa"/>
            <w:vAlign w:val="bottom"/>
            <w:tcBorders>
              <w:top w:val="single" w:sz="8" w:color="auto"/>
            </w:tcBorders>
          </w:tcPr>
          <w:p>
            <w:pPr>
              <w:spacing w:after="0"/>
              <w:rPr>
                <w:sz w:val="13"/>
                <w:szCs w:val="13"/>
                <w:color w:val="auto"/>
              </w:rPr>
            </w:pP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3,111</w:t>
            </w:r>
          </w:p>
        </w:tc>
        <w:tc>
          <w:tcPr>
            <w:tcW w:w="100" w:type="dxa"/>
            <w:vAlign w:val="bottom"/>
          </w:tcPr>
          <w:p>
            <w:pPr>
              <w:spacing w:after="0"/>
              <w:rPr>
                <w:sz w:val="13"/>
                <w:szCs w:val="13"/>
                <w:color w:val="auto"/>
              </w:rPr>
            </w:pPr>
          </w:p>
        </w:tc>
        <w:tc>
          <w:tcPr>
            <w:tcW w:w="300" w:type="dxa"/>
            <w:vAlign w:val="bottom"/>
            <w:tcBorders>
              <w:top w:val="single" w:sz="8" w:color="auto"/>
            </w:tcBorders>
          </w:tcPr>
          <w:p>
            <w:pPr>
              <w:spacing w:after="0"/>
              <w:rPr>
                <w:sz w:val="13"/>
                <w:szCs w:val="13"/>
                <w:color w:val="auto"/>
              </w:rPr>
            </w:pP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9,536</w:t>
            </w:r>
          </w:p>
        </w:tc>
        <w:tc>
          <w:tcPr>
            <w:tcW w:w="100" w:type="dxa"/>
            <w:vAlign w:val="bottom"/>
          </w:tcPr>
          <w:p>
            <w:pPr>
              <w:spacing w:after="0"/>
              <w:rPr>
                <w:sz w:val="13"/>
                <w:szCs w:val="13"/>
                <w:color w:val="auto"/>
              </w:rPr>
            </w:pPr>
          </w:p>
        </w:tc>
        <w:tc>
          <w:tcPr>
            <w:tcW w:w="260" w:type="dxa"/>
            <w:vAlign w:val="bottom"/>
            <w:tcBorders>
              <w:top w:val="single" w:sz="8" w:color="auto"/>
            </w:tcBorders>
          </w:tcPr>
          <w:p>
            <w:pPr>
              <w:spacing w:after="0"/>
              <w:rPr>
                <w:sz w:val="13"/>
                <w:szCs w:val="13"/>
                <w:color w:val="auto"/>
              </w:rPr>
            </w:pP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846,038</w:t>
            </w:r>
          </w:p>
        </w:tc>
        <w:tc>
          <w:tcPr>
            <w:tcW w:w="80" w:type="dxa"/>
            <w:vAlign w:val="bottom"/>
          </w:tcPr>
          <w:p>
            <w:pPr>
              <w:spacing w:after="0"/>
              <w:rPr>
                <w:sz w:val="13"/>
                <w:szCs w:val="13"/>
                <w:color w:val="auto"/>
              </w:rPr>
            </w:pPr>
          </w:p>
        </w:tc>
        <w:tc>
          <w:tcPr>
            <w:tcW w:w="220" w:type="dxa"/>
            <w:vAlign w:val="bottom"/>
            <w:tcBorders>
              <w:top w:val="single" w:sz="8" w:color="auto"/>
            </w:tcBorders>
          </w:tcPr>
          <w:p>
            <w:pPr>
              <w:spacing w:after="0"/>
              <w:rPr>
                <w:sz w:val="13"/>
                <w:szCs w:val="13"/>
                <w:color w:val="auto"/>
              </w:rPr>
            </w:pP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855,574</w:t>
            </w:r>
          </w:p>
        </w:tc>
      </w:tr>
      <w:tr>
        <w:trPr>
          <w:trHeight w:val="172"/>
        </w:trPr>
        <w:tc>
          <w:tcPr>
            <w:tcW w:w="4240" w:type="dxa"/>
            <w:vAlign w:val="bottom"/>
            <w:shd w:val="clear" w:color="auto" w:fill="CCEEFF"/>
          </w:tcPr>
          <w:p>
            <w:pPr>
              <w:ind w:left="20"/>
              <w:spacing w:after="0"/>
              <w:rPr>
                <w:sz w:val="20"/>
                <w:szCs w:val="20"/>
                <w:color w:val="auto"/>
              </w:rPr>
            </w:pPr>
            <w:r>
              <w:rPr>
                <w:rFonts w:ascii="Arial" w:cs="Arial" w:eastAsia="Arial" w:hAnsi="Arial"/>
                <w:sz w:val="13"/>
                <w:szCs w:val="13"/>
                <w:b w:val="1"/>
                <w:bCs w:val="1"/>
                <w:color w:val="auto"/>
              </w:rPr>
              <w:t>Residential real estate</w:t>
            </w:r>
          </w:p>
        </w:tc>
        <w:tc>
          <w:tcPr>
            <w:tcW w:w="96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0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0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0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120" w:type="dxa"/>
            <w:vAlign w:val="bottom"/>
            <w:shd w:val="clear" w:color="auto" w:fill="CCEEFF"/>
          </w:tcPr>
          <w:p>
            <w:pPr>
              <w:spacing w:after="0"/>
              <w:rPr>
                <w:sz w:val="14"/>
                <w:szCs w:val="14"/>
                <w:color w:val="auto"/>
              </w:rPr>
            </w:pPr>
          </w:p>
        </w:tc>
      </w:tr>
      <w:tr>
        <w:trPr>
          <w:trHeight w:val="168"/>
        </w:trPr>
        <w:tc>
          <w:tcPr>
            <w:tcW w:w="4240" w:type="dxa"/>
            <w:vAlign w:val="bottom"/>
          </w:tcPr>
          <w:p>
            <w:pPr>
              <w:ind w:left="80"/>
              <w:spacing w:after="0"/>
              <w:rPr>
                <w:sz w:val="20"/>
                <w:szCs w:val="20"/>
                <w:color w:val="auto"/>
              </w:rPr>
            </w:pPr>
            <w:r>
              <w:rPr>
                <w:rFonts w:ascii="Arial" w:cs="Arial" w:eastAsia="Arial" w:hAnsi="Arial"/>
                <w:sz w:val="13"/>
                <w:szCs w:val="13"/>
                <w:color w:val="auto"/>
              </w:rPr>
              <w:t>Construction and land development</w:t>
            </w:r>
          </w:p>
        </w:tc>
        <w:tc>
          <w:tcPr>
            <w:tcW w:w="960" w:type="dxa"/>
            <w:vAlign w:val="bottom"/>
          </w:tcPr>
          <w:p>
            <w:pPr>
              <w:spacing w:after="0"/>
              <w:rPr>
                <w:sz w:val="14"/>
                <w:szCs w:val="14"/>
                <w:color w:val="auto"/>
              </w:rPr>
            </w:pPr>
          </w:p>
        </w:tc>
        <w:tc>
          <w:tcPr>
            <w:tcW w:w="44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260" w:type="dxa"/>
            <w:vAlign w:val="bottom"/>
          </w:tcPr>
          <w:p>
            <w:pPr>
              <w:spacing w:after="0"/>
              <w:rPr>
                <w:sz w:val="14"/>
                <w:szCs w:val="14"/>
                <w:color w:val="auto"/>
              </w:rPr>
            </w:pPr>
          </w:p>
        </w:tc>
        <w:tc>
          <w:tcPr>
            <w:tcW w:w="1080" w:type="dxa"/>
            <w:vAlign w:val="bottom"/>
          </w:tcPr>
          <w:p>
            <w:pPr>
              <w:jc w:val="right"/>
              <w:spacing w:after="0"/>
              <w:rPr>
                <w:sz w:val="20"/>
                <w:szCs w:val="20"/>
                <w:color w:val="auto"/>
              </w:rPr>
            </w:pPr>
            <w:r>
              <w:rPr>
                <w:rFonts w:ascii="Arial" w:cs="Arial" w:eastAsia="Arial" w:hAnsi="Arial"/>
                <w:sz w:val="13"/>
                <w:szCs w:val="13"/>
                <w:color w:val="auto"/>
              </w:rPr>
              <w:t>132</w:t>
            </w: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40" w:type="dxa"/>
            <w:vAlign w:val="bottom"/>
          </w:tcPr>
          <w:p>
            <w:pPr>
              <w:jc w:val="right"/>
              <w:spacing w:after="0"/>
              <w:rPr>
                <w:sz w:val="20"/>
                <w:szCs w:val="20"/>
                <w:color w:val="auto"/>
              </w:rPr>
            </w:pPr>
            <w:r>
              <w:rPr>
                <w:rFonts w:ascii="Arial" w:cs="Arial" w:eastAsia="Arial" w:hAnsi="Arial"/>
                <w:sz w:val="13"/>
                <w:szCs w:val="13"/>
                <w:color w:val="auto"/>
              </w:rPr>
              <w:t>132</w:t>
            </w: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80" w:type="dxa"/>
            <w:vAlign w:val="bottom"/>
          </w:tcPr>
          <w:p>
            <w:pPr>
              <w:jc w:val="right"/>
              <w:spacing w:after="0"/>
              <w:rPr>
                <w:sz w:val="20"/>
                <w:szCs w:val="20"/>
                <w:color w:val="auto"/>
              </w:rPr>
            </w:pPr>
            <w:r>
              <w:rPr>
                <w:rFonts w:ascii="Arial" w:cs="Arial" w:eastAsia="Arial" w:hAnsi="Arial"/>
                <w:sz w:val="13"/>
                <w:szCs w:val="13"/>
                <w:color w:val="auto"/>
              </w:rPr>
              <w:t>103,249</w:t>
            </w: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20" w:type="dxa"/>
            <w:vAlign w:val="bottom"/>
          </w:tcPr>
          <w:p>
            <w:pPr>
              <w:jc w:val="right"/>
              <w:spacing w:after="0"/>
              <w:rPr>
                <w:sz w:val="20"/>
                <w:szCs w:val="20"/>
                <w:color w:val="auto"/>
              </w:rPr>
            </w:pPr>
            <w:r>
              <w:rPr>
                <w:rFonts w:ascii="Arial" w:cs="Arial" w:eastAsia="Arial" w:hAnsi="Arial"/>
                <w:sz w:val="13"/>
                <w:szCs w:val="13"/>
                <w:color w:val="auto"/>
              </w:rPr>
              <w:t>103,381</w:t>
            </w:r>
          </w:p>
        </w:tc>
      </w:tr>
      <w:tr>
        <w:trPr>
          <w:trHeight w:val="172"/>
        </w:trPr>
        <w:tc>
          <w:tcPr>
            <w:tcW w:w="4240" w:type="dxa"/>
            <w:vAlign w:val="bottom"/>
            <w:shd w:val="clear" w:color="auto" w:fill="CCEEFF"/>
          </w:tcPr>
          <w:p>
            <w:pPr>
              <w:ind w:left="80"/>
              <w:spacing w:after="0"/>
              <w:rPr>
                <w:sz w:val="20"/>
                <w:szCs w:val="20"/>
                <w:color w:val="auto"/>
              </w:rPr>
            </w:pPr>
            <w:r>
              <w:rPr>
                <w:rFonts w:ascii="Arial" w:cs="Arial" w:eastAsia="Arial" w:hAnsi="Arial"/>
                <w:sz w:val="13"/>
                <w:szCs w:val="13"/>
                <w:color w:val="auto"/>
              </w:rPr>
              <w:t>One-to-four family</w:t>
            </w:r>
          </w:p>
        </w:tc>
        <w:tc>
          <w:tcPr>
            <w:tcW w:w="960" w:type="dxa"/>
            <w:vAlign w:val="bottom"/>
            <w:shd w:val="clear" w:color="auto" w:fill="CCEEFF"/>
          </w:tcPr>
          <w:p>
            <w:pPr>
              <w:spacing w:after="0"/>
              <w:rPr>
                <w:sz w:val="14"/>
                <w:szCs w:val="14"/>
                <w:color w:val="auto"/>
              </w:rPr>
            </w:pPr>
          </w:p>
        </w:tc>
        <w:tc>
          <w:tcPr>
            <w:tcW w:w="3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654</w:t>
            </w:r>
          </w:p>
        </w:tc>
        <w:tc>
          <w:tcPr>
            <w:tcW w:w="8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1,144</w:t>
            </w:r>
          </w:p>
        </w:tc>
        <w:tc>
          <w:tcPr>
            <w:tcW w:w="10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1,798</w:t>
            </w:r>
          </w:p>
        </w:tc>
        <w:tc>
          <w:tcPr>
            <w:tcW w:w="1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558,601</w:t>
            </w:r>
          </w:p>
        </w:tc>
        <w:tc>
          <w:tcPr>
            <w:tcW w:w="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560,399</w:t>
            </w:r>
          </w:p>
        </w:tc>
      </w:tr>
      <w:tr>
        <w:trPr>
          <w:trHeight w:val="168"/>
        </w:trPr>
        <w:tc>
          <w:tcPr>
            <w:tcW w:w="4240" w:type="dxa"/>
            <w:vAlign w:val="bottom"/>
            <w:tcBorders>
              <w:bottom w:val="single" w:sz="8" w:color="CCEEFF"/>
            </w:tcBorders>
          </w:tcPr>
          <w:p>
            <w:pPr>
              <w:ind w:left="80"/>
              <w:spacing w:after="0"/>
              <w:rPr>
                <w:sz w:val="20"/>
                <w:szCs w:val="20"/>
                <w:color w:val="auto"/>
              </w:rPr>
            </w:pPr>
            <w:r>
              <w:rPr>
                <w:rFonts w:ascii="Arial" w:cs="Arial" w:eastAsia="Arial" w:hAnsi="Arial"/>
                <w:sz w:val="13"/>
                <w:szCs w:val="13"/>
                <w:color w:val="auto"/>
              </w:rPr>
              <w:t>HELOCs</w:t>
            </w:r>
          </w:p>
        </w:tc>
        <w:tc>
          <w:tcPr>
            <w:tcW w:w="960" w:type="dxa"/>
            <w:vAlign w:val="bottom"/>
            <w:tcBorders>
              <w:bottom w:val="single" w:sz="8" w:color="auto"/>
            </w:tcBorders>
          </w:tcPr>
          <w:p>
            <w:pPr>
              <w:spacing w:after="0"/>
              <w:rPr>
                <w:sz w:val="14"/>
                <w:szCs w:val="14"/>
                <w:color w:val="auto"/>
              </w:rPr>
            </w:pPr>
          </w:p>
        </w:tc>
        <w:tc>
          <w:tcPr>
            <w:tcW w:w="3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627</w:t>
            </w:r>
          </w:p>
        </w:tc>
        <w:tc>
          <w:tcPr>
            <w:tcW w:w="80" w:type="dxa"/>
            <w:vAlign w:val="bottom"/>
            <w:tcBorders>
              <w:bottom w:val="single" w:sz="8" w:color="CCEEFF"/>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1,107</w:t>
            </w:r>
          </w:p>
        </w:tc>
        <w:tc>
          <w:tcPr>
            <w:tcW w:w="100" w:type="dxa"/>
            <w:vAlign w:val="bottom"/>
            <w:tcBorders>
              <w:bottom w:val="single" w:sz="8" w:color="CCEEFF"/>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1,734</w:t>
            </w:r>
          </w:p>
        </w:tc>
        <w:tc>
          <w:tcPr>
            <w:tcW w:w="100" w:type="dxa"/>
            <w:vAlign w:val="bottom"/>
            <w:tcBorders>
              <w:bottom w:val="single" w:sz="8" w:color="CCEEFF"/>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183,555</w:t>
            </w:r>
          </w:p>
        </w:tc>
        <w:tc>
          <w:tcPr>
            <w:tcW w:w="80" w:type="dxa"/>
            <w:vAlign w:val="bottom"/>
            <w:tcBorders>
              <w:bottom w:val="single" w:sz="8" w:color="CCEEFF"/>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185,289</w:t>
            </w:r>
          </w:p>
        </w:tc>
      </w:tr>
      <w:tr>
        <w:trPr>
          <w:trHeight w:val="163"/>
        </w:trPr>
        <w:tc>
          <w:tcPr>
            <w:tcW w:w="4240" w:type="dxa"/>
            <w:vAlign w:val="bottom"/>
            <w:shd w:val="clear" w:color="auto" w:fill="CCEEFF"/>
          </w:tcPr>
          <w:p>
            <w:pPr>
              <w:ind w:left="140"/>
              <w:spacing w:after="0" w:line="148" w:lineRule="exact"/>
              <w:rPr>
                <w:sz w:val="20"/>
                <w:szCs w:val="20"/>
                <w:color w:val="auto"/>
              </w:rPr>
            </w:pPr>
            <w:r>
              <w:rPr>
                <w:rFonts w:ascii="Arial" w:cs="Arial" w:eastAsia="Arial" w:hAnsi="Arial"/>
                <w:sz w:val="13"/>
                <w:szCs w:val="13"/>
                <w:color w:val="auto"/>
              </w:rPr>
              <w:t>Total residential real estate</w:t>
            </w:r>
          </w:p>
        </w:tc>
        <w:tc>
          <w:tcPr>
            <w:tcW w:w="960" w:type="dxa"/>
            <w:vAlign w:val="bottom"/>
            <w:shd w:val="clear" w:color="auto" w:fill="CCEEFF"/>
          </w:tcPr>
          <w:p>
            <w:pPr>
              <w:spacing w:after="0"/>
              <w:rPr>
                <w:sz w:val="14"/>
                <w:szCs w:val="14"/>
                <w:color w:val="auto"/>
              </w:rPr>
            </w:pPr>
          </w:p>
        </w:tc>
        <w:tc>
          <w:tcPr>
            <w:tcW w:w="36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5"/>
              </w:rPr>
              <w:t>1,281</w:t>
            </w:r>
          </w:p>
        </w:tc>
        <w:tc>
          <w:tcPr>
            <w:tcW w:w="8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2,383</w:t>
            </w:r>
          </w:p>
        </w:tc>
        <w:tc>
          <w:tcPr>
            <w:tcW w:w="10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3,664</w:t>
            </w:r>
          </w:p>
        </w:tc>
        <w:tc>
          <w:tcPr>
            <w:tcW w:w="1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845,405</w:t>
            </w:r>
          </w:p>
        </w:tc>
        <w:tc>
          <w:tcPr>
            <w:tcW w:w="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849,069</w:t>
            </w:r>
          </w:p>
        </w:tc>
      </w:tr>
      <w:tr>
        <w:trPr>
          <w:trHeight w:val="168"/>
        </w:trPr>
        <w:tc>
          <w:tcPr>
            <w:tcW w:w="4240" w:type="dxa"/>
            <w:vAlign w:val="bottom"/>
            <w:tcBorders>
              <w:bottom w:val="single" w:sz="8" w:color="CCEEFF"/>
            </w:tcBorders>
          </w:tcPr>
          <w:p>
            <w:pPr>
              <w:ind w:left="20"/>
              <w:spacing w:after="0"/>
              <w:rPr>
                <w:sz w:val="20"/>
                <w:szCs w:val="20"/>
                <w:color w:val="auto"/>
              </w:rPr>
            </w:pPr>
            <w:r>
              <w:rPr>
                <w:rFonts w:ascii="Arial" w:cs="Arial" w:eastAsia="Arial" w:hAnsi="Arial"/>
                <w:sz w:val="13"/>
                <w:szCs w:val="13"/>
                <w:b w:val="1"/>
                <w:bCs w:val="1"/>
                <w:color w:val="auto"/>
              </w:rPr>
              <w:t>Consumer</w:t>
            </w:r>
          </w:p>
        </w:tc>
        <w:tc>
          <w:tcPr>
            <w:tcW w:w="960" w:type="dxa"/>
            <w:vAlign w:val="bottom"/>
            <w:tcBorders>
              <w:bottom w:val="single" w:sz="8" w:color="auto"/>
            </w:tcBorders>
          </w:tcPr>
          <w:p>
            <w:pPr>
              <w:spacing w:after="0"/>
              <w:rPr>
                <w:sz w:val="14"/>
                <w:szCs w:val="14"/>
                <w:color w:val="auto"/>
              </w:rPr>
            </w:pPr>
          </w:p>
        </w:tc>
        <w:tc>
          <w:tcPr>
            <w:tcW w:w="3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461</w:t>
            </w:r>
          </w:p>
        </w:tc>
        <w:tc>
          <w:tcPr>
            <w:tcW w:w="80" w:type="dxa"/>
            <w:vAlign w:val="bottom"/>
            <w:tcBorders>
              <w:bottom w:val="single" w:sz="8" w:color="CCEEFF"/>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232</w:t>
            </w:r>
          </w:p>
        </w:tc>
        <w:tc>
          <w:tcPr>
            <w:tcW w:w="100" w:type="dxa"/>
            <w:vAlign w:val="bottom"/>
            <w:tcBorders>
              <w:bottom w:val="single" w:sz="8" w:color="CCEEFF"/>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693</w:t>
            </w:r>
          </w:p>
        </w:tc>
        <w:tc>
          <w:tcPr>
            <w:tcW w:w="100" w:type="dxa"/>
            <w:vAlign w:val="bottom"/>
            <w:tcBorders>
              <w:bottom w:val="single" w:sz="8" w:color="CCEEFF"/>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112,123</w:t>
            </w:r>
          </w:p>
        </w:tc>
        <w:tc>
          <w:tcPr>
            <w:tcW w:w="80" w:type="dxa"/>
            <w:vAlign w:val="bottom"/>
            <w:tcBorders>
              <w:bottom w:val="single" w:sz="8" w:color="CCEEFF"/>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112,816</w:t>
            </w:r>
          </w:p>
        </w:tc>
      </w:tr>
      <w:tr>
        <w:trPr>
          <w:trHeight w:val="185"/>
        </w:trPr>
        <w:tc>
          <w:tcPr>
            <w:tcW w:w="42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3"/>
                <w:szCs w:val="13"/>
                <w:b w:val="1"/>
                <w:bCs w:val="1"/>
                <w:color w:val="auto"/>
              </w:rPr>
              <w:t>Total loans</w:t>
            </w:r>
          </w:p>
        </w:tc>
        <w:tc>
          <w:tcPr>
            <w:tcW w:w="960" w:type="dxa"/>
            <w:vAlign w:val="bottom"/>
            <w:tcBorders>
              <w:bottom w:val="single" w:sz="8" w:color="auto"/>
            </w:tcBorders>
            <w:shd w:val="clear" w:color="auto" w:fill="CCEEFF"/>
          </w:tcPr>
          <w:p>
            <w:pPr>
              <w:jc w:val="right"/>
              <w:ind w:right="816"/>
              <w:spacing w:after="0"/>
              <w:rPr>
                <w:sz w:val="20"/>
                <w:szCs w:val="20"/>
                <w:color w:val="auto"/>
              </w:rPr>
            </w:pPr>
            <w:r>
              <w:rPr>
                <w:rFonts w:ascii="Arial" w:cs="Arial" w:eastAsia="Arial" w:hAnsi="Arial"/>
                <w:sz w:val="13"/>
                <w:szCs w:val="13"/>
                <w:color w:val="auto"/>
                <w:w w:val="82"/>
              </w:rPr>
              <w:t>$</w:t>
            </w:r>
          </w:p>
        </w:tc>
        <w:tc>
          <w:tcPr>
            <w:tcW w:w="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5"/>
              </w:rPr>
              <w:t>9,780</w:t>
            </w:r>
          </w:p>
        </w:tc>
        <w:tc>
          <w:tcPr>
            <w:tcW w:w="80" w:type="dxa"/>
            <w:vAlign w:val="bottom"/>
            <w:tcBorders>
              <w:bottom w:val="single" w:sz="8" w:color="CCEEFF"/>
            </w:tcBorders>
            <w:shd w:val="clear" w:color="auto" w:fill="CCEEFF"/>
          </w:tcPr>
          <w:p>
            <w:pPr>
              <w:spacing w:after="0"/>
              <w:rPr>
                <w:sz w:val="15"/>
                <w:szCs w:val="15"/>
                <w:color w:val="auto"/>
              </w:rPr>
            </w:pPr>
          </w:p>
        </w:tc>
        <w:tc>
          <w:tcPr>
            <w:tcW w:w="260" w:type="dxa"/>
            <w:vAlign w:val="bottom"/>
            <w:tcBorders>
              <w:bottom w:val="single" w:sz="8" w:color="auto"/>
            </w:tcBorders>
            <w:shd w:val="clear" w:color="auto" w:fill="CCEEFF"/>
          </w:tcPr>
          <w:p>
            <w:pPr>
              <w:jc w:val="right"/>
              <w:ind w:right="116"/>
              <w:spacing w:after="0"/>
              <w:rPr>
                <w:sz w:val="20"/>
                <w:szCs w:val="20"/>
                <w:color w:val="auto"/>
              </w:rPr>
            </w:pPr>
            <w:r>
              <w:rPr>
                <w:rFonts w:ascii="Arial" w:cs="Arial" w:eastAsia="Arial" w:hAnsi="Arial"/>
                <w:sz w:val="13"/>
                <w:szCs w:val="13"/>
                <w:color w:val="auto"/>
                <w:w w:val="82"/>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6,217</w:t>
            </w:r>
          </w:p>
        </w:tc>
        <w:tc>
          <w:tcPr>
            <w:tcW w:w="100" w:type="dxa"/>
            <w:vAlign w:val="bottom"/>
            <w:tcBorders>
              <w:bottom w:val="single" w:sz="8" w:color="CCEEFF"/>
            </w:tcBorders>
            <w:shd w:val="clear" w:color="auto" w:fill="CCEEFF"/>
          </w:tcPr>
          <w:p>
            <w:pPr>
              <w:spacing w:after="0"/>
              <w:rPr>
                <w:sz w:val="15"/>
                <w:szCs w:val="15"/>
                <w:color w:val="auto"/>
              </w:rPr>
            </w:pPr>
          </w:p>
        </w:tc>
        <w:tc>
          <w:tcPr>
            <w:tcW w:w="300" w:type="dxa"/>
            <w:vAlign w:val="bottom"/>
            <w:tcBorders>
              <w:bottom w:val="single" w:sz="8" w:color="auto"/>
            </w:tcBorders>
            <w:shd w:val="clear" w:color="auto" w:fill="CCEEFF"/>
          </w:tcPr>
          <w:p>
            <w:pPr>
              <w:jc w:val="right"/>
              <w:ind w:right="156"/>
              <w:spacing w:after="0"/>
              <w:rPr>
                <w:sz w:val="20"/>
                <w:szCs w:val="20"/>
                <w:color w:val="auto"/>
              </w:rPr>
            </w:pPr>
            <w:r>
              <w:rPr>
                <w:rFonts w:ascii="Arial" w:cs="Arial" w:eastAsia="Arial" w:hAnsi="Arial"/>
                <w:sz w:val="13"/>
                <w:szCs w:val="13"/>
                <w:color w:val="auto"/>
                <w:w w:val="82"/>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15,997</w:t>
            </w:r>
          </w:p>
        </w:tc>
        <w:tc>
          <w:tcPr>
            <w:tcW w:w="100" w:type="dxa"/>
            <w:vAlign w:val="bottom"/>
            <w:tcBorders>
              <w:bottom w:val="single" w:sz="8" w:color="CCEEFF"/>
            </w:tcBorders>
            <w:shd w:val="clear" w:color="auto" w:fill="CCEEFF"/>
          </w:tcPr>
          <w:p>
            <w:pPr>
              <w:spacing w:after="0"/>
              <w:rPr>
                <w:sz w:val="15"/>
                <w:szCs w:val="15"/>
                <w:color w:val="auto"/>
              </w:rPr>
            </w:pPr>
          </w:p>
        </w:tc>
        <w:tc>
          <w:tcPr>
            <w:tcW w:w="260" w:type="dxa"/>
            <w:vAlign w:val="bottom"/>
            <w:tcBorders>
              <w:bottom w:val="single" w:sz="8" w:color="auto"/>
            </w:tcBorders>
            <w:shd w:val="clear" w:color="auto" w:fill="CCEEFF"/>
          </w:tcPr>
          <w:p>
            <w:pPr>
              <w:jc w:val="right"/>
              <w:ind w:right="116"/>
              <w:spacing w:after="0"/>
              <w:rPr>
                <w:sz w:val="20"/>
                <w:szCs w:val="20"/>
                <w:color w:val="auto"/>
              </w:rPr>
            </w:pPr>
            <w:r>
              <w:rPr>
                <w:rFonts w:ascii="Arial" w:cs="Arial" w:eastAsia="Arial" w:hAnsi="Arial"/>
                <w:sz w:val="13"/>
                <w:szCs w:val="13"/>
                <w:color w:val="auto"/>
                <w:w w:val="82"/>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3,643,917</w:t>
            </w:r>
          </w:p>
        </w:tc>
        <w:tc>
          <w:tcPr>
            <w:tcW w:w="80" w:type="dxa"/>
            <w:vAlign w:val="bottom"/>
            <w:tcBorders>
              <w:bottom w:val="single" w:sz="8" w:color="CCEEFF"/>
            </w:tcBorders>
            <w:shd w:val="clear" w:color="auto" w:fill="CCEEFF"/>
          </w:tcPr>
          <w:p>
            <w:pPr>
              <w:spacing w:after="0"/>
              <w:rPr>
                <w:sz w:val="15"/>
                <w:szCs w:val="15"/>
                <w:color w:val="auto"/>
              </w:rPr>
            </w:pPr>
          </w:p>
        </w:tc>
        <w:tc>
          <w:tcPr>
            <w:tcW w:w="220" w:type="dxa"/>
            <w:vAlign w:val="bottom"/>
            <w:tcBorders>
              <w:bottom w:val="single" w:sz="8" w:color="auto"/>
            </w:tcBorders>
            <w:shd w:val="clear" w:color="auto" w:fill="CCEEFF"/>
          </w:tcPr>
          <w:p>
            <w:pPr>
              <w:jc w:val="right"/>
              <w:ind w:right="76"/>
              <w:spacing w:after="0"/>
              <w:rPr>
                <w:sz w:val="20"/>
                <w:szCs w:val="20"/>
                <w:color w:val="auto"/>
              </w:rPr>
            </w:pPr>
            <w:r>
              <w:rPr>
                <w:rFonts w:ascii="Arial" w:cs="Arial" w:eastAsia="Arial" w:hAnsi="Arial"/>
                <w:sz w:val="13"/>
                <w:szCs w:val="13"/>
                <w:color w:val="auto"/>
                <w:w w:val="82"/>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3,659,914</w:t>
            </w:r>
          </w:p>
        </w:tc>
      </w:tr>
      <w:tr>
        <w:trPr>
          <w:trHeight w:val="20"/>
        </w:trPr>
        <w:tc>
          <w:tcPr>
            <w:tcW w:w="424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r>
    </w:tbl>
    <w:p>
      <w:pPr>
        <w:spacing w:after="0" w:line="95" w:lineRule="exact"/>
        <w:rPr>
          <w:sz w:val="20"/>
          <w:szCs w:val="20"/>
          <w:color w:val="auto"/>
        </w:rPr>
      </w:pPr>
    </w:p>
    <w:tbl>
      <w:tblPr>
        <w:tblLayout w:type="fixed"/>
        <w:tblInd w:w="0" w:type="dxa"/>
        <w:tblCellMar>
          <w:top w:w="0" w:type="dxa"/>
          <w:left w:w="0" w:type="dxa"/>
          <w:bottom w:w="0" w:type="dxa"/>
          <w:right w:w="0" w:type="dxa"/>
        </w:tblCellMar>
      </w:tblPr>
      <w:tr>
        <w:trPr>
          <w:trHeight w:val="165"/>
        </w:trPr>
        <w:tc>
          <w:tcPr>
            <w:tcW w:w="4240" w:type="dxa"/>
            <w:vAlign w:val="bottom"/>
          </w:tcPr>
          <w:p>
            <w:pPr>
              <w:spacing w:after="0"/>
              <w:rPr>
                <w:sz w:val="14"/>
                <w:szCs w:val="14"/>
                <w:color w:val="auto"/>
              </w:rPr>
            </w:pPr>
          </w:p>
        </w:tc>
        <w:tc>
          <w:tcPr>
            <w:tcW w:w="960" w:type="dxa"/>
            <w:vAlign w:val="bottom"/>
            <w:tcBorders>
              <w:bottom w:val="single" w:sz="8" w:color="auto"/>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Past Due</w:t>
            </w:r>
          </w:p>
        </w:tc>
        <w:tc>
          <w:tcPr>
            <w:tcW w:w="3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20" w:type="dxa"/>
            <w:vAlign w:val="bottom"/>
          </w:tcPr>
          <w:p>
            <w:pPr>
              <w:spacing w:after="0"/>
              <w:rPr>
                <w:sz w:val="14"/>
                <w:szCs w:val="14"/>
                <w:color w:val="auto"/>
              </w:rPr>
            </w:pPr>
          </w:p>
        </w:tc>
      </w:tr>
      <w:tr>
        <w:trPr>
          <w:trHeight w:val="163"/>
        </w:trPr>
        <w:tc>
          <w:tcPr>
            <w:tcW w:w="424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Arial" w:cs="Arial" w:eastAsia="Arial" w:hAnsi="Arial"/>
                <w:sz w:val="13"/>
                <w:szCs w:val="13"/>
                <w:b w:val="1"/>
                <w:bCs w:val="1"/>
                <w:color w:val="auto"/>
              </w:rPr>
              <w:t>30-89 Days</w:t>
            </w:r>
          </w:p>
        </w:tc>
        <w:tc>
          <w:tcPr>
            <w:tcW w:w="3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Arial" w:cs="Arial" w:eastAsia="Arial" w:hAnsi="Arial"/>
                <w:sz w:val="13"/>
                <w:szCs w:val="13"/>
                <w:b w:val="1"/>
                <w:bCs w:val="1"/>
                <w:color w:val="auto"/>
              </w:rPr>
              <w:t>90 Days+</w:t>
            </w:r>
          </w:p>
        </w:tc>
        <w:tc>
          <w:tcPr>
            <w:tcW w:w="3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80" w:type="dxa"/>
            <w:vAlign w:val="bottom"/>
          </w:tcPr>
          <w:p>
            <w:pPr>
              <w:jc w:val="right"/>
              <w:ind w:right="16"/>
              <w:spacing w:after="0"/>
              <w:rPr>
                <w:sz w:val="20"/>
                <w:szCs w:val="20"/>
                <w:color w:val="auto"/>
              </w:rPr>
            </w:pPr>
            <w:r>
              <w:rPr>
                <w:rFonts w:ascii="Arial" w:cs="Arial" w:eastAsia="Arial" w:hAnsi="Arial"/>
                <w:sz w:val="13"/>
                <w:szCs w:val="13"/>
                <w:b w:val="1"/>
                <w:bCs w:val="1"/>
                <w:color w:val="auto"/>
              </w:rPr>
              <w:t>Total</w:t>
            </w:r>
          </w:p>
        </w:tc>
        <w:tc>
          <w:tcPr>
            <w:tcW w:w="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60" w:type="dxa"/>
            <w:vAlign w:val="bottom"/>
            <w:gridSpan w:val="2"/>
          </w:tcPr>
          <w:p>
            <w:pPr>
              <w:ind w:left="180"/>
              <w:spacing w:after="0"/>
              <w:rPr>
                <w:sz w:val="20"/>
                <w:szCs w:val="20"/>
                <w:color w:val="auto"/>
              </w:rPr>
            </w:pPr>
            <w:r>
              <w:rPr>
                <w:rFonts w:ascii="Arial" w:cs="Arial" w:eastAsia="Arial" w:hAnsi="Arial"/>
                <w:sz w:val="13"/>
                <w:szCs w:val="13"/>
                <w:b w:val="1"/>
                <w:bCs w:val="1"/>
                <w:color w:val="auto"/>
              </w:rPr>
              <w:t>Current</w:t>
            </w:r>
          </w:p>
        </w:tc>
        <w:tc>
          <w:tcPr>
            <w:tcW w:w="220" w:type="dxa"/>
            <w:vAlign w:val="bottom"/>
          </w:tcPr>
          <w:p>
            <w:pPr>
              <w:spacing w:after="0"/>
              <w:rPr>
                <w:sz w:val="14"/>
                <w:szCs w:val="14"/>
                <w:color w:val="auto"/>
              </w:rPr>
            </w:pPr>
          </w:p>
        </w:tc>
        <w:tc>
          <w:tcPr>
            <w:tcW w:w="1120" w:type="dxa"/>
            <w:vAlign w:val="bottom"/>
          </w:tcPr>
          <w:p>
            <w:pPr>
              <w:jc w:val="right"/>
              <w:ind w:right="276"/>
              <w:spacing w:after="0"/>
              <w:rPr>
                <w:sz w:val="20"/>
                <w:szCs w:val="20"/>
                <w:color w:val="auto"/>
              </w:rPr>
            </w:pPr>
            <w:r>
              <w:rPr>
                <w:rFonts w:ascii="Arial" w:cs="Arial" w:eastAsia="Arial" w:hAnsi="Arial"/>
                <w:sz w:val="13"/>
                <w:szCs w:val="13"/>
                <w:b w:val="1"/>
                <w:bCs w:val="1"/>
                <w:color w:val="auto"/>
              </w:rPr>
              <w:t>Total Loans</w:t>
            </w:r>
          </w:p>
        </w:tc>
      </w:tr>
      <w:tr>
        <w:trPr>
          <w:trHeight w:val="152"/>
        </w:trPr>
        <w:tc>
          <w:tcPr>
            <w:tcW w:w="4240" w:type="dxa"/>
            <w:vAlign w:val="bottom"/>
            <w:tcBorders>
              <w:top w:val="single" w:sz="8" w:color="CCEEFF"/>
            </w:tcBorders>
            <w:shd w:val="clear" w:color="auto" w:fill="CCEEFF"/>
          </w:tcPr>
          <w:p>
            <w:pPr>
              <w:ind w:left="20"/>
              <w:spacing w:after="0" w:line="148" w:lineRule="exact"/>
              <w:rPr>
                <w:sz w:val="20"/>
                <w:szCs w:val="20"/>
                <w:color w:val="auto"/>
              </w:rPr>
            </w:pPr>
            <w:r>
              <w:rPr>
                <w:rFonts w:ascii="Arial" w:cs="Arial" w:eastAsia="Arial" w:hAnsi="Arial"/>
                <w:sz w:val="13"/>
                <w:szCs w:val="13"/>
                <w:b w:val="1"/>
                <w:bCs w:val="1"/>
                <w:color w:val="auto"/>
              </w:rPr>
              <w:t>June 30, 2023</w:t>
            </w:r>
          </w:p>
        </w:tc>
        <w:tc>
          <w:tcPr>
            <w:tcW w:w="960" w:type="dxa"/>
            <w:vAlign w:val="bottom"/>
            <w:tcBorders>
              <w:top w:val="single" w:sz="8" w:color="auto"/>
            </w:tcBorders>
            <w:shd w:val="clear" w:color="auto" w:fill="CCEEFF"/>
          </w:tcPr>
          <w:p>
            <w:pPr>
              <w:spacing w:after="0"/>
              <w:rPr>
                <w:sz w:val="13"/>
                <w:szCs w:val="13"/>
                <w:color w:val="auto"/>
              </w:rPr>
            </w:pPr>
          </w:p>
        </w:tc>
        <w:tc>
          <w:tcPr>
            <w:tcW w:w="360" w:type="dxa"/>
            <w:vAlign w:val="bottom"/>
            <w:tcBorders>
              <w:top w:val="single" w:sz="8" w:color="auto"/>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960" w:type="dxa"/>
            <w:vAlign w:val="bottom"/>
            <w:tcBorders>
              <w:top w:val="single" w:sz="8" w:color="auto"/>
            </w:tcBorders>
            <w:shd w:val="clear" w:color="auto" w:fill="CCEEFF"/>
          </w:tcPr>
          <w:p>
            <w:pPr>
              <w:spacing w:after="0"/>
              <w:rPr>
                <w:sz w:val="13"/>
                <w:szCs w:val="13"/>
                <w:color w:val="auto"/>
              </w:rPr>
            </w:pPr>
          </w:p>
        </w:tc>
        <w:tc>
          <w:tcPr>
            <w:tcW w:w="38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880" w:type="dxa"/>
            <w:vAlign w:val="bottom"/>
            <w:tcBorders>
              <w:top w:val="single" w:sz="8" w:color="auto"/>
            </w:tcBorders>
            <w:shd w:val="clear" w:color="auto" w:fill="CCEEFF"/>
          </w:tcPr>
          <w:p>
            <w:pPr>
              <w:spacing w:after="0"/>
              <w:rPr>
                <w:sz w:val="13"/>
                <w:szCs w:val="13"/>
                <w:color w:val="auto"/>
              </w:rPr>
            </w:pPr>
          </w:p>
        </w:tc>
        <w:tc>
          <w:tcPr>
            <w:tcW w:w="46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260" w:type="dxa"/>
            <w:vAlign w:val="bottom"/>
            <w:tcBorders>
              <w:top w:val="single" w:sz="8" w:color="auto"/>
            </w:tcBorders>
            <w:shd w:val="clear" w:color="auto" w:fill="CCEEFF"/>
          </w:tcPr>
          <w:p>
            <w:pPr>
              <w:spacing w:after="0"/>
              <w:rPr>
                <w:sz w:val="13"/>
                <w:szCs w:val="13"/>
                <w:color w:val="auto"/>
              </w:rPr>
            </w:pPr>
          </w:p>
        </w:tc>
        <w:tc>
          <w:tcPr>
            <w:tcW w:w="1080" w:type="dxa"/>
            <w:vAlign w:val="bottom"/>
            <w:tcBorders>
              <w:top w:val="single" w:sz="8" w:color="auto"/>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220" w:type="dxa"/>
            <w:vAlign w:val="bottom"/>
            <w:tcBorders>
              <w:top w:val="single" w:sz="8" w:color="auto"/>
            </w:tcBorders>
            <w:shd w:val="clear" w:color="auto" w:fill="CCEEFF"/>
          </w:tcPr>
          <w:p>
            <w:pPr>
              <w:spacing w:after="0"/>
              <w:rPr>
                <w:sz w:val="13"/>
                <w:szCs w:val="13"/>
                <w:color w:val="auto"/>
              </w:rPr>
            </w:pPr>
          </w:p>
        </w:tc>
        <w:tc>
          <w:tcPr>
            <w:tcW w:w="1120" w:type="dxa"/>
            <w:vAlign w:val="bottom"/>
            <w:tcBorders>
              <w:top w:val="single" w:sz="8" w:color="auto"/>
            </w:tcBorders>
            <w:shd w:val="clear" w:color="auto" w:fill="CCEEFF"/>
          </w:tcPr>
          <w:p>
            <w:pPr>
              <w:spacing w:after="0"/>
              <w:rPr>
                <w:sz w:val="13"/>
                <w:szCs w:val="13"/>
                <w:color w:val="auto"/>
              </w:rPr>
            </w:pPr>
          </w:p>
        </w:tc>
      </w:tr>
      <w:tr>
        <w:trPr>
          <w:trHeight w:val="168"/>
        </w:trPr>
        <w:tc>
          <w:tcPr>
            <w:tcW w:w="4240" w:type="dxa"/>
            <w:vAlign w:val="bottom"/>
          </w:tcPr>
          <w:p>
            <w:pPr>
              <w:ind w:left="20"/>
              <w:spacing w:after="0"/>
              <w:rPr>
                <w:sz w:val="20"/>
                <w:szCs w:val="20"/>
                <w:color w:val="auto"/>
              </w:rPr>
            </w:pPr>
            <w:r>
              <w:rPr>
                <w:rFonts w:ascii="Arial" w:cs="Arial" w:eastAsia="Arial" w:hAnsi="Arial"/>
                <w:sz w:val="13"/>
                <w:szCs w:val="13"/>
                <w:b w:val="1"/>
                <w:bCs w:val="1"/>
                <w:color w:val="auto"/>
              </w:rPr>
              <w:t>Commercial real estate</w:t>
            </w:r>
          </w:p>
        </w:tc>
        <w:tc>
          <w:tcPr>
            <w:tcW w:w="9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20" w:type="dxa"/>
            <w:vAlign w:val="bottom"/>
          </w:tcPr>
          <w:p>
            <w:pPr>
              <w:spacing w:after="0"/>
              <w:rPr>
                <w:sz w:val="14"/>
                <w:szCs w:val="14"/>
                <w:color w:val="auto"/>
              </w:rPr>
            </w:pPr>
          </w:p>
        </w:tc>
      </w:tr>
      <w:tr>
        <w:trPr>
          <w:trHeight w:val="172"/>
        </w:trPr>
        <w:tc>
          <w:tcPr>
            <w:tcW w:w="4240" w:type="dxa"/>
            <w:vAlign w:val="bottom"/>
            <w:shd w:val="clear" w:color="auto" w:fill="CCEEFF"/>
          </w:tcPr>
          <w:p>
            <w:pPr>
              <w:ind w:left="80"/>
              <w:spacing w:after="0"/>
              <w:rPr>
                <w:sz w:val="20"/>
                <w:szCs w:val="20"/>
                <w:color w:val="auto"/>
              </w:rPr>
            </w:pPr>
            <w:r>
              <w:rPr>
                <w:rFonts w:ascii="Arial" w:cs="Arial" w:eastAsia="Arial" w:hAnsi="Arial"/>
                <w:sz w:val="13"/>
                <w:szCs w:val="13"/>
                <w:color w:val="auto"/>
              </w:rPr>
              <w:t>Construction and land development</w:t>
            </w:r>
          </w:p>
        </w:tc>
        <w:tc>
          <w:tcPr>
            <w:tcW w:w="960" w:type="dxa"/>
            <w:vAlign w:val="bottom"/>
            <w:shd w:val="clear" w:color="auto" w:fill="CCEEFF"/>
          </w:tcPr>
          <w:p>
            <w:pPr>
              <w:jc w:val="right"/>
              <w:ind w:right="816"/>
              <w:spacing w:after="0"/>
              <w:rPr>
                <w:sz w:val="20"/>
                <w:szCs w:val="20"/>
                <w:color w:val="auto"/>
              </w:rPr>
            </w:pPr>
            <w:r>
              <w:rPr>
                <w:rFonts w:ascii="Arial" w:cs="Arial" w:eastAsia="Arial" w:hAnsi="Arial"/>
                <w:sz w:val="13"/>
                <w:szCs w:val="13"/>
                <w:color w:val="auto"/>
                <w:w w:val="82"/>
              </w:rPr>
              <w:t>$</w:t>
            </w:r>
          </w:p>
        </w:tc>
        <w:tc>
          <w:tcPr>
            <w:tcW w:w="44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960" w:type="dxa"/>
            <w:vAlign w:val="bottom"/>
            <w:shd w:val="clear" w:color="auto" w:fill="CCEEFF"/>
          </w:tcPr>
          <w:p>
            <w:pPr>
              <w:jc w:val="right"/>
              <w:ind w:right="816"/>
              <w:spacing w:after="0"/>
              <w:rPr>
                <w:sz w:val="20"/>
                <w:szCs w:val="20"/>
                <w:color w:val="auto"/>
              </w:rPr>
            </w:pPr>
            <w:r>
              <w:rPr>
                <w:rFonts w:ascii="Arial" w:cs="Arial" w:eastAsia="Arial" w:hAnsi="Arial"/>
                <w:sz w:val="13"/>
                <w:szCs w:val="13"/>
                <w:color w:val="auto"/>
                <w:w w:val="82"/>
              </w:rPr>
              <w:t>$</w:t>
            </w:r>
          </w:p>
        </w:tc>
        <w:tc>
          <w:tcPr>
            <w:tcW w:w="48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880" w:type="dxa"/>
            <w:vAlign w:val="bottom"/>
            <w:shd w:val="clear" w:color="auto" w:fill="CCEEFF"/>
          </w:tcPr>
          <w:p>
            <w:pPr>
              <w:jc w:val="right"/>
              <w:ind w:right="736"/>
              <w:spacing w:after="0"/>
              <w:rPr>
                <w:sz w:val="20"/>
                <w:szCs w:val="20"/>
                <w:color w:val="auto"/>
              </w:rPr>
            </w:pPr>
            <w:r>
              <w:rPr>
                <w:rFonts w:ascii="Arial" w:cs="Arial" w:eastAsia="Arial" w:hAnsi="Arial"/>
                <w:sz w:val="13"/>
                <w:szCs w:val="13"/>
                <w:color w:val="auto"/>
                <w:w w:val="82"/>
              </w:rPr>
              <w:t>$</w:t>
            </w:r>
          </w:p>
        </w:tc>
        <w:tc>
          <w:tcPr>
            <w:tcW w:w="56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260" w:type="dxa"/>
            <w:vAlign w:val="bottom"/>
            <w:shd w:val="clear" w:color="auto" w:fill="CCEEFF"/>
          </w:tcPr>
          <w:p>
            <w:pPr>
              <w:jc w:val="right"/>
              <w:ind w:right="116"/>
              <w:spacing w:after="0"/>
              <w:rPr>
                <w:sz w:val="20"/>
                <w:szCs w:val="20"/>
                <w:color w:val="auto"/>
              </w:rPr>
            </w:pPr>
            <w:r>
              <w:rPr>
                <w:rFonts w:ascii="Arial" w:cs="Arial" w:eastAsia="Arial" w:hAnsi="Arial"/>
                <w:sz w:val="13"/>
                <w:szCs w:val="13"/>
                <w:color w:val="auto"/>
                <w:w w:val="82"/>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356,674</w:t>
            </w:r>
          </w:p>
        </w:tc>
        <w:tc>
          <w:tcPr>
            <w:tcW w:w="80" w:type="dxa"/>
            <w:vAlign w:val="bottom"/>
            <w:shd w:val="clear" w:color="auto" w:fill="CCEEFF"/>
          </w:tcPr>
          <w:p>
            <w:pPr>
              <w:spacing w:after="0"/>
              <w:rPr>
                <w:sz w:val="14"/>
                <w:szCs w:val="14"/>
                <w:color w:val="auto"/>
              </w:rPr>
            </w:pPr>
          </w:p>
        </w:tc>
        <w:tc>
          <w:tcPr>
            <w:tcW w:w="220" w:type="dxa"/>
            <w:vAlign w:val="bottom"/>
            <w:shd w:val="clear" w:color="auto" w:fill="CCEEFF"/>
          </w:tcPr>
          <w:p>
            <w:pPr>
              <w:jc w:val="right"/>
              <w:ind w:right="76"/>
              <w:spacing w:after="0"/>
              <w:rPr>
                <w:sz w:val="20"/>
                <w:szCs w:val="20"/>
                <w:color w:val="auto"/>
              </w:rPr>
            </w:pPr>
            <w:r>
              <w:rPr>
                <w:rFonts w:ascii="Arial" w:cs="Arial" w:eastAsia="Arial" w:hAnsi="Arial"/>
                <w:sz w:val="13"/>
                <w:szCs w:val="13"/>
                <w:color w:val="auto"/>
                <w:w w:val="82"/>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356,674</w:t>
            </w:r>
          </w:p>
        </w:tc>
      </w:tr>
      <w:tr>
        <w:trPr>
          <w:trHeight w:val="168"/>
        </w:trPr>
        <w:tc>
          <w:tcPr>
            <w:tcW w:w="4240" w:type="dxa"/>
            <w:vAlign w:val="bottom"/>
          </w:tcPr>
          <w:p>
            <w:pPr>
              <w:ind w:left="80"/>
              <w:spacing w:after="0"/>
              <w:rPr>
                <w:sz w:val="20"/>
                <w:szCs w:val="20"/>
                <w:color w:val="auto"/>
              </w:rPr>
            </w:pPr>
            <w:r>
              <w:rPr>
                <w:rFonts w:ascii="Arial" w:cs="Arial" w:eastAsia="Arial" w:hAnsi="Arial"/>
                <w:sz w:val="13"/>
                <w:szCs w:val="13"/>
                <w:color w:val="auto"/>
              </w:rPr>
              <w:t>Commercial real estate – owner occupied</w:t>
            </w:r>
          </w:p>
        </w:tc>
        <w:tc>
          <w:tcPr>
            <w:tcW w:w="960" w:type="dxa"/>
            <w:vAlign w:val="bottom"/>
          </w:tcPr>
          <w:p>
            <w:pPr>
              <w:spacing w:after="0"/>
              <w:rPr>
                <w:sz w:val="14"/>
                <w:szCs w:val="14"/>
                <w:color w:val="auto"/>
              </w:rPr>
            </w:pPr>
          </w:p>
        </w:tc>
        <w:tc>
          <w:tcPr>
            <w:tcW w:w="360" w:type="dxa"/>
            <w:vAlign w:val="bottom"/>
          </w:tcPr>
          <w:p>
            <w:pPr>
              <w:jc w:val="right"/>
              <w:spacing w:after="0"/>
              <w:rPr>
                <w:sz w:val="20"/>
                <w:szCs w:val="20"/>
                <w:color w:val="auto"/>
              </w:rPr>
            </w:pPr>
            <w:r>
              <w:rPr>
                <w:rFonts w:ascii="Arial" w:cs="Arial" w:eastAsia="Arial" w:hAnsi="Arial"/>
                <w:sz w:val="13"/>
                <w:szCs w:val="13"/>
                <w:color w:val="auto"/>
                <w:w w:val="85"/>
              </w:rPr>
              <w:t>1,514</w:t>
            </w:r>
          </w:p>
        </w:tc>
        <w:tc>
          <w:tcPr>
            <w:tcW w:w="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380" w:type="dxa"/>
            <w:vAlign w:val="bottom"/>
          </w:tcPr>
          <w:p>
            <w:pPr>
              <w:jc w:val="right"/>
              <w:spacing w:after="0"/>
              <w:rPr>
                <w:sz w:val="20"/>
                <w:szCs w:val="20"/>
                <w:color w:val="auto"/>
              </w:rPr>
            </w:pPr>
            <w:r>
              <w:rPr>
                <w:rFonts w:ascii="Arial" w:cs="Arial" w:eastAsia="Arial" w:hAnsi="Arial"/>
                <w:sz w:val="13"/>
                <w:szCs w:val="13"/>
                <w:color w:val="auto"/>
              </w:rPr>
              <w:t>76</w:t>
            </w:r>
          </w:p>
        </w:tc>
        <w:tc>
          <w:tcPr>
            <w:tcW w:w="1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460" w:type="dxa"/>
            <w:vAlign w:val="bottom"/>
          </w:tcPr>
          <w:p>
            <w:pPr>
              <w:jc w:val="right"/>
              <w:spacing w:after="0"/>
              <w:rPr>
                <w:sz w:val="20"/>
                <w:szCs w:val="20"/>
                <w:color w:val="auto"/>
              </w:rPr>
            </w:pPr>
            <w:r>
              <w:rPr>
                <w:rFonts w:ascii="Arial" w:cs="Arial" w:eastAsia="Arial" w:hAnsi="Arial"/>
                <w:sz w:val="13"/>
                <w:szCs w:val="13"/>
                <w:color w:val="auto"/>
              </w:rPr>
              <w:t>1,590</w:t>
            </w: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80" w:type="dxa"/>
            <w:vAlign w:val="bottom"/>
          </w:tcPr>
          <w:p>
            <w:pPr>
              <w:jc w:val="right"/>
              <w:spacing w:after="0"/>
              <w:rPr>
                <w:sz w:val="20"/>
                <w:szCs w:val="20"/>
                <w:color w:val="auto"/>
              </w:rPr>
            </w:pPr>
            <w:r>
              <w:rPr>
                <w:rFonts w:ascii="Arial" w:cs="Arial" w:eastAsia="Arial" w:hAnsi="Arial"/>
                <w:sz w:val="13"/>
                <w:szCs w:val="13"/>
                <w:color w:val="auto"/>
              </w:rPr>
              <w:t>528,131</w:t>
            </w: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20" w:type="dxa"/>
            <w:vAlign w:val="bottom"/>
          </w:tcPr>
          <w:p>
            <w:pPr>
              <w:jc w:val="right"/>
              <w:spacing w:after="0"/>
              <w:rPr>
                <w:sz w:val="20"/>
                <w:szCs w:val="20"/>
                <w:color w:val="auto"/>
              </w:rPr>
            </w:pPr>
            <w:r>
              <w:rPr>
                <w:rFonts w:ascii="Arial" w:cs="Arial" w:eastAsia="Arial" w:hAnsi="Arial"/>
                <w:sz w:val="13"/>
                <w:szCs w:val="13"/>
                <w:color w:val="auto"/>
              </w:rPr>
              <w:t>529,721</w:t>
            </w:r>
          </w:p>
        </w:tc>
      </w:tr>
      <w:tr>
        <w:trPr>
          <w:trHeight w:val="172"/>
        </w:trPr>
        <w:tc>
          <w:tcPr>
            <w:tcW w:w="4240" w:type="dxa"/>
            <w:vAlign w:val="bottom"/>
            <w:shd w:val="clear" w:color="auto" w:fill="CCEEFF"/>
          </w:tcPr>
          <w:p>
            <w:pPr>
              <w:ind w:left="80"/>
              <w:spacing w:after="0"/>
              <w:rPr>
                <w:sz w:val="20"/>
                <w:szCs w:val="20"/>
                <w:color w:val="auto"/>
              </w:rPr>
            </w:pPr>
            <w:r>
              <w:rPr>
                <w:rFonts w:ascii="Arial" w:cs="Arial" w:eastAsia="Arial" w:hAnsi="Arial"/>
                <w:sz w:val="13"/>
                <w:szCs w:val="13"/>
                <w:color w:val="auto"/>
              </w:rPr>
              <w:t>Commercial real estate – non-owner occupied</w:t>
            </w:r>
          </w:p>
        </w:tc>
        <w:tc>
          <w:tcPr>
            <w:tcW w:w="960" w:type="dxa"/>
            <w:vAlign w:val="bottom"/>
            <w:shd w:val="clear" w:color="auto" w:fill="CCEEFF"/>
          </w:tcPr>
          <w:p>
            <w:pPr>
              <w:spacing w:after="0"/>
              <w:rPr>
                <w:sz w:val="14"/>
                <w:szCs w:val="14"/>
                <w:color w:val="auto"/>
              </w:rPr>
            </w:pPr>
          </w:p>
        </w:tc>
        <w:tc>
          <w:tcPr>
            <w:tcW w:w="44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960" w:type="dxa"/>
            <w:vAlign w:val="bottom"/>
            <w:shd w:val="clear" w:color="auto" w:fill="CCEEFF"/>
          </w:tcPr>
          <w:p>
            <w:pPr>
              <w:spacing w:after="0"/>
              <w:rPr>
                <w:sz w:val="14"/>
                <w:szCs w:val="14"/>
                <w:color w:val="auto"/>
              </w:rPr>
            </w:pPr>
          </w:p>
        </w:tc>
        <w:tc>
          <w:tcPr>
            <w:tcW w:w="48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880" w:type="dxa"/>
            <w:vAlign w:val="bottom"/>
            <w:shd w:val="clear" w:color="auto" w:fill="CCEEFF"/>
          </w:tcPr>
          <w:p>
            <w:pPr>
              <w:spacing w:after="0"/>
              <w:rPr>
                <w:sz w:val="14"/>
                <w:szCs w:val="14"/>
                <w:color w:val="auto"/>
              </w:rPr>
            </w:pPr>
          </w:p>
        </w:tc>
        <w:tc>
          <w:tcPr>
            <w:tcW w:w="56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260" w:type="dxa"/>
            <w:vAlign w:val="bottom"/>
            <w:shd w:val="clear" w:color="auto" w:fill="CCEEFF"/>
          </w:tcPr>
          <w:p>
            <w:pPr>
              <w:spacing w:after="0"/>
              <w:rPr>
                <w:sz w:val="14"/>
                <w:szCs w:val="14"/>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901,685</w:t>
            </w:r>
          </w:p>
        </w:tc>
        <w:tc>
          <w:tcPr>
            <w:tcW w:w="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901,685</w:t>
            </w:r>
          </w:p>
        </w:tc>
      </w:tr>
      <w:tr>
        <w:trPr>
          <w:trHeight w:val="168"/>
        </w:trPr>
        <w:tc>
          <w:tcPr>
            <w:tcW w:w="4240" w:type="dxa"/>
            <w:vAlign w:val="bottom"/>
          </w:tcPr>
          <w:p>
            <w:pPr>
              <w:ind w:left="80"/>
              <w:spacing w:after="0"/>
              <w:rPr>
                <w:sz w:val="20"/>
                <w:szCs w:val="20"/>
                <w:color w:val="auto"/>
              </w:rPr>
            </w:pPr>
            <w:r>
              <w:rPr>
                <w:rFonts w:ascii="Arial" w:cs="Arial" w:eastAsia="Arial" w:hAnsi="Arial"/>
                <w:sz w:val="13"/>
                <w:szCs w:val="13"/>
                <w:color w:val="auto"/>
              </w:rPr>
              <w:t>Multifamily</w:t>
            </w:r>
          </w:p>
        </w:tc>
        <w:tc>
          <w:tcPr>
            <w:tcW w:w="960" w:type="dxa"/>
            <w:vAlign w:val="bottom"/>
          </w:tcPr>
          <w:p>
            <w:pPr>
              <w:spacing w:after="0"/>
              <w:rPr>
                <w:sz w:val="14"/>
                <w:szCs w:val="14"/>
                <w:color w:val="auto"/>
              </w:rPr>
            </w:pPr>
          </w:p>
        </w:tc>
        <w:tc>
          <w:tcPr>
            <w:tcW w:w="44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960" w:type="dxa"/>
            <w:vAlign w:val="bottom"/>
          </w:tcPr>
          <w:p>
            <w:pPr>
              <w:spacing w:after="0"/>
              <w:rPr>
                <w:sz w:val="14"/>
                <w:szCs w:val="14"/>
                <w:color w:val="auto"/>
              </w:rPr>
            </w:pPr>
          </w:p>
        </w:tc>
        <w:tc>
          <w:tcPr>
            <w:tcW w:w="48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880" w:type="dxa"/>
            <w:vAlign w:val="bottom"/>
          </w:tcPr>
          <w:p>
            <w:pPr>
              <w:spacing w:after="0"/>
              <w:rPr>
                <w:sz w:val="14"/>
                <w:szCs w:val="14"/>
                <w:color w:val="auto"/>
              </w:rPr>
            </w:pPr>
          </w:p>
        </w:tc>
        <w:tc>
          <w:tcPr>
            <w:tcW w:w="56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260" w:type="dxa"/>
            <w:vAlign w:val="bottom"/>
          </w:tcPr>
          <w:p>
            <w:pPr>
              <w:spacing w:after="0"/>
              <w:rPr>
                <w:sz w:val="14"/>
                <w:szCs w:val="14"/>
                <w:color w:val="auto"/>
              </w:rPr>
            </w:pPr>
          </w:p>
        </w:tc>
        <w:tc>
          <w:tcPr>
            <w:tcW w:w="1080" w:type="dxa"/>
            <w:vAlign w:val="bottom"/>
          </w:tcPr>
          <w:p>
            <w:pPr>
              <w:jc w:val="right"/>
              <w:spacing w:after="0"/>
              <w:rPr>
                <w:sz w:val="20"/>
                <w:szCs w:val="20"/>
                <w:color w:val="auto"/>
              </w:rPr>
            </w:pPr>
            <w:r>
              <w:rPr>
                <w:rFonts w:ascii="Arial" w:cs="Arial" w:eastAsia="Arial" w:hAnsi="Arial"/>
                <w:sz w:val="13"/>
                <w:szCs w:val="13"/>
                <w:color w:val="auto"/>
              </w:rPr>
              <w:t>81,827</w:t>
            </w: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20" w:type="dxa"/>
            <w:vAlign w:val="bottom"/>
          </w:tcPr>
          <w:p>
            <w:pPr>
              <w:jc w:val="right"/>
              <w:spacing w:after="0"/>
              <w:rPr>
                <w:sz w:val="20"/>
                <w:szCs w:val="20"/>
                <w:color w:val="auto"/>
              </w:rPr>
            </w:pPr>
            <w:r>
              <w:rPr>
                <w:rFonts w:ascii="Arial" w:cs="Arial" w:eastAsia="Arial" w:hAnsi="Arial"/>
                <w:sz w:val="13"/>
                <w:szCs w:val="13"/>
                <w:color w:val="auto"/>
              </w:rPr>
              <w:t>81,827</w:t>
            </w:r>
          </w:p>
        </w:tc>
      </w:tr>
      <w:tr>
        <w:trPr>
          <w:trHeight w:val="163"/>
        </w:trPr>
        <w:tc>
          <w:tcPr>
            <w:tcW w:w="4240" w:type="dxa"/>
            <w:vAlign w:val="bottom"/>
            <w:tcBorders>
              <w:top w:val="single" w:sz="8" w:color="CCEEFF"/>
            </w:tcBorders>
            <w:shd w:val="clear" w:color="auto" w:fill="CCEEFF"/>
          </w:tcPr>
          <w:p>
            <w:pPr>
              <w:ind w:left="140"/>
              <w:spacing w:after="0" w:line="148" w:lineRule="exact"/>
              <w:rPr>
                <w:sz w:val="20"/>
                <w:szCs w:val="20"/>
                <w:color w:val="auto"/>
              </w:rPr>
            </w:pPr>
            <w:r>
              <w:rPr>
                <w:rFonts w:ascii="Arial" w:cs="Arial" w:eastAsia="Arial" w:hAnsi="Arial"/>
                <w:sz w:val="13"/>
                <w:szCs w:val="13"/>
                <w:color w:val="auto"/>
              </w:rPr>
              <w:t>Total commercial real estate</w:t>
            </w:r>
          </w:p>
        </w:tc>
        <w:tc>
          <w:tcPr>
            <w:tcW w:w="960" w:type="dxa"/>
            <w:vAlign w:val="bottom"/>
            <w:tcBorders>
              <w:top w:val="single" w:sz="8" w:color="auto"/>
            </w:tcBorders>
            <w:shd w:val="clear" w:color="auto" w:fill="CCEEFF"/>
          </w:tcPr>
          <w:p>
            <w:pPr>
              <w:spacing w:after="0"/>
              <w:rPr>
                <w:sz w:val="14"/>
                <w:szCs w:val="14"/>
                <w:color w:val="auto"/>
              </w:rPr>
            </w:pPr>
          </w:p>
        </w:tc>
        <w:tc>
          <w:tcPr>
            <w:tcW w:w="3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5"/>
              </w:rPr>
              <w:t>1,514</w:t>
            </w:r>
          </w:p>
        </w:tc>
        <w:tc>
          <w:tcPr>
            <w:tcW w:w="80" w:type="dxa"/>
            <w:vAlign w:val="bottom"/>
            <w:tcBorders>
              <w:top w:val="single" w:sz="8" w:color="CCEEFF"/>
            </w:tcBorders>
            <w:shd w:val="clear" w:color="auto" w:fill="CCEEFF"/>
          </w:tcPr>
          <w:p>
            <w:pPr>
              <w:spacing w:after="0"/>
              <w:rPr>
                <w:sz w:val="14"/>
                <w:szCs w:val="14"/>
                <w:color w:val="auto"/>
              </w:rPr>
            </w:pPr>
          </w:p>
        </w:tc>
        <w:tc>
          <w:tcPr>
            <w:tcW w:w="960" w:type="dxa"/>
            <w:vAlign w:val="bottom"/>
            <w:tcBorders>
              <w:top w:val="single" w:sz="8" w:color="auto"/>
            </w:tcBorders>
            <w:shd w:val="clear" w:color="auto" w:fill="CCEEFF"/>
          </w:tcPr>
          <w:p>
            <w:pPr>
              <w:spacing w:after="0"/>
              <w:rPr>
                <w:sz w:val="14"/>
                <w:szCs w:val="14"/>
                <w:color w:val="auto"/>
              </w:rPr>
            </w:pPr>
          </w:p>
        </w:tc>
        <w:tc>
          <w:tcPr>
            <w:tcW w:w="3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76</w:t>
            </w:r>
          </w:p>
        </w:tc>
        <w:tc>
          <w:tcPr>
            <w:tcW w:w="100" w:type="dxa"/>
            <w:vAlign w:val="bottom"/>
            <w:tcBorders>
              <w:top w:val="single" w:sz="8" w:color="CCEEFF"/>
            </w:tcBorders>
            <w:shd w:val="clear" w:color="auto" w:fill="CCEEFF"/>
          </w:tcPr>
          <w:p>
            <w:pPr>
              <w:spacing w:after="0"/>
              <w:rPr>
                <w:sz w:val="14"/>
                <w:szCs w:val="14"/>
                <w:color w:val="auto"/>
              </w:rPr>
            </w:pPr>
          </w:p>
        </w:tc>
        <w:tc>
          <w:tcPr>
            <w:tcW w:w="880" w:type="dxa"/>
            <w:vAlign w:val="bottom"/>
            <w:tcBorders>
              <w:top w:val="single" w:sz="8" w:color="auto"/>
            </w:tcBorders>
            <w:shd w:val="clear" w:color="auto" w:fill="CCEEFF"/>
          </w:tcPr>
          <w:p>
            <w:pPr>
              <w:spacing w:after="0"/>
              <w:rPr>
                <w:sz w:val="14"/>
                <w:szCs w:val="14"/>
                <w:color w:val="auto"/>
              </w:rPr>
            </w:pPr>
          </w:p>
        </w:tc>
        <w:tc>
          <w:tcPr>
            <w:tcW w:w="4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1,590</w:t>
            </w:r>
          </w:p>
        </w:tc>
        <w:tc>
          <w:tcPr>
            <w:tcW w:w="100" w:type="dxa"/>
            <w:vAlign w:val="bottom"/>
            <w:tcBorders>
              <w:top w:val="single" w:sz="8" w:color="CCEEFF"/>
            </w:tcBorders>
            <w:shd w:val="clear" w:color="auto" w:fill="CCEEFF"/>
          </w:tcPr>
          <w:p>
            <w:pPr>
              <w:spacing w:after="0"/>
              <w:rPr>
                <w:sz w:val="14"/>
                <w:szCs w:val="14"/>
                <w:color w:val="auto"/>
              </w:rPr>
            </w:pPr>
          </w:p>
        </w:tc>
        <w:tc>
          <w:tcPr>
            <w:tcW w:w="260" w:type="dxa"/>
            <w:vAlign w:val="bottom"/>
            <w:tcBorders>
              <w:top w:val="single" w:sz="8" w:color="auto"/>
            </w:tcBorders>
            <w:shd w:val="clear" w:color="auto" w:fill="CCEEFF"/>
          </w:tcPr>
          <w:p>
            <w:pPr>
              <w:spacing w:after="0"/>
              <w:rPr>
                <w:sz w:val="14"/>
                <w:szCs w:val="14"/>
                <w:color w:val="auto"/>
              </w:rPr>
            </w:pPr>
          </w:p>
        </w:tc>
        <w:tc>
          <w:tcPr>
            <w:tcW w:w="10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1,868,317</w:t>
            </w:r>
          </w:p>
        </w:tc>
        <w:tc>
          <w:tcPr>
            <w:tcW w:w="80" w:type="dxa"/>
            <w:vAlign w:val="bottom"/>
            <w:tcBorders>
              <w:top w:val="single" w:sz="8" w:color="CCEEFF"/>
            </w:tcBorders>
            <w:shd w:val="clear" w:color="auto" w:fill="CCEEFF"/>
          </w:tcPr>
          <w:p>
            <w:pPr>
              <w:spacing w:after="0"/>
              <w:rPr>
                <w:sz w:val="14"/>
                <w:szCs w:val="14"/>
                <w:color w:val="auto"/>
              </w:rPr>
            </w:pPr>
          </w:p>
        </w:tc>
        <w:tc>
          <w:tcPr>
            <w:tcW w:w="220" w:type="dxa"/>
            <w:vAlign w:val="bottom"/>
            <w:tcBorders>
              <w:top w:val="single" w:sz="8" w:color="auto"/>
            </w:tcBorders>
            <w:shd w:val="clear" w:color="auto" w:fill="CCEEFF"/>
          </w:tcPr>
          <w:p>
            <w:pPr>
              <w:spacing w:after="0"/>
              <w:rPr>
                <w:sz w:val="14"/>
                <w:szCs w:val="14"/>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1,869,907</w:t>
            </w:r>
          </w:p>
        </w:tc>
      </w:tr>
      <w:tr>
        <w:trPr>
          <w:trHeight w:val="168"/>
        </w:trPr>
        <w:tc>
          <w:tcPr>
            <w:tcW w:w="4240" w:type="dxa"/>
            <w:vAlign w:val="bottom"/>
          </w:tcPr>
          <w:p>
            <w:pPr>
              <w:ind w:left="20"/>
              <w:spacing w:after="0"/>
              <w:rPr>
                <w:sz w:val="20"/>
                <w:szCs w:val="20"/>
                <w:color w:val="auto"/>
              </w:rPr>
            </w:pPr>
            <w:r>
              <w:rPr>
                <w:rFonts w:ascii="Arial" w:cs="Arial" w:eastAsia="Arial" w:hAnsi="Arial"/>
                <w:sz w:val="13"/>
                <w:szCs w:val="13"/>
                <w:b w:val="1"/>
                <w:bCs w:val="1"/>
                <w:color w:val="auto"/>
              </w:rPr>
              <w:t>Commercial</w:t>
            </w:r>
          </w:p>
        </w:tc>
        <w:tc>
          <w:tcPr>
            <w:tcW w:w="9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20" w:type="dxa"/>
            <w:vAlign w:val="bottom"/>
          </w:tcPr>
          <w:p>
            <w:pPr>
              <w:spacing w:after="0"/>
              <w:rPr>
                <w:sz w:val="14"/>
                <w:szCs w:val="14"/>
                <w:color w:val="auto"/>
              </w:rPr>
            </w:pPr>
          </w:p>
        </w:tc>
      </w:tr>
      <w:tr>
        <w:trPr>
          <w:trHeight w:val="172"/>
        </w:trPr>
        <w:tc>
          <w:tcPr>
            <w:tcW w:w="4240" w:type="dxa"/>
            <w:vAlign w:val="bottom"/>
            <w:shd w:val="clear" w:color="auto" w:fill="CCEEFF"/>
          </w:tcPr>
          <w:p>
            <w:pPr>
              <w:ind w:left="80"/>
              <w:spacing w:after="0"/>
              <w:rPr>
                <w:sz w:val="20"/>
                <w:szCs w:val="20"/>
                <w:color w:val="auto"/>
              </w:rPr>
            </w:pPr>
            <w:r>
              <w:rPr>
                <w:rFonts w:ascii="Arial" w:cs="Arial" w:eastAsia="Arial" w:hAnsi="Arial"/>
                <w:sz w:val="13"/>
                <w:szCs w:val="13"/>
                <w:color w:val="auto"/>
              </w:rPr>
              <w:t>Commercial and industrial</w:t>
            </w:r>
          </w:p>
        </w:tc>
        <w:tc>
          <w:tcPr>
            <w:tcW w:w="960" w:type="dxa"/>
            <w:vAlign w:val="bottom"/>
            <w:shd w:val="clear" w:color="auto" w:fill="CCEEFF"/>
          </w:tcPr>
          <w:p>
            <w:pPr>
              <w:spacing w:after="0"/>
              <w:rPr>
                <w:sz w:val="14"/>
                <w:szCs w:val="14"/>
                <w:color w:val="auto"/>
              </w:rPr>
            </w:pPr>
          </w:p>
        </w:tc>
        <w:tc>
          <w:tcPr>
            <w:tcW w:w="3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873</w:t>
            </w:r>
          </w:p>
        </w:tc>
        <w:tc>
          <w:tcPr>
            <w:tcW w:w="8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403</w:t>
            </w:r>
          </w:p>
        </w:tc>
        <w:tc>
          <w:tcPr>
            <w:tcW w:w="10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1,276</w:t>
            </w:r>
          </w:p>
        </w:tc>
        <w:tc>
          <w:tcPr>
            <w:tcW w:w="1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244,152</w:t>
            </w:r>
          </w:p>
        </w:tc>
        <w:tc>
          <w:tcPr>
            <w:tcW w:w="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245,428</w:t>
            </w:r>
          </w:p>
        </w:tc>
      </w:tr>
      <w:tr>
        <w:trPr>
          <w:trHeight w:val="168"/>
        </w:trPr>
        <w:tc>
          <w:tcPr>
            <w:tcW w:w="4240" w:type="dxa"/>
            <w:vAlign w:val="bottom"/>
          </w:tcPr>
          <w:p>
            <w:pPr>
              <w:ind w:left="80"/>
              <w:spacing w:after="0"/>
              <w:rPr>
                <w:sz w:val="20"/>
                <w:szCs w:val="20"/>
                <w:color w:val="auto"/>
              </w:rPr>
            </w:pPr>
            <w:r>
              <w:rPr>
                <w:rFonts w:ascii="Arial" w:cs="Arial" w:eastAsia="Arial" w:hAnsi="Arial"/>
                <w:sz w:val="13"/>
                <w:szCs w:val="13"/>
                <w:color w:val="auto"/>
              </w:rPr>
              <w:t>Equipment finance</w:t>
            </w:r>
          </w:p>
        </w:tc>
        <w:tc>
          <w:tcPr>
            <w:tcW w:w="960" w:type="dxa"/>
            <w:vAlign w:val="bottom"/>
          </w:tcPr>
          <w:p>
            <w:pPr>
              <w:spacing w:after="0"/>
              <w:rPr>
                <w:sz w:val="14"/>
                <w:szCs w:val="14"/>
                <w:color w:val="auto"/>
              </w:rPr>
            </w:pPr>
          </w:p>
        </w:tc>
        <w:tc>
          <w:tcPr>
            <w:tcW w:w="360" w:type="dxa"/>
            <w:vAlign w:val="bottom"/>
          </w:tcPr>
          <w:p>
            <w:pPr>
              <w:jc w:val="right"/>
              <w:spacing w:after="0"/>
              <w:rPr>
                <w:sz w:val="20"/>
                <w:szCs w:val="20"/>
                <w:color w:val="auto"/>
              </w:rPr>
            </w:pPr>
            <w:r>
              <w:rPr>
                <w:rFonts w:ascii="Arial" w:cs="Arial" w:eastAsia="Arial" w:hAnsi="Arial"/>
                <w:sz w:val="13"/>
                <w:szCs w:val="13"/>
                <w:color w:val="auto"/>
              </w:rPr>
              <w:t>826</w:t>
            </w:r>
          </w:p>
        </w:tc>
        <w:tc>
          <w:tcPr>
            <w:tcW w:w="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380" w:type="dxa"/>
            <w:vAlign w:val="bottom"/>
          </w:tcPr>
          <w:p>
            <w:pPr>
              <w:jc w:val="right"/>
              <w:spacing w:after="0"/>
              <w:rPr>
                <w:sz w:val="20"/>
                <w:szCs w:val="20"/>
                <w:color w:val="auto"/>
              </w:rPr>
            </w:pPr>
            <w:r>
              <w:rPr>
                <w:rFonts w:ascii="Arial" w:cs="Arial" w:eastAsia="Arial" w:hAnsi="Arial"/>
                <w:sz w:val="13"/>
                <w:szCs w:val="13"/>
                <w:color w:val="auto"/>
                <w:w w:val="98"/>
              </w:rPr>
              <w:t>1,837</w:t>
            </w:r>
          </w:p>
        </w:tc>
        <w:tc>
          <w:tcPr>
            <w:tcW w:w="1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460" w:type="dxa"/>
            <w:vAlign w:val="bottom"/>
          </w:tcPr>
          <w:p>
            <w:pPr>
              <w:jc w:val="right"/>
              <w:spacing w:after="0"/>
              <w:rPr>
                <w:sz w:val="20"/>
                <w:szCs w:val="20"/>
                <w:color w:val="auto"/>
              </w:rPr>
            </w:pPr>
            <w:r>
              <w:rPr>
                <w:rFonts w:ascii="Arial" w:cs="Arial" w:eastAsia="Arial" w:hAnsi="Arial"/>
                <w:sz w:val="13"/>
                <w:szCs w:val="13"/>
                <w:color w:val="auto"/>
              </w:rPr>
              <w:t>2,663</w:t>
            </w: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80" w:type="dxa"/>
            <w:vAlign w:val="bottom"/>
          </w:tcPr>
          <w:p>
            <w:pPr>
              <w:jc w:val="right"/>
              <w:spacing w:after="0"/>
              <w:rPr>
                <w:sz w:val="20"/>
                <w:szCs w:val="20"/>
                <w:color w:val="auto"/>
              </w:rPr>
            </w:pPr>
            <w:r>
              <w:rPr>
                <w:rFonts w:ascii="Arial" w:cs="Arial" w:eastAsia="Arial" w:hAnsi="Arial"/>
                <w:sz w:val="13"/>
                <w:szCs w:val="13"/>
                <w:color w:val="auto"/>
              </w:rPr>
              <w:t>459,548</w:t>
            </w: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20" w:type="dxa"/>
            <w:vAlign w:val="bottom"/>
          </w:tcPr>
          <w:p>
            <w:pPr>
              <w:jc w:val="right"/>
              <w:spacing w:after="0"/>
              <w:rPr>
                <w:sz w:val="20"/>
                <w:szCs w:val="20"/>
                <w:color w:val="auto"/>
              </w:rPr>
            </w:pPr>
            <w:r>
              <w:rPr>
                <w:rFonts w:ascii="Arial" w:cs="Arial" w:eastAsia="Arial" w:hAnsi="Arial"/>
                <w:sz w:val="13"/>
                <w:szCs w:val="13"/>
                <w:color w:val="auto"/>
              </w:rPr>
              <w:t>462,211</w:t>
            </w:r>
          </w:p>
        </w:tc>
      </w:tr>
      <w:tr>
        <w:trPr>
          <w:trHeight w:val="172"/>
        </w:trPr>
        <w:tc>
          <w:tcPr>
            <w:tcW w:w="4240" w:type="dxa"/>
            <w:vAlign w:val="bottom"/>
            <w:shd w:val="clear" w:color="auto" w:fill="CCEEFF"/>
          </w:tcPr>
          <w:p>
            <w:pPr>
              <w:ind w:left="80"/>
              <w:spacing w:after="0"/>
              <w:rPr>
                <w:sz w:val="20"/>
                <w:szCs w:val="20"/>
                <w:color w:val="auto"/>
              </w:rPr>
            </w:pPr>
            <w:r>
              <w:rPr>
                <w:rFonts w:ascii="Arial" w:cs="Arial" w:eastAsia="Arial" w:hAnsi="Arial"/>
                <w:sz w:val="13"/>
                <w:szCs w:val="13"/>
                <w:color w:val="auto"/>
              </w:rPr>
              <w:t>Municipal leases</w:t>
            </w:r>
          </w:p>
        </w:tc>
        <w:tc>
          <w:tcPr>
            <w:tcW w:w="960" w:type="dxa"/>
            <w:vAlign w:val="bottom"/>
            <w:shd w:val="clear" w:color="auto" w:fill="CCEEFF"/>
          </w:tcPr>
          <w:p>
            <w:pPr>
              <w:spacing w:after="0"/>
              <w:rPr>
                <w:sz w:val="14"/>
                <w:szCs w:val="14"/>
                <w:color w:val="auto"/>
              </w:rPr>
            </w:pPr>
          </w:p>
        </w:tc>
        <w:tc>
          <w:tcPr>
            <w:tcW w:w="44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960" w:type="dxa"/>
            <w:vAlign w:val="bottom"/>
            <w:shd w:val="clear" w:color="auto" w:fill="CCEEFF"/>
          </w:tcPr>
          <w:p>
            <w:pPr>
              <w:spacing w:after="0"/>
              <w:rPr>
                <w:sz w:val="14"/>
                <w:szCs w:val="14"/>
                <w:color w:val="auto"/>
              </w:rPr>
            </w:pPr>
          </w:p>
        </w:tc>
        <w:tc>
          <w:tcPr>
            <w:tcW w:w="48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880" w:type="dxa"/>
            <w:vAlign w:val="bottom"/>
            <w:shd w:val="clear" w:color="auto" w:fill="CCEEFF"/>
          </w:tcPr>
          <w:p>
            <w:pPr>
              <w:spacing w:after="0"/>
              <w:rPr>
                <w:sz w:val="14"/>
                <w:szCs w:val="14"/>
                <w:color w:val="auto"/>
              </w:rPr>
            </w:pPr>
          </w:p>
        </w:tc>
        <w:tc>
          <w:tcPr>
            <w:tcW w:w="56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260" w:type="dxa"/>
            <w:vAlign w:val="bottom"/>
            <w:shd w:val="clear" w:color="auto" w:fill="CCEEFF"/>
          </w:tcPr>
          <w:p>
            <w:pPr>
              <w:spacing w:after="0"/>
              <w:rPr>
                <w:sz w:val="14"/>
                <w:szCs w:val="14"/>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142,212</w:t>
            </w:r>
          </w:p>
        </w:tc>
        <w:tc>
          <w:tcPr>
            <w:tcW w:w="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142,212</w:t>
            </w:r>
          </w:p>
        </w:tc>
      </w:tr>
      <w:tr>
        <w:trPr>
          <w:trHeight w:val="158"/>
        </w:trPr>
        <w:tc>
          <w:tcPr>
            <w:tcW w:w="4240" w:type="dxa"/>
            <w:vAlign w:val="bottom"/>
          </w:tcPr>
          <w:p>
            <w:pPr>
              <w:ind w:left="140"/>
              <w:spacing w:after="0" w:line="146" w:lineRule="exact"/>
              <w:rPr>
                <w:sz w:val="20"/>
                <w:szCs w:val="20"/>
                <w:color w:val="auto"/>
              </w:rPr>
            </w:pPr>
            <w:r>
              <w:rPr>
                <w:rFonts w:ascii="Arial" w:cs="Arial" w:eastAsia="Arial" w:hAnsi="Arial"/>
                <w:sz w:val="13"/>
                <w:szCs w:val="13"/>
                <w:color w:val="auto"/>
              </w:rPr>
              <w:t>Total commercial</w:t>
            </w:r>
          </w:p>
        </w:tc>
        <w:tc>
          <w:tcPr>
            <w:tcW w:w="960" w:type="dxa"/>
            <w:vAlign w:val="bottom"/>
            <w:tcBorders>
              <w:top w:val="single" w:sz="8" w:color="auto"/>
            </w:tcBorders>
          </w:tcPr>
          <w:p>
            <w:pPr>
              <w:spacing w:after="0"/>
              <w:rPr>
                <w:sz w:val="13"/>
                <w:szCs w:val="13"/>
                <w:color w:val="auto"/>
              </w:rPr>
            </w:pPr>
          </w:p>
        </w:tc>
        <w:tc>
          <w:tcPr>
            <w:tcW w:w="36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w w:val="85"/>
              </w:rPr>
              <w:t>1,699</w:t>
            </w:r>
          </w:p>
        </w:tc>
        <w:tc>
          <w:tcPr>
            <w:tcW w:w="80" w:type="dxa"/>
            <w:vAlign w:val="bottom"/>
          </w:tcPr>
          <w:p>
            <w:pPr>
              <w:spacing w:after="0"/>
              <w:rPr>
                <w:sz w:val="13"/>
                <w:szCs w:val="13"/>
                <w:color w:val="auto"/>
              </w:rPr>
            </w:pPr>
          </w:p>
        </w:tc>
        <w:tc>
          <w:tcPr>
            <w:tcW w:w="960" w:type="dxa"/>
            <w:vAlign w:val="bottom"/>
            <w:tcBorders>
              <w:top w:val="single" w:sz="8" w:color="auto"/>
            </w:tcBorders>
          </w:tcPr>
          <w:p>
            <w:pPr>
              <w:spacing w:after="0"/>
              <w:rPr>
                <w:sz w:val="13"/>
                <w:szCs w:val="13"/>
                <w:color w:val="auto"/>
              </w:rPr>
            </w:pPr>
          </w:p>
        </w:tc>
        <w:tc>
          <w:tcPr>
            <w:tcW w:w="38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w w:val="98"/>
              </w:rPr>
              <w:t>2,240</w:t>
            </w:r>
          </w:p>
        </w:tc>
        <w:tc>
          <w:tcPr>
            <w:tcW w:w="100" w:type="dxa"/>
            <w:vAlign w:val="bottom"/>
          </w:tcPr>
          <w:p>
            <w:pPr>
              <w:spacing w:after="0"/>
              <w:rPr>
                <w:sz w:val="13"/>
                <w:szCs w:val="13"/>
                <w:color w:val="auto"/>
              </w:rPr>
            </w:pPr>
          </w:p>
        </w:tc>
        <w:tc>
          <w:tcPr>
            <w:tcW w:w="880" w:type="dxa"/>
            <w:vAlign w:val="bottom"/>
            <w:tcBorders>
              <w:top w:val="single" w:sz="8" w:color="auto"/>
            </w:tcBorders>
          </w:tcPr>
          <w:p>
            <w:pPr>
              <w:spacing w:after="0"/>
              <w:rPr>
                <w:sz w:val="13"/>
                <w:szCs w:val="13"/>
                <w:color w:val="auto"/>
              </w:rPr>
            </w:pPr>
          </w:p>
        </w:tc>
        <w:tc>
          <w:tcPr>
            <w:tcW w:w="46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3,939</w:t>
            </w:r>
          </w:p>
        </w:tc>
        <w:tc>
          <w:tcPr>
            <w:tcW w:w="100" w:type="dxa"/>
            <w:vAlign w:val="bottom"/>
          </w:tcPr>
          <w:p>
            <w:pPr>
              <w:spacing w:after="0"/>
              <w:rPr>
                <w:sz w:val="13"/>
                <w:szCs w:val="13"/>
                <w:color w:val="auto"/>
              </w:rPr>
            </w:pPr>
          </w:p>
        </w:tc>
        <w:tc>
          <w:tcPr>
            <w:tcW w:w="260" w:type="dxa"/>
            <w:vAlign w:val="bottom"/>
            <w:tcBorders>
              <w:top w:val="single" w:sz="8" w:color="auto"/>
            </w:tcBorders>
          </w:tcPr>
          <w:p>
            <w:pPr>
              <w:spacing w:after="0"/>
              <w:rPr>
                <w:sz w:val="13"/>
                <w:szCs w:val="13"/>
                <w:color w:val="auto"/>
              </w:rPr>
            </w:pP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845,912</w:t>
            </w:r>
          </w:p>
        </w:tc>
        <w:tc>
          <w:tcPr>
            <w:tcW w:w="80" w:type="dxa"/>
            <w:vAlign w:val="bottom"/>
          </w:tcPr>
          <w:p>
            <w:pPr>
              <w:spacing w:after="0"/>
              <w:rPr>
                <w:sz w:val="13"/>
                <w:szCs w:val="13"/>
                <w:color w:val="auto"/>
              </w:rPr>
            </w:pPr>
          </w:p>
        </w:tc>
        <w:tc>
          <w:tcPr>
            <w:tcW w:w="220" w:type="dxa"/>
            <w:vAlign w:val="bottom"/>
            <w:tcBorders>
              <w:top w:val="single" w:sz="8" w:color="auto"/>
            </w:tcBorders>
          </w:tcPr>
          <w:p>
            <w:pPr>
              <w:spacing w:after="0"/>
              <w:rPr>
                <w:sz w:val="13"/>
                <w:szCs w:val="13"/>
                <w:color w:val="auto"/>
              </w:rPr>
            </w:pP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849,851</w:t>
            </w:r>
          </w:p>
        </w:tc>
      </w:tr>
      <w:tr>
        <w:trPr>
          <w:trHeight w:val="172"/>
        </w:trPr>
        <w:tc>
          <w:tcPr>
            <w:tcW w:w="4240" w:type="dxa"/>
            <w:vAlign w:val="bottom"/>
            <w:shd w:val="clear" w:color="auto" w:fill="CCEEFF"/>
          </w:tcPr>
          <w:p>
            <w:pPr>
              <w:ind w:left="20"/>
              <w:spacing w:after="0"/>
              <w:rPr>
                <w:sz w:val="20"/>
                <w:szCs w:val="20"/>
                <w:color w:val="auto"/>
              </w:rPr>
            </w:pPr>
            <w:r>
              <w:rPr>
                <w:rFonts w:ascii="Arial" w:cs="Arial" w:eastAsia="Arial" w:hAnsi="Arial"/>
                <w:sz w:val="13"/>
                <w:szCs w:val="13"/>
                <w:b w:val="1"/>
                <w:bCs w:val="1"/>
                <w:color w:val="auto"/>
              </w:rPr>
              <w:t>Residential real estate</w:t>
            </w:r>
          </w:p>
        </w:tc>
        <w:tc>
          <w:tcPr>
            <w:tcW w:w="96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0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120" w:type="dxa"/>
            <w:vAlign w:val="bottom"/>
            <w:shd w:val="clear" w:color="auto" w:fill="CCEEFF"/>
          </w:tcPr>
          <w:p>
            <w:pPr>
              <w:spacing w:after="0"/>
              <w:rPr>
                <w:sz w:val="14"/>
                <w:szCs w:val="14"/>
                <w:color w:val="auto"/>
              </w:rPr>
            </w:pPr>
          </w:p>
        </w:tc>
      </w:tr>
      <w:tr>
        <w:trPr>
          <w:trHeight w:val="168"/>
        </w:trPr>
        <w:tc>
          <w:tcPr>
            <w:tcW w:w="4240" w:type="dxa"/>
            <w:vAlign w:val="bottom"/>
          </w:tcPr>
          <w:p>
            <w:pPr>
              <w:ind w:left="80"/>
              <w:spacing w:after="0"/>
              <w:rPr>
                <w:sz w:val="20"/>
                <w:szCs w:val="20"/>
                <w:color w:val="auto"/>
              </w:rPr>
            </w:pPr>
            <w:r>
              <w:rPr>
                <w:rFonts w:ascii="Arial" w:cs="Arial" w:eastAsia="Arial" w:hAnsi="Arial"/>
                <w:sz w:val="13"/>
                <w:szCs w:val="13"/>
                <w:color w:val="auto"/>
              </w:rPr>
              <w:t>Construction and land development</w:t>
            </w:r>
          </w:p>
        </w:tc>
        <w:tc>
          <w:tcPr>
            <w:tcW w:w="960" w:type="dxa"/>
            <w:vAlign w:val="bottom"/>
          </w:tcPr>
          <w:p>
            <w:pPr>
              <w:spacing w:after="0"/>
              <w:rPr>
                <w:sz w:val="14"/>
                <w:szCs w:val="14"/>
                <w:color w:val="auto"/>
              </w:rPr>
            </w:pPr>
          </w:p>
        </w:tc>
        <w:tc>
          <w:tcPr>
            <w:tcW w:w="44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960" w:type="dxa"/>
            <w:vAlign w:val="bottom"/>
          </w:tcPr>
          <w:p>
            <w:pPr>
              <w:spacing w:after="0"/>
              <w:rPr>
                <w:sz w:val="14"/>
                <w:szCs w:val="14"/>
                <w:color w:val="auto"/>
              </w:rPr>
            </w:pPr>
          </w:p>
        </w:tc>
        <w:tc>
          <w:tcPr>
            <w:tcW w:w="380" w:type="dxa"/>
            <w:vAlign w:val="bottom"/>
          </w:tcPr>
          <w:p>
            <w:pPr>
              <w:jc w:val="right"/>
              <w:spacing w:after="0"/>
              <w:rPr>
                <w:sz w:val="20"/>
                <w:szCs w:val="20"/>
                <w:color w:val="auto"/>
              </w:rPr>
            </w:pPr>
            <w:r>
              <w:rPr>
                <w:rFonts w:ascii="Arial" w:cs="Arial" w:eastAsia="Arial" w:hAnsi="Arial"/>
                <w:sz w:val="13"/>
                <w:szCs w:val="13"/>
                <w:color w:val="auto"/>
              </w:rPr>
              <w:t>132</w:t>
            </w:r>
          </w:p>
        </w:tc>
        <w:tc>
          <w:tcPr>
            <w:tcW w:w="1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460" w:type="dxa"/>
            <w:vAlign w:val="bottom"/>
          </w:tcPr>
          <w:p>
            <w:pPr>
              <w:jc w:val="right"/>
              <w:spacing w:after="0"/>
              <w:rPr>
                <w:sz w:val="20"/>
                <w:szCs w:val="20"/>
                <w:color w:val="auto"/>
              </w:rPr>
            </w:pPr>
            <w:r>
              <w:rPr>
                <w:rFonts w:ascii="Arial" w:cs="Arial" w:eastAsia="Arial" w:hAnsi="Arial"/>
                <w:sz w:val="13"/>
                <w:szCs w:val="13"/>
                <w:color w:val="auto"/>
              </w:rPr>
              <w:t>132</w:t>
            </w: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80" w:type="dxa"/>
            <w:vAlign w:val="bottom"/>
          </w:tcPr>
          <w:p>
            <w:pPr>
              <w:jc w:val="right"/>
              <w:spacing w:after="0"/>
              <w:rPr>
                <w:sz w:val="20"/>
                <w:szCs w:val="20"/>
                <w:color w:val="auto"/>
              </w:rPr>
            </w:pPr>
            <w:r>
              <w:rPr>
                <w:rFonts w:ascii="Arial" w:cs="Arial" w:eastAsia="Arial" w:hAnsi="Arial"/>
                <w:sz w:val="13"/>
                <w:szCs w:val="13"/>
                <w:color w:val="auto"/>
              </w:rPr>
              <w:t>109,942</w:t>
            </w: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20" w:type="dxa"/>
            <w:vAlign w:val="bottom"/>
          </w:tcPr>
          <w:p>
            <w:pPr>
              <w:jc w:val="right"/>
              <w:spacing w:after="0"/>
              <w:rPr>
                <w:sz w:val="20"/>
                <w:szCs w:val="20"/>
                <w:color w:val="auto"/>
              </w:rPr>
            </w:pPr>
            <w:r>
              <w:rPr>
                <w:rFonts w:ascii="Arial" w:cs="Arial" w:eastAsia="Arial" w:hAnsi="Arial"/>
                <w:sz w:val="13"/>
                <w:szCs w:val="13"/>
                <w:color w:val="auto"/>
              </w:rPr>
              <w:t>110,074</w:t>
            </w:r>
          </w:p>
        </w:tc>
      </w:tr>
      <w:tr>
        <w:trPr>
          <w:trHeight w:val="172"/>
        </w:trPr>
        <w:tc>
          <w:tcPr>
            <w:tcW w:w="4240" w:type="dxa"/>
            <w:vAlign w:val="bottom"/>
            <w:shd w:val="clear" w:color="auto" w:fill="CCEEFF"/>
          </w:tcPr>
          <w:p>
            <w:pPr>
              <w:ind w:left="80"/>
              <w:spacing w:after="0"/>
              <w:rPr>
                <w:sz w:val="20"/>
                <w:szCs w:val="20"/>
                <w:color w:val="auto"/>
              </w:rPr>
            </w:pPr>
            <w:r>
              <w:rPr>
                <w:rFonts w:ascii="Arial" w:cs="Arial" w:eastAsia="Arial" w:hAnsi="Arial"/>
                <w:sz w:val="13"/>
                <w:szCs w:val="13"/>
                <w:color w:val="auto"/>
              </w:rPr>
              <w:t>One-to-four family</w:t>
            </w:r>
          </w:p>
        </w:tc>
        <w:tc>
          <w:tcPr>
            <w:tcW w:w="960" w:type="dxa"/>
            <w:vAlign w:val="bottom"/>
            <w:shd w:val="clear" w:color="auto" w:fill="CCEEFF"/>
          </w:tcPr>
          <w:p>
            <w:pPr>
              <w:spacing w:after="0"/>
              <w:rPr>
                <w:sz w:val="14"/>
                <w:szCs w:val="14"/>
                <w:color w:val="auto"/>
              </w:rPr>
            </w:pPr>
          </w:p>
        </w:tc>
        <w:tc>
          <w:tcPr>
            <w:tcW w:w="36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5"/>
              </w:rPr>
              <w:t>1,698</w:t>
            </w:r>
          </w:p>
        </w:tc>
        <w:tc>
          <w:tcPr>
            <w:tcW w:w="8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3"/>
                <w:szCs w:val="13"/>
                <w:color w:val="auto"/>
                <w:w w:val="98"/>
              </w:rPr>
              <w:t>1,060</w:t>
            </w:r>
          </w:p>
        </w:tc>
        <w:tc>
          <w:tcPr>
            <w:tcW w:w="10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2,758</w:t>
            </w:r>
          </w:p>
        </w:tc>
        <w:tc>
          <w:tcPr>
            <w:tcW w:w="1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526,945</w:t>
            </w:r>
          </w:p>
        </w:tc>
        <w:tc>
          <w:tcPr>
            <w:tcW w:w="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529,703</w:t>
            </w:r>
          </w:p>
        </w:tc>
      </w:tr>
      <w:tr>
        <w:trPr>
          <w:trHeight w:val="168"/>
        </w:trPr>
        <w:tc>
          <w:tcPr>
            <w:tcW w:w="4240" w:type="dxa"/>
            <w:vAlign w:val="bottom"/>
            <w:tcBorders>
              <w:bottom w:val="single" w:sz="8" w:color="CCEEFF"/>
            </w:tcBorders>
          </w:tcPr>
          <w:p>
            <w:pPr>
              <w:ind w:left="80"/>
              <w:spacing w:after="0"/>
              <w:rPr>
                <w:sz w:val="20"/>
                <w:szCs w:val="20"/>
                <w:color w:val="auto"/>
              </w:rPr>
            </w:pPr>
            <w:r>
              <w:rPr>
                <w:rFonts w:ascii="Arial" w:cs="Arial" w:eastAsia="Arial" w:hAnsi="Arial"/>
                <w:sz w:val="13"/>
                <w:szCs w:val="13"/>
                <w:color w:val="auto"/>
              </w:rPr>
              <w:t>HELOCs</w:t>
            </w:r>
          </w:p>
        </w:tc>
        <w:tc>
          <w:tcPr>
            <w:tcW w:w="960" w:type="dxa"/>
            <w:vAlign w:val="bottom"/>
            <w:tcBorders>
              <w:bottom w:val="single" w:sz="8" w:color="auto"/>
            </w:tcBorders>
          </w:tcPr>
          <w:p>
            <w:pPr>
              <w:spacing w:after="0"/>
              <w:rPr>
                <w:sz w:val="14"/>
                <w:szCs w:val="14"/>
                <w:color w:val="auto"/>
              </w:rPr>
            </w:pPr>
          </w:p>
        </w:tc>
        <w:tc>
          <w:tcPr>
            <w:tcW w:w="3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379</w:t>
            </w:r>
          </w:p>
        </w:tc>
        <w:tc>
          <w:tcPr>
            <w:tcW w:w="80" w:type="dxa"/>
            <w:vAlign w:val="bottom"/>
            <w:tcBorders>
              <w:bottom w:val="single" w:sz="8" w:color="CCEEFF"/>
            </w:tcBorders>
          </w:tcPr>
          <w:p>
            <w:pPr>
              <w:spacing w:after="0"/>
              <w:rPr>
                <w:sz w:val="14"/>
                <w:szCs w:val="14"/>
                <w:color w:val="auto"/>
              </w:rPr>
            </w:pPr>
          </w:p>
        </w:tc>
        <w:tc>
          <w:tcPr>
            <w:tcW w:w="960" w:type="dxa"/>
            <w:vAlign w:val="bottom"/>
            <w:tcBorders>
              <w:bottom w:val="single" w:sz="8" w:color="auto"/>
            </w:tcBorders>
          </w:tcPr>
          <w:p>
            <w:pPr>
              <w:spacing w:after="0"/>
              <w:rPr>
                <w:sz w:val="14"/>
                <w:szCs w:val="14"/>
                <w:color w:val="auto"/>
              </w:rPr>
            </w:pPr>
          </w:p>
        </w:tc>
        <w:tc>
          <w:tcPr>
            <w:tcW w:w="3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769</w:t>
            </w:r>
          </w:p>
        </w:tc>
        <w:tc>
          <w:tcPr>
            <w:tcW w:w="100" w:type="dxa"/>
            <w:vAlign w:val="bottom"/>
            <w:tcBorders>
              <w:bottom w:val="single" w:sz="8" w:color="CCEEFF"/>
            </w:tcBorders>
          </w:tcPr>
          <w:p>
            <w:pPr>
              <w:spacing w:after="0"/>
              <w:rPr>
                <w:sz w:val="14"/>
                <w:szCs w:val="14"/>
                <w:color w:val="auto"/>
              </w:rPr>
            </w:pPr>
          </w:p>
        </w:tc>
        <w:tc>
          <w:tcPr>
            <w:tcW w:w="88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1,148</w:t>
            </w:r>
          </w:p>
        </w:tc>
        <w:tc>
          <w:tcPr>
            <w:tcW w:w="100" w:type="dxa"/>
            <w:vAlign w:val="bottom"/>
            <w:tcBorders>
              <w:bottom w:val="single" w:sz="8" w:color="CCEEFF"/>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186,045</w:t>
            </w:r>
          </w:p>
        </w:tc>
        <w:tc>
          <w:tcPr>
            <w:tcW w:w="80" w:type="dxa"/>
            <w:vAlign w:val="bottom"/>
            <w:tcBorders>
              <w:bottom w:val="single" w:sz="8" w:color="CCEEFF"/>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187,193</w:t>
            </w:r>
          </w:p>
        </w:tc>
      </w:tr>
      <w:tr>
        <w:trPr>
          <w:trHeight w:val="163"/>
        </w:trPr>
        <w:tc>
          <w:tcPr>
            <w:tcW w:w="4240" w:type="dxa"/>
            <w:vAlign w:val="bottom"/>
            <w:shd w:val="clear" w:color="auto" w:fill="CCEEFF"/>
          </w:tcPr>
          <w:p>
            <w:pPr>
              <w:ind w:left="140"/>
              <w:spacing w:after="0" w:line="148" w:lineRule="exact"/>
              <w:rPr>
                <w:sz w:val="20"/>
                <w:szCs w:val="20"/>
                <w:color w:val="auto"/>
              </w:rPr>
            </w:pPr>
            <w:r>
              <w:rPr>
                <w:rFonts w:ascii="Arial" w:cs="Arial" w:eastAsia="Arial" w:hAnsi="Arial"/>
                <w:sz w:val="13"/>
                <w:szCs w:val="13"/>
                <w:color w:val="auto"/>
              </w:rPr>
              <w:t>Total residential real estate</w:t>
            </w:r>
          </w:p>
        </w:tc>
        <w:tc>
          <w:tcPr>
            <w:tcW w:w="960" w:type="dxa"/>
            <w:vAlign w:val="bottom"/>
            <w:shd w:val="clear" w:color="auto" w:fill="CCEEFF"/>
          </w:tcPr>
          <w:p>
            <w:pPr>
              <w:spacing w:after="0"/>
              <w:rPr>
                <w:sz w:val="14"/>
                <w:szCs w:val="14"/>
                <w:color w:val="auto"/>
              </w:rPr>
            </w:pPr>
          </w:p>
        </w:tc>
        <w:tc>
          <w:tcPr>
            <w:tcW w:w="36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5"/>
              </w:rPr>
              <w:t>2,077</w:t>
            </w:r>
          </w:p>
        </w:tc>
        <w:tc>
          <w:tcPr>
            <w:tcW w:w="8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3"/>
                <w:szCs w:val="13"/>
                <w:color w:val="auto"/>
                <w:w w:val="98"/>
              </w:rPr>
              <w:t>1,961</w:t>
            </w:r>
          </w:p>
        </w:tc>
        <w:tc>
          <w:tcPr>
            <w:tcW w:w="10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4,038</w:t>
            </w:r>
          </w:p>
        </w:tc>
        <w:tc>
          <w:tcPr>
            <w:tcW w:w="1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822,932</w:t>
            </w:r>
          </w:p>
        </w:tc>
        <w:tc>
          <w:tcPr>
            <w:tcW w:w="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826,970</w:t>
            </w:r>
          </w:p>
        </w:tc>
      </w:tr>
      <w:tr>
        <w:trPr>
          <w:trHeight w:val="168"/>
        </w:trPr>
        <w:tc>
          <w:tcPr>
            <w:tcW w:w="4240" w:type="dxa"/>
            <w:vAlign w:val="bottom"/>
            <w:tcBorders>
              <w:bottom w:val="single" w:sz="8" w:color="CCEEFF"/>
            </w:tcBorders>
          </w:tcPr>
          <w:p>
            <w:pPr>
              <w:ind w:left="20"/>
              <w:spacing w:after="0"/>
              <w:rPr>
                <w:sz w:val="20"/>
                <w:szCs w:val="20"/>
                <w:color w:val="auto"/>
              </w:rPr>
            </w:pPr>
            <w:r>
              <w:rPr>
                <w:rFonts w:ascii="Arial" w:cs="Arial" w:eastAsia="Arial" w:hAnsi="Arial"/>
                <w:sz w:val="13"/>
                <w:szCs w:val="13"/>
                <w:b w:val="1"/>
                <w:bCs w:val="1"/>
                <w:color w:val="auto"/>
              </w:rPr>
              <w:t>Consumer</w:t>
            </w:r>
          </w:p>
        </w:tc>
        <w:tc>
          <w:tcPr>
            <w:tcW w:w="960" w:type="dxa"/>
            <w:vAlign w:val="bottom"/>
            <w:tcBorders>
              <w:bottom w:val="single" w:sz="8" w:color="auto"/>
            </w:tcBorders>
          </w:tcPr>
          <w:p>
            <w:pPr>
              <w:spacing w:after="0"/>
              <w:rPr>
                <w:sz w:val="14"/>
                <w:szCs w:val="14"/>
                <w:color w:val="auto"/>
              </w:rPr>
            </w:pPr>
          </w:p>
        </w:tc>
        <w:tc>
          <w:tcPr>
            <w:tcW w:w="3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320</w:t>
            </w:r>
          </w:p>
        </w:tc>
        <w:tc>
          <w:tcPr>
            <w:tcW w:w="80" w:type="dxa"/>
            <w:vAlign w:val="bottom"/>
            <w:tcBorders>
              <w:bottom w:val="single" w:sz="8" w:color="CCEEFF"/>
            </w:tcBorders>
          </w:tcPr>
          <w:p>
            <w:pPr>
              <w:spacing w:after="0"/>
              <w:rPr>
                <w:sz w:val="14"/>
                <w:szCs w:val="14"/>
                <w:color w:val="auto"/>
              </w:rPr>
            </w:pPr>
          </w:p>
        </w:tc>
        <w:tc>
          <w:tcPr>
            <w:tcW w:w="960" w:type="dxa"/>
            <w:vAlign w:val="bottom"/>
            <w:tcBorders>
              <w:bottom w:val="single" w:sz="8" w:color="auto"/>
            </w:tcBorders>
          </w:tcPr>
          <w:p>
            <w:pPr>
              <w:spacing w:after="0"/>
              <w:rPr>
                <w:sz w:val="14"/>
                <w:szCs w:val="14"/>
                <w:color w:val="auto"/>
              </w:rPr>
            </w:pPr>
          </w:p>
        </w:tc>
        <w:tc>
          <w:tcPr>
            <w:tcW w:w="3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288</w:t>
            </w:r>
          </w:p>
        </w:tc>
        <w:tc>
          <w:tcPr>
            <w:tcW w:w="100" w:type="dxa"/>
            <w:vAlign w:val="bottom"/>
            <w:tcBorders>
              <w:bottom w:val="single" w:sz="8" w:color="CCEEFF"/>
            </w:tcBorders>
          </w:tcPr>
          <w:p>
            <w:pPr>
              <w:spacing w:after="0"/>
              <w:rPr>
                <w:sz w:val="14"/>
                <w:szCs w:val="14"/>
                <w:color w:val="auto"/>
              </w:rPr>
            </w:pPr>
          </w:p>
        </w:tc>
        <w:tc>
          <w:tcPr>
            <w:tcW w:w="88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608</w:t>
            </w:r>
          </w:p>
        </w:tc>
        <w:tc>
          <w:tcPr>
            <w:tcW w:w="100" w:type="dxa"/>
            <w:vAlign w:val="bottom"/>
            <w:tcBorders>
              <w:bottom w:val="single" w:sz="8" w:color="CCEEFF"/>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111,487</w:t>
            </w:r>
          </w:p>
        </w:tc>
        <w:tc>
          <w:tcPr>
            <w:tcW w:w="80" w:type="dxa"/>
            <w:vAlign w:val="bottom"/>
            <w:tcBorders>
              <w:bottom w:val="single" w:sz="8" w:color="CCEEFF"/>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112,095</w:t>
            </w:r>
          </w:p>
        </w:tc>
      </w:tr>
      <w:tr>
        <w:trPr>
          <w:trHeight w:val="185"/>
        </w:trPr>
        <w:tc>
          <w:tcPr>
            <w:tcW w:w="42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3"/>
                <w:szCs w:val="13"/>
                <w:b w:val="1"/>
                <w:bCs w:val="1"/>
                <w:color w:val="auto"/>
              </w:rPr>
              <w:t>Total loans</w:t>
            </w:r>
          </w:p>
        </w:tc>
        <w:tc>
          <w:tcPr>
            <w:tcW w:w="960" w:type="dxa"/>
            <w:vAlign w:val="bottom"/>
            <w:tcBorders>
              <w:bottom w:val="single" w:sz="8" w:color="auto"/>
            </w:tcBorders>
            <w:shd w:val="clear" w:color="auto" w:fill="CCEEFF"/>
          </w:tcPr>
          <w:p>
            <w:pPr>
              <w:jc w:val="right"/>
              <w:ind w:right="816"/>
              <w:spacing w:after="0"/>
              <w:rPr>
                <w:sz w:val="20"/>
                <w:szCs w:val="20"/>
                <w:color w:val="auto"/>
              </w:rPr>
            </w:pPr>
            <w:r>
              <w:rPr>
                <w:rFonts w:ascii="Arial" w:cs="Arial" w:eastAsia="Arial" w:hAnsi="Arial"/>
                <w:sz w:val="13"/>
                <w:szCs w:val="13"/>
                <w:color w:val="auto"/>
                <w:w w:val="82"/>
              </w:rPr>
              <w:t>$</w:t>
            </w:r>
          </w:p>
        </w:tc>
        <w:tc>
          <w:tcPr>
            <w:tcW w:w="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5"/>
              </w:rPr>
              <w:t>5,610</w:t>
            </w:r>
          </w:p>
        </w:tc>
        <w:tc>
          <w:tcPr>
            <w:tcW w:w="80" w:type="dxa"/>
            <w:vAlign w:val="bottom"/>
            <w:tcBorders>
              <w:bottom w:val="single" w:sz="8" w:color="CCEEFF"/>
            </w:tcBorders>
            <w:shd w:val="clear" w:color="auto" w:fill="CCEEFF"/>
          </w:tcPr>
          <w:p>
            <w:pPr>
              <w:spacing w:after="0"/>
              <w:rPr>
                <w:sz w:val="15"/>
                <w:szCs w:val="15"/>
                <w:color w:val="auto"/>
              </w:rPr>
            </w:pPr>
          </w:p>
        </w:tc>
        <w:tc>
          <w:tcPr>
            <w:tcW w:w="960" w:type="dxa"/>
            <w:vAlign w:val="bottom"/>
            <w:tcBorders>
              <w:bottom w:val="single" w:sz="8" w:color="auto"/>
            </w:tcBorders>
            <w:shd w:val="clear" w:color="auto" w:fill="CCEEFF"/>
          </w:tcPr>
          <w:p>
            <w:pPr>
              <w:jc w:val="right"/>
              <w:ind w:right="816"/>
              <w:spacing w:after="0"/>
              <w:rPr>
                <w:sz w:val="20"/>
                <w:szCs w:val="20"/>
                <w:color w:val="auto"/>
              </w:rPr>
            </w:pPr>
            <w:r>
              <w:rPr>
                <w:rFonts w:ascii="Arial" w:cs="Arial" w:eastAsia="Arial" w:hAnsi="Arial"/>
                <w:sz w:val="13"/>
                <w:szCs w:val="13"/>
                <w:color w:val="auto"/>
                <w:w w:val="82"/>
              </w:rPr>
              <w:t>$</w:t>
            </w:r>
          </w:p>
        </w:tc>
        <w:tc>
          <w:tcPr>
            <w:tcW w:w="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98"/>
              </w:rPr>
              <w:t>4,565</w:t>
            </w:r>
          </w:p>
        </w:tc>
        <w:tc>
          <w:tcPr>
            <w:tcW w:w="100" w:type="dxa"/>
            <w:vAlign w:val="bottom"/>
            <w:tcBorders>
              <w:bottom w:val="single" w:sz="8" w:color="CCEEFF"/>
            </w:tcBorders>
            <w:shd w:val="clear" w:color="auto" w:fill="CCEEFF"/>
          </w:tcPr>
          <w:p>
            <w:pPr>
              <w:spacing w:after="0"/>
              <w:rPr>
                <w:sz w:val="15"/>
                <w:szCs w:val="15"/>
                <w:color w:val="auto"/>
              </w:rPr>
            </w:pPr>
          </w:p>
        </w:tc>
        <w:tc>
          <w:tcPr>
            <w:tcW w:w="880" w:type="dxa"/>
            <w:vAlign w:val="bottom"/>
            <w:tcBorders>
              <w:bottom w:val="single" w:sz="8" w:color="auto"/>
            </w:tcBorders>
            <w:shd w:val="clear" w:color="auto" w:fill="CCEEFF"/>
          </w:tcPr>
          <w:p>
            <w:pPr>
              <w:jc w:val="right"/>
              <w:ind w:right="736"/>
              <w:spacing w:after="0"/>
              <w:rPr>
                <w:sz w:val="20"/>
                <w:szCs w:val="20"/>
                <w:color w:val="auto"/>
              </w:rPr>
            </w:pPr>
            <w:r>
              <w:rPr>
                <w:rFonts w:ascii="Arial" w:cs="Arial" w:eastAsia="Arial" w:hAnsi="Arial"/>
                <w:sz w:val="13"/>
                <w:szCs w:val="13"/>
                <w:color w:val="auto"/>
                <w:w w:val="82"/>
              </w:rPr>
              <w:t>$</w:t>
            </w: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95"/>
              </w:rPr>
              <w:t>10,175</w:t>
            </w:r>
          </w:p>
        </w:tc>
        <w:tc>
          <w:tcPr>
            <w:tcW w:w="100" w:type="dxa"/>
            <w:vAlign w:val="bottom"/>
            <w:tcBorders>
              <w:bottom w:val="single" w:sz="8" w:color="CCEEFF"/>
            </w:tcBorders>
            <w:shd w:val="clear" w:color="auto" w:fill="CCEEFF"/>
          </w:tcPr>
          <w:p>
            <w:pPr>
              <w:spacing w:after="0"/>
              <w:rPr>
                <w:sz w:val="15"/>
                <w:szCs w:val="15"/>
                <w:color w:val="auto"/>
              </w:rPr>
            </w:pPr>
          </w:p>
        </w:tc>
        <w:tc>
          <w:tcPr>
            <w:tcW w:w="260" w:type="dxa"/>
            <w:vAlign w:val="bottom"/>
            <w:tcBorders>
              <w:bottom w:val="single" w:sz="8" w:color="auto"/>
            </w:tcBorders>
            <w:shd w:val="clear" w:color="auto" w:fill="CCEEFF"/>
          </w:tcPr>
          <w:p>
            <w:pPr>
              <w:jc w:val="right"/>
              <w:ind w:right="116"/>
              <w:spacing w:after="0"/>
              <w:rPr>
                <w:sz w:val="20"/>
                <w:szCs w:val="20"/>
                <w:color w:val="auto"/>
              </w:rPr>
            </w:pPr>
            <w:r>
              <w:rPr>
                <w:rFonts w:ascii="Arial" w:cs="Arial" w:eastAsia="Arial" w:hAnsi="Arial"/>
                <w:sz w:val="13"/>
                <w:szCs w:val="13"/>
                <w:color w:val="auto"/>
                <w:w w:val="82"/>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3,648,648</w:t>
            </w:r>
          </w:p>
        </w:tc>
        <w:tc>
          <w:tcPr>
            <w:tcW w:w="80" w:type="dxa"/>
            <w:vAlign w:val="bottom"/>
            <w:tcBorders>
              <w:bottom w:val="single" w:sz="8" w:color="CCEEFF"/>
            </w:tcBorders>
            <w:shd w:val="clear" w:color="auto" w:fill="CCEEFF"/>
          </w:tcPr>
          <w:p>
            <w:pPr>
              <w:spacing w:after="0"/>
              <w:rPr>
                <w:sz w:val="15"/>
                <w:szCs w:val="15"/>
                <w:color w:val="auto"/>
              </w:rPr>
            </w:pPr>
          </w:p>
        </w:tc>
        <w:tc>
          <w:tcPr>
            <w:tcW w:w="220" w:type="dxa"/>
            <w:vAlign w:val="bottom"/>
            <w:tcBorders>
              <w:bottom w:val="single" w:sz="8" w:color="auto"/>
            </w:tcBorders>
            <w:shd w:val="clear" w:color="auto" w:fill="CCEEFF"/>
          </w:tcPr>
          <w:p>
            <w:pPr>
              <w:jc w:val="right"/>
              <w:ind w:right="76"/>
              <w:spacing w:after="0"/>
              <w:rPr>
                <w:sz w:val="20"/>
                <w:szCs w:val="20"/>
                <w:color w:val="auto"/>
              </w:rPr>
            </w:pPr>
            <w:r>
              <w:rPr>
                <w:rFonts w:ascii="Arial" w:cs="Arial" w:eastAsia="Arial" w:hAnsi="Arial"/>
                <w:sz w:val="13"/>
                <w:szCs w:val="13"/>
                <w:color w:val="auto"/>
                <w:w w:val="82"/>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3,658,823</w:t>
            </w:r>
          </w:p>
        </w:tc>
      </w:tr>
      <w:tr>
        <w:trPr>
          <w:trHeight w:val="20"/>
        </w:trPr>
        <w:tc>
          <w:tcPr>
            <w:tcW w:w="424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324" w:right="319" w:bottom="1440" w:gutter="0" w:footer="0" w:header="0"/>
        </w:sectPr>
      </w:pPr>
    </w:p>
    <w:bookmarkStart w:id="21" w:name="page22"/>
    <w:bookmarkEnd w:id="21"/>
    <w:p>
      <w:pPr>
        <w:jc w:val="center"/>
        <w:spacing w:after="0"/>
        <w:rPr>
          <w:sz w:val="20"/>
          <w:szCs w:val="20"/>
          <w:color w:val="auto"/>
        </w:rPr>
      </w:pPr>
      <w:r>
        <w:rPr>
          <w:rFonts w:ascii="Arial" w:cs="Arial" w:eastAsia="Arial" w:hAnsi="Arial"/>
          <w:sz w:val="13"/>
          <w:szCs w:val="13"/>
          <w:color w:val="auto"/>
        </w:rPr>
        <w:t>HOMETRUST BANCSHARES, INC. AND SUBSIDIARY</w:t>
      </w:r>
    </w:p>
    <w:p>
      <w:pPr>
        <w:spacing w:after="0" w:line="9" w:lineRule="exact"/>
        <w:rPr>
          <w:sz w:val="20"/>
          <w:szCs w:val="20"/>
          <w:color w:val="auto"/>
        </w:rPr>
      </w:pPr>
    </w:p>
    <w:p>
      <w:pPr>
        <w:ind w:left="4540"/>
        <w:spacing w:after="0"/>
        <w:rPr>
          <w:sz w:val="20"/>
          <w:szCs w:val="20"/>
          <w:color w:val="auto"/>
        </w:rPr>
      </w:pPr>
      <w:r>
        <w:rPr>
          <w:rFonts w:ascii="Arial" w:cs="Arial" w:eastAsia="Arial" w:hAnsi="Arial"/>
          <w:sz w:val="13"/>
          <w:szCs w:val="13"/>
          <w:color w:val="auto"/>
        </w:rPr>
        <w:t>Notes to Consolidated Financial Statements</w:t>
      </w:r>
    </w:p>
    <w:p>
      <w:pPr>
        <w:spacing w:after="0" w:line="2" w:lineRule="exact"/>
        <w:rPr>
          <w:sz w:val="20"/>
          <w:szCs w:val="20"/>
          <w:color w:val="auto"/>
        </w:rPr>
      </w:pPr>
    </w:p>
    <w:p>
      <w:pPr>
        <w:ind w:left="4520"/>
        <w:spacing w:after="0"/>
        <w:rPr>
          <w:sz w:val="20"/>
          <w:szCs w:val="20"/>
          <w:color w:val="auto"/>
        </w:rPr>
      </w:pPr>
      <w:r>
        <w:rPr>
          <w:rFonts w:ascii="Arial" w:cs="Arial" w:eastAsia="Arial" w:hAnsi="Arial"/>
          <w:sz w:val="13"/>
          <w:szCs w:val="13"/>
          <w:color w:val="auto"/>
        </w:rPr>
        <w:t>(Dollars in thousands, except per share data)</w:t>
      </w:r>
    </w:p>
    <w:p>
      <w:pPr>
        <w:spacing w:after="0" w:line="200" w:lineRule="exact"/>
        <w:rPr>
          <w:sz w:val="20"/>
          <w:szCs w:val="20"/>
          <w:color w:val="auto"/>
        </w:rPr>
      </w:pPr>
    </w:p>
    <w:p>
      <w:pPr>
        <w:spacing w:after="0" w:line="232" w:lineRule="exact"/>
        <w:rPr>
          <w:sz w:val="20"/>
          <w:szCs w:val="20"/>
          <w:color w:val="auto"/>
        </w:rPr>
      </w:pPr>
    </w:p>
    <w:p>
      <w:pPr>
        <w:spacing w:after="0" w:line="257" w:lineRule="auto"/>
        <w:rPr>
          <w:sz w:val="20"/>
          <w:szCs w:val="20"/>
          <w:color w:val="auto"/>
        </w:rPr>
      </w:pPr>
      <w:r>
        <w:rPr>
          <w:rFonts w:ascii="Arial" w:cs="Arial" w:eastAsia="Arial" w:hAnsi="Arial"/>
          <w:sz w:val="13"/>
          <w:szCs w:val="13"/>
          <w:color w:val="auto"/>
        </w:rPr>
        <w:t>The following table presents the recorded investment in nonaccrual loans and loans past due 90 days or more and still accruing, by segment and class. It also includes interest income recognized on nonaccrual loans for the three months ended September 30, 2023.</w:t>
      </w:r>
    </w:p>
    <w:tbl>
      <w:tblPr>
        <w:tblLayout w:type="fixed"/>
        <w:tblInd w:w="0" w:type="dxa"/>
        <w:tblCellMar>
          <w:top w:w="0" w:type="dxa"/>
          <w:left w:w="0" w:type="dxa"/>
          <w:bottom w:w="0" w:type="dxa"/>
          <w:right w:w="0" w:type="dxa"/>
        </w:tblCellMar>
      </w:tblPr>
      <w:tr>
        <w:trPr>
          <w:trHeight w:val="143"/>
        </w:trPr>
        <w:tc>
          <w:tcPr>
            <w:tcW w:w="40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360" w:type="dxa"/>
            <w:vAlign w:val="bottom"/>
          </w:tcPr>
          <w:p>
            <w:pPr>
              <w:jc w:val="center"/>
              <w:ind w:left="136"/>
              <w:spacing w:after="0" w:line="143" w:lineRule="exact"/>
              <w:rPr>
                <w:sz w:val="20"/>
                <w:szCs w:val="20"/>
                <w:color w:val="auto"/>
              </w:rPr>
            </w:pPr>
            <w:r>
              <w:rPr>
                <w:rFonts w:ascii="Arial" w:cs="Arial" w:eastAsia="Arial" w:hAnsi="Arial"/>
                <w:sz w:val="13"/>
                <w:szCs w:val="13"/>
                <w:b w:val="1"/>
                <w:bCs w:val="1"/>
                <w:color w:val="auto"/>
                <w:w w:val="91"/>
              </w:rPr>
              <w:t>90 Days+ &amp;</w:t>
            </w: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560" w:type="dxa"/>
            <w:vAlign w:val="bottom"/>
            <w:gridSpan w:val="2"/>
            <w:vMerge w:val="restart"/>
          </w:tcPr>
          <w:p>
            <w:pPr>
              <w:jc w:val="center"/>
              <w:ind w:right="180"/>
              <w:spacing w:after="0"/>
              <w:rPr>
                <w:sz w:val="20"/>
                <w:szCs w:val="20"/>
                <w:color w:val="auto"/>
              </w:rPr>
            </w:pPr>
            <w:r>
              <w:rPr>
                <w:rFonts w:ascii="Arial" w:cs="Arial" w:eastAsia="Arial" w:hAnsi="Arial"/>
                <w:sz w:val="13"/>
                <w:szCs w:val="13"/>
                <w:b w:val="1"/>
                <w:bCs w:val="1"/>
                <w:color w:val="auto"/>
                <w:w w:val="90"/>
              </w:rPr>
              <w:t>Nonaccrual with No ACL</w:t>
            </w:r>
          </w:p>
        </w:tc>
        <w:tc>
          <w:tcPr>
            <w:tcW w:w="120" w:type="dxa"/>
            <w:vAlign w:val="bottom"/>
          </w:tcPr>
          <w:p>
            <w:pPr>
              <w:spacing w:after="0"/>
              <w:rPr>
                <w:sz w:val="12"/>
                <w:szCs w:val="12"/>
                <w:color w:val="auto"/>
              </w:rPr>
            </w:pPr>
          </w:p>
        </w:tc>
        <w:tc>
          <w:tcPr>
            <w:tcW w:w="1040" w:type="dxa"/>
            <w:vAlign w:val="bottom"/>
            <w:vMerge w:val="restart"/>
          </w:tcPr>
          <w:p>
            <w:pPr>
              <w:jc w:val="right"/>
              <w:ind w:right="96"/>
              <w:spacing w:after="0"/>
              <w:rPr>
                <w:sz w:val="20"/>
                <w:szCs w:val="20"/>
                <w:color w:val="auto"/>
              </w:rPr>
            </w:pPr>
            <w:r>
              <w:rPr>
                <w:rFonts w:ascii="Arial" w:cs="Arial" w:eastAsia="Arial" w:hAnsi="Arial"/>
                <w:sz w:val="13"/>
                <w:szCs w:val="13"/>
                <w:b w:val="1"/>
                <w:bCs w:val="1"/>
                <w:color w:val="auto"/>
                <w:w w:val="89"/>
              </w:rPr>
              <w:t>Interest Income</w:t>
            </w:r>
          </w:p>
        </w:tc>
        <w:tc>
          <w:tcPr>
            <w:tcW w:w="0" w:type="dxa"/>
            <w:vAlign w:val="bottom"/>
          </w:tcPr>
          <w:p>
            <w:pPr>
              <w:spacing w:after="0"/>
              <w:rPr>
                <w:sz w:val="1"/>
                <w:szCs w:val="1"/>
                <w:color w:val="auto"/>
              </w:rPr>
            </w:pPr>
          </w:p>
        </w:tc>
      </w:tr>
      <w:tr>
        <w:trPr>
          <w:trHeight w:val="127"/>
        </w:trPr>
        <w:tc>
          <w:tcPr>
            <w:tcW w:w="40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320" w:type="dxa"/>
            <w:vAlign w:val="bottom"/>
            <w:gridSpan w:val="2"/>
            <w:vMerge w:val="restart"/>
          </w:tcPr>
          <w:p>
            <w:pPr>
              <w:ind w:left="40"/>
              <w:spacing w:after="0"/>
              <w:rPr>
                <w:sz w:val="20"/>
                <w:szCs w:val="20"/>
                <w:color w:val="auto"/>
              </w:rPr>
            </w:pPr>
            <w:r>
              <w:rPr>
                <w:rFonts w:ascii="Arial" w:cs="Arial" w:eastAsia="Arial" w:hAnsi="Arial"/>
                <w:sz w:val="13"/>
                <w:szCs w:val="13"/>
                <w:b w:val="1"/>
                <w:bCs w:val="1"/>
                <w:color w:val="auto"/>
              </w:rPr>
              <w:t>September 30, 2023</w:t>
            </w:r>
          </w:p>
        </w:tc>
        <w:tc>
          <w:tcPr>
            <w:tcW w:w="180" w:type="dxa"/>
            <w:vAlign w:val="bottom"/>
          </w:tcPr>
          <w:p>
            <w:pPr>
              <w:spacing w:after="0"/>
              <w:rPr>
                <w:sz w:val="11"/>
                <w:szCs w:val="11"/>
                <w:color w:val="auto"/>
              </w:rPr>
            </w:pPr>
          </w:p>
        </w:tc>
        <w:tc>
          <w:tcPr>
            <w:tcW w:w="1200" w:type="dxa"/>
            <w:vAlign w:val="bottom"/>
            <w:gridSpan w:val="2"/>
            <w:vMerge w:val="restart"/>
          </w:tcPr>
          <w:p>
            <w:pPr>
              <w:ind w:left="120"/>
              <w:spacing w:after="0"/>
              <w:rPr>
                <w:sz w:val="20"/>
                <w:szCs w:val="20"/>
                <w:color w:val="auto"/>
              </w:rPr>
            </w:pPr>
            <w:r>
              <w:rPr>
                <w:rFonts w:ascii="Arial" w:cs="Arial" w:eastAsia="Arial" w:hAnsi="Arial"/>
                <w:sz w:val="13"/>
                <w:szCs w:val="13"/>
                <w:b w:val="1"/>
                <w:bCs w:val="1"/>
                <w:color w:val="auto"/>
              </w:rPr>
              <w:t>June 30, 2023</w:t>
            </w:r>
          </w:p>
        </w:tc>
        <w:tc>
          <w:tcPr>
            <w:tcW w:w="1360" w:type="dxa"/>
            <w:vAlign w:val="bottom"/>
          </w:tcPr>
          <w:p>
            <w:pPr>
              <w:jc w:val="center"/>
              <w:ind w:left="136"/>
              <w:spacing w:after="0" w:line="128" w:lineRule="exact"/>
              <w:rPr>
                <w:sz w:val="20"/>
                <w:szCs w:val="20"/>
                <w:color w:val="auto"/>
              </w:rPr>
            </w:pPr>
            <w:r>
              <w:rPr>
                <w:rFonts w:ascii="Arial" w:cs="Arial" w:eastAsia="Arial" w:hAnsi="Arial"/>
                <w:sz w:val="13"/>
                <w:szCs w:val="13"/>
                <w:b w:val="1"/>
                <w:bCs w:val="1"/>
                <w:color w:val="auto"/>
                <w:w w:val="88"/>
              </w:rPr>
              <w:t>Still Accruing as of</w:t>
            </w: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560" w:type="dxa"/>
            <w:vAlign w:val="bottom"/>
            <w:gridSpan w:val="2"/>
            <w:vMerge w:val="continue"/>
          </w:tcPr>
          <w:p>
            <w:pPr>
              <w:spacing w:after="0"/>
              <w:rPr>
                <w:sz w:val="11"/>
                <w:szCs w:val="11"/>
                <w:color w:val="auto"/>
              </w:rPr>
            </w:pPr>
          </w:p>
        </w:tc>
        <w:tc>
          <w:tcPr>
            <w:tcW w:w="120" w:type="dxa"/>
            <w:vAlign w:val="bottom"/>
          </w:tcPr>
          <w:p>
            <w:pPr>
              <w:spacing w:after="0"/>
              <w:rPr>
                <w:sz w:val="11"/>
                <w:szCs w:val="11"/>
                <w:color w:val="auto"/>
              </w:rPr>
            </w:pPr>
          </w:p>
        </w:tc>
        <w:tc>
          <w:tcPr>
            <w:tcW w:w="10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68"/>
        </w:trPr>
        <w:tc>
          <w:tcPr>
            <w:tcW w:w="40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20" w:type="dxa"/>
            <w:vAlign w:val="bottom"/>
            <w:gridSpan w:val="2"/>
            <w:vMerge w:val="continue"/>
          </w:tcPr>
          <w:p>
            <w:pPr>
              <w:spacing w:after="0"/>
              <w:rPr>
                <w:sz w:val="14"/>
                <w:szCs w:val="14"/>
                <w:color w:val="auto"/>
              </w:rPr>
            </w:pPr>
          </w:p>
        </w:tc>
        <w:tc>
          <w:tcPr>
            <w:tcW w:w="180" w:type="dxa"/>
            <w:vAlign w:val="bottom"/>
          </w:tcPr>
          <w:p>
            <w:pPr>
              <w:spacing w:after="0"/>
              <w:rPr>
                <w:sz w:val="14"/>
                <w:szCs w:val="14"/>
                <w:color w:val="auto"/>
              </w:rPr>
            </w:pPr>
          </w:p>
        </w:tc>
        <w:tc>
          <w:tcPr>
            <w:tcW w:w="1200" w:type="dxa"/>
            <w:vAlign w:val="bottom"/>
            <w:gridSpan w:val="2"/>
            <w:vMerge w:val="continue"/>
          </w:tcPr>
          <w:p>
            <w:pPr>
              <w:spacing w:after="0"/>
              <w:rPr>
                <w:sz w:val="14"/>
                <w:szCs w:val="14"/>
                <w:color w:val="auto"/>
              </w:rPr>
            </w:pPr>
          </w:p>
        </w:tc>
        <w:tc>
          <w:tcPr>
            <w:tcW w:w="1360" w:type="dxa"/>
            <w:vAlign w:val="bottom"/>
          </w:tcPr>
          <w:p>
            <w:pPr>
              <w:jc w:val="center"/>
              <w:ind w:left="156"/>
              <w:spacing w:after="0"/>
              <w:rPr>
                <w:sz w:val="20"/>
                <w:szCs w:val="20"/>
                <w:color w:val="auto"/>
              </w:rPr>
            </w:pPr>
            <w:r>
              <w:rPr>
                <w:rFonts w:ascii="Arial" w:cs="Arial" w:eastAsia="Arial" w:hAnsi="Arial"/>
                <w:sz w:val="13"/>
                <w:szCs w:val="13"/>
                <w:b w:val="1"/>
                <w:bCs w:val="1"/>
                <w:color w:val="auto"/>
                <w:w w:val="87"/>
              </w:rPr>
              <w:t>September 30, 2023</w:t>
            </w: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560" w:type="dxa"/>
            <w:vAlign w:val="bottom"/>
            <w:gridSpan w:val="2"/>
          </w:tcPr>
          <w:p>
            <w:pPr>
              <w:jc w:val="center"/>
              <w:ind w:right="180"/>
              <w:spacing w:after="0"/>
              <w:rPr>
                <w:sz w:val="20"/>
                <w:szCs w:val="20"/>
                <w:color w:val="auto"/>
              </w:rPr>
            </w:pPr>
            <w:r>
              <w:rPr>
                <w:rFonts w:ascii="Arial" w:cs="Arial" w:eastAsia="Arial" w:hAnsi="Arial"/>
                <w:sz w:val="13"/>
                <w:szCs w:val="13"/>
                <w:b w:val="1"/>
                <w:bCs w:val="1"/>
                <w:color w:val="auto"/>
                <w:w w:val="86"/>
              </w:rPr>
              <w:t>as of September 30, 2023</w:t>
            </w:r>
          </w:p>
        </w:tc>
        <w:tc>
          <w:tcPr>
            <w:tcW w:w="120" w:type="dxa"/>
            <w:vAlign w:val="bottom"/>
          </w:tcPr>
          <w:p>
            <w:pPr>
              <w:spacing w:after="0"/>
              <w:rPr>
                <w:sz w:val="14"/>
                <w:szCs w:val="14"/>
                <w:color w:val="auto"/>
              </w:rPr>
            </w:pPr>
          </w:p>
        </w:tc>
        <w:tc>
          <w:tcPr>
            <w:tcW w:w="1040" w:type="dxa"/>
            <w:vAlign w:val="bottom"/>
          </w:tcPr>
          <w:p>
            <w:pPr>
              <w:jc w:val="right"/>
              <w:ind w:right="196"/>
              <w:spacing w:after="0"/>
              <w:rPr>
                <w:sz w:val="20"/>
                <w:szCs w:val="20"/>
                <w:color w:val="auto"/>
              </w:rPr>
            </w:pPr>
            <w:r>
              <w:rPr>
                <w:rFonts w:ascii="Arial" w:cs="Arial" w:eastAsia="Arial" w:hAnsi="Arial"/>
                <w:sz w:val="13"/>
                <w:szCs w:val="13"/>
                <w:b w:val="1"/>
                <w:bCs w:val="1"/>
                <w:color w:val="auto"/>
              </w:rPr>
              <w:t>Recognized</w:t>
            </w:r>
          </w:p>
        </w:tc>
        <w:tc>
          <w:tcPr>
            <w:tcW w:w="0" w:type="dxa"/>
            <w:vAlign w:val="bottom"/>
          </w:tcPr>
          <w:p>
            <w:pPr>
              <w:spacing w:after="0"/>
              <w:rPr>
                <w:sz w:val="1"/>
                <w:szCs w:val="1"/>
                <w:color w:val="auto"/>
              </w:rPr>
            </w:pPr>
          </w:p>
        </w:tc>
      </w:tr>
      <w:tr>
        <w:trPr>
          <w:trHeight w:val="152"/>
        </w:trPr>
        <w:tc>
          <w:tcPr>
            <w:tcW w:w="4020" w:type="dxa"/>
            <w:vAlign w:val="bottom"/>
            <w:tcBorders>
              <w:top w:val="single" w:sz="8" w:color="CCEEFF"/>
            </w:tcBorders>
            <w:shd w:val="clear" w:color="auto" w:fill="CCEEFF"/>
          </w:tcPr>
          <w:p>
            <w:pPr>
              <w:ind w:left="20"/>
              <w:spacing w:after="0" w:line="148" w:lineRule="exact"/>
              <w:rPr>
                <w:sz w:val="20"/>
                <w:szCs w:val="20"/>
                <w:color w:val="auto"/>
              </w:rPr>
            </w:pPr>
            <w:r>
              <w:rPr>
                <w:rFonts w:ascii="Arial" w:cs="Arial" w:eastAsia="Arial" w:hAnsi="Arial"/>
                <w:sz w:val="13"/>
                <w:szCs w:val="13"/>
                <w:b w:val="1"/>
                <w:bCs w:val="1"/>
                <w:color w:val="auto"/>
              </w:rPr>
              <w:t>Commercial real estate</w:t>
            </w:r>
          </w:p>
        </w:tc>
        <w:tc>
          <w:tcPr>
            <w:tcW w:w="100" w:type="dxa"/>
            <w:vAlign w:val="bottom"/>
            <w:tcBorders>
              <w:top w:val="single" w:sz="8" w:color="auto"/>
            </w:tcBorders>
            <w:shd w:val="clear" w:color="auto" w:fill="CCEEFF"/>
          </w:tcPr>
          <w:p>
            <w:pPr>
              <w:spacing w:after="0"/>
              <w:rPr>
                <w:sz w:val="13"/>
                <w:szCs w:val="13"/>
                <w:color w:val="auto"/>
              </w:rPr>
            </w:pPr>
          </w:p>
        </w:tc>
        <w:tc>
          <w:tcPr>
            <w:tcW w:w="1240" w:type="dxa"/>
            <w:vAlign w:val="bottom"/>
            <w:tcBorders>
              <w:top w:val="single" w:sz="8" w:color="auto"/>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180" w:type="dxa"/>
            <w:vAlign w:val="bottom"/>
            <w:tcBorders>
              <w:top w:val="single" w:sz="8" w:color="auto"/>
            </w:tcBorders>
            <w:shd w:val="clear" w:color="auto" w:fill="CCEEFF"/>
          </w:tcPr>
          <w:p>
            <w:pPr>
              <w:spacing w:after="0"/>
              <w:rPr>
                <w:sz w:val="13"/>
                <w:szCs w:val="13"/>
                <w:color w:val="auto"/>
              </w:rPr>
            </w:pPr>
          </w:p>
        </w:tc>
        <w:tc>
          <w:tcPr>
            <w:tcW w:w="1120" w:type="dxa"/>
            <w:vAlign w:val="bottom"/>
            <w:tcBorders>
              <w:top w:val="single" w:sz="8" w:color="auto"/>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1360" w:type="dxa"/>
            <w:vAlign w:val="bottom"/>
            <w:tcBorders>
              <w:top w:val="single" w:sz="8" w:color="auto"/>
            </w:tcBorders>
            <w:shd w:val="clear" w:color="auto" w:fill="CCEEFF"/>
          </w:tcPr>
          <w:p>
            <w:pPr>
              <w:spacing w:after="0"/>
              <w:rPr>
                <w:sz w:val="13"/>
                <w:szCs w:val="13"/>
                <w:color w:val="auto"/>
              </w:rPr>
            </w:pPr>
          </w:p>
        </w:tc>
        <w:tc>
          <w:tcPr>
            <w:tcW w:w="20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80" w:type="dxa"/>
            <w:vAlign w:val="bottom"/>
            <w:tcBorders>
              <w:top w:val="single" w:sz="8" w:color="auto"/>
            </w:tcBorders>
            <w:shd w:val="clear" w:color="auto" w:fill="CCEEFF"/>
          </w:tcPr>
          <w:p>
            <w:pPr>
              <w:spacing w:after="0"/>
              <w:rPr>
                <w:sz w:val="13"/>
                <w:szCs w:val="13"/>
                <w:color w:val="auto"/>
              </w:rPr>
            </w:pPr>
          </w:p>
        </w:tc>
        <w:tc>
          <w:tcPr>
            <w:tcW w:w="1480" w:type="dxa"/>
            <w:vAlign w:val="bottom"/>
            <w:tcBorders>
              <w:top w:val="single" w:sz="8" w:color="auto"/>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120" w:type="dxa"/>
            <w:vAlign w:val="bottom"/>
            <w:tcBorders>
              <w:top w:val="single" w:sz="8" w:color="auto"/>
            </w:tcBorders>
            <w:shd w:val="clear" w:color="auto" w:fill="CCEEFF"/>
          </w:tcPr>
          <w:p>
            <w:pPr>
              <w:spacing w:after="0"/>
              <w:rPr>
                <w:sz w:val="13"/>
                <w:szCs w:val="13"/>
                <w:color w:val="auto"/>
              </w:rPr>
            </w:pPr>
          </w:p>
        </w:tc>
        <w:tc>
          <w:tcPr>
            <w:tcW w:w="1040" w:type="dxa"/>
            <w:vAlign w:val="bottom"/>
            <w:tcBorders>
              <w:top w:val="single" w:sz="8" w:color="auto"/>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8"/>
        </w:trPr>
        <w:tc>
          <w:tcPr>
            <w:tcW w:w="4020" w:type="dxa"/>
            <w:vAlign w:val="bottom"/>
          </w:tcPr>
          <w:p>
            <w:pPr>
              <w:ind w:left="80"/>
              <w:spacing w:after="0"/>
              <w:rPr>
                <w:sz w:val="20"/>
                <w:szCs w:val="20"/>
                <w:color w:val="auto"/>
              </w:rPr>
            </w:pPr>
            <w:r>
              <w:rPr>
                <w:rFonts w:ascii="Arial" w:cs="Arial" w:eastAsia="Arial" w:hAnsi="Arial"/>
                <w:sz w:val="13"/>
                <w:szCs w:val="13"/>
                <w:color w:val="auto"/>
              </w:rPr>
              <w:t>Construction and land development</w:t>
            </w:r>
          </w:p>
        </w:tc>
        <w:tc>
          <w:tcPr>
            <w:tcW w:w="10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132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180" w:type="dxa"/>
            <w:vAlign w:val="bottom"/>
          </w:tcPr>
          <w:p>
            <w:pPr>
              <w:jc w:val="right"/>
              <w:ind w:right="36"/>
              <w:spacing w:after="0"/>
              <w:rPr>
                <w:sz w:val="20"/>
                <w:szCs w:val="20"/>
                <w:color w:val="auto"/>
              </w:rPr>
            </w:pPr>
            <w:r>
              <w:rPr>
                <w:rFonts w:ascii="Arial" w:cs="Arial" w:eastAsia="Arial" w:hAnsi="Arial"/>
                <w:sz w:val="13"/>
                <w:szCs w:val="13"/>
                <w:color w:val="auto"/>
                <w:w w:val="82"/>
              </w:rPr>
              <w:t>$</w:t>
            </w:r>
          </w:p>
        </w:tc>
        <w:tc>
          <w:tcPr>
            <w:tcW w:w="1120" w:type="dxa"/>
            <w:vAlign w:val="bottom"/>
          </w:tcPr>
          <w:p>
            <w:pPr>
              <w:jc w:val="right"/>
              <w:spacing w:after="0"/>
              <w:rPr>
                <w:sz w:val="20"/>
                <w:szCs w:val="20"/>
                <w:color w:val="auto"/>
              </w:rPr>
            </w:pPr>
            <w:r>
              <w:rPr>
                <w:rFonts w:ascii="Arial" w:cs="Arial" w:eastAsia="Arial" w:hAnsi="Arial"/>
                <w:sz w:val="13"/>
                <w:szCs w:val="13"/>
                <w:color w:val="auto"/>
              </w:rPr>
              <w:t>23</w:t>
            </w:r>
          </w:p>
        </w:tc>
        <w:tc>
          <w:tcPr>
            <w:tcW w:w="80" w:type="dxa"/>
            <w:vAlign w:val="bottom"/>
          </w:tcPr>
          <w:p>
            <w:pPr>
              <w:spacing w:after="0"/>
              <w:rPr>
                <w:sz w:val="14"/>
                <w:szCs w:val="14"/>
                <w:color w:val="auto"/>
              </w:rPr>
            </w:pPr>
          </w:p>
        </w:tc>
        <w:tc>
          <w:tcPr>
            <w:tcW w:w="1360" w:type="dxa"/>
            <w:vAlign w:val="bottom"/>
          </w:tcPr>
          <w:p>
            <w:pPr>
              <w:jc w:val="right"/>
              <w:ind w:right="1216"/>
              <w:spacing w:after="0"/>
              <w:rPr>
                <w:sz w:val="20"/>
                <w:szCs w:val="20"/>
                <w:color w:val="auto"/>
              </w:rPr>
            </w:pPr>
            <w:r>
              <w:rPr>
                <w:rFonts w:ascii="Arial" w:cs="Arial" w:eastAsia="Arial" w:hAnsi="Arial"/>
                <w:sz w:val="13"/>
                <w:szCs w:val="13"/>
                <w:color w:val="auto"/>
                <w:w w:val="82"/>
              </w:rPr>
              <w:t>$</w:t>
            </w:r>
          </w:p>
        </w:tc>
        <w:tc>
          <w:tcPr>
            <w:tcW w:w="300" w:type="dxa"/>
            <w:vAlign w:val="bottom"/>
            <w:gridSpan w:val="2"/>
          </w:tcPr>
          <w:p>
            <w:pPr>
              <w:ind w:left="20"/>
              <w:spacing w:after="0"/>
              <w:rPr>
                <w:sz w:val="20"/>
                <w:szCs w:val="20"/>
                <w:color w:val="auto"/>
              </w:rPr>
            </w:pPr>
            <w:r>
              <w:rPr>
                <w:rFonts w:ascii="Arial" w:cs="Arial" w:eastAsia="Arial" w:hAnsi="Arial"/>
                <w:sz w:val="13"/>
                <w:szCs w:val="13"/>
                <w:color w:val="auto"/>
              </w:rPr>
              <w:t>—</w:t>
            </w: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156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12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1040" w:type="dxa"/>
            <w:vAlign w:val="bottom"/>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72"/>
        </w:trPr>
        <w:tc>
          <w:tcPr>
            <w:tcW w:w="4020" w:type="dxa"/>
            <w:vAlign w:val="bottom"/>
            <w:shd w:val="clear" w:color="auto" w:fill="CCEEFF"/>
          </w:tcPr>
          <w:p>
            <w:pPr>
              <w:ind w:left="80"/>
              <w:spacing w:after="0"/>
              <w:rPr>
                <w:sz w:val="20"/>
                <w:szCs w:val="20"/>
                <w:color w:val="auto"/>
              </w:rPr>
            </w:pPr>
            <w:r>
              <w:rPr>
                <w:rFonts w:ascii="Arial" w:cs="Arial" w:eastAsia="Arial" w:hAnsi="Arial"/>
                <w:sz w:val="13"/>
                <w:szCs w:val="13"/>
                <w:color w:val="auto"/>
              </w:rPr>
              <w:t>Commercial real estate – owner occupied</w:t>
            </w:r>
          </w:p>
        </w:tc>
        <w:tc>
          <w:tcPr>
            <w:tcW w:w="100" w:type="dxa"/>
            <w:vAlign w:val="bottom"/>
            <w:shd w:val="clear" w:color="auto" w:fill="CCEEFF"/>
          </w:tcPr>
          <w:p>
            <w:pPr>
              <w:spacing w:after="0"/>
              <w:rPr>
                <w:sz w:val="14"/>
                <w:szCs w:val="14"/>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918</w:t>
            </w:r>
          </w:p>
        </w:tc>
        <w:tc>
          <w:tcPr>
            <w:tcW w:w="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517</w:t>
            </w:r>
          </w:p>
        </w:tc>
        <w:tc>
          <w:tcPr>
            <w:tcW w:w="80" w:type="dxa"/>
            <w:vAlign w:val="bottom"/>
            <w:shd w:val="clear" w:color="auto" w:fill="CCEEFF"/>
          </w:tcPr>
          <w:p>
            <w:pPr>
              <w:spacing w:after="0"/>
              <w:rPr>
                <w:sz w:val="14"/>
                <w:szCs w:val="14"/>
                <w:color w:val="auto"/>
              </w:rPr>
            </w:pPr>
          </w:p>
        </w:tc>
        <w:tc>
          <w:tcPr>
            <w:tcW w:w="1360" w:type="dxa"/>
            <w:vAlign w:val="bottom"/>
            <w:shd w:val="clear" w:color="auto" w:fill="CCEEFF"/>
          </w:tcPr>
          <w:p>
            <w:pPr>
              <w:spacing w:after="0"/>
              <w:rPr>
                <w:sz w:val="14"/>
                <w:szCs w:val="14"/>
                <w:color w:val="auto"/>
              </w:rPr>
            </w:pPr>
          </w:p>
        </w:tc>
        <w:tc>
          <w:tcPr>
            <w:tcW w:w="300" w:type="dxa"/>
            <w:vAlign w:val="bottom"/>
            <w:gridSpan w:val="2"/>
            <w:shd w:val="clear" w:color="auto" w:fill="CCEEFF"/>
          </w:tcPr>
          <w:p>
            <w:pPr>
              <w:ind w:left="20"/>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4"/>
                <w:szCs w:val="14"/>
                <w:color w:val="auto"/>
              </w:rPr>
            </w:pPr>
          </w:p>
        </w:tc>
        <w:tc>
          <w:tcPr>
            <w:tcW w:w="156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4"/>
                <w:szCs w:val="14"/>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w:t>
            </w:r>
          </w:p>
        </w:tc>
        <w:tc>
          <w:tcPr>
            <w:tcW w:w="0" w:type="dxa"/>
            <w:vAlign w:val="bottom"/>
          </w:tcPr>
          <w:p>
            <w:pPr>
              <w:spacing w:after="0"/>
              <w:rPr>
                <w:sz w:val="1"/>
                <w:szCs w:val="1"/>
                <w:color w:val="auto"/>
              </w:rPr>
            </w:pPr>
          </w:p>
        </w:tc>
      </w:tr>
      <w:tr>
        <w:trPr>
          <w:trHeight w:val="168"/>
        </w:trPr>
        <w:tc>
          <w:tcPr>
            <w:tcW w:w="4020" w:type="dxa"/>
            <w:vAlign w:val="bottom"/>
          </w:tcPr>
          <w:p>
            <w:pPr>
              <w:ind w:left="80"/>
              <w:spacing w:after="0"/>
              <w:rPr>
                <w:sz w:val="20"/>
                <w:szCs w:val="20"/>
                <w:color w:val="auto"/>
              </w:rPr>
            </w:pPr>
            <w:r>
              <w:rPr>
                <w:rFonts w:ascii="Arial" w:cs="Arial" w:eastAsia="Arial" w:hAnsi="Arial"/>
                <w:sz w:val="13"/>
                <w:szCs w:val="13"/>
                <w:color w:val="auto"/>
              </w:rPr>
              <w:t>Commercial real estate – non-owner occupied</w:t>
            </w:r>
          </w:p>
        </w:tc>
        <w:tc>
          <w:tcPr>
            <w:tcW w:w="100" w:type="dxa"/>
            <w:vAlign w:val="bottom"/>
          </w:tcPr>
          <w:p>
            <w:pPr>
              <w:spacing w:after="0"/>
              <w:rPr>
                <w:sz w:val="14"/>
                <w:szCs w:val="14"/>
                <w:color w:val="auto"/>
              </w:rPr>
            </w:pPr>
          </w:p>
        </w:tc>
        <w:tc>
          <w:tcPr>
            <w:tcW w:w="1240" w:type="dxa"/>
            <w:vAlign w:val="bottom"/>
          </w:tcPr>
          <w:p>
            <w:pPr>
              <w:jc w:val="right"/>
              <w:spacing w:after="0"/>
              <w:rPr>
                <w:sz w:val="20"/>
                <w:szCs w:val="20"/>
                <w:color w:val="auto"/>
              </w:rPr>
            </w:pPr>
            <w:r>
              <w:rPr>
                <w:rFonts w:ascii="Arial" w:cs="Arial" w:eastAsia="Arial" w:hAnsi="Arial"/>
                <w:sz w:val="13"/>
                <w:szCs w:val="13"/>
                <w:color w:val="auto"/>
              </w:rPr>
              <w:t>953</w:t>
            </w: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1360" w:type="dxa"/>
            <w:vAlign w:val="bottom"/>
          </w:tcPr>
          <w:p>
            <w:pPr>
              <w:spacing w:after="0"/>
              <w:rPr>
                <w:sz w:val="14"/>
                <w:szCs w:val="14"/>
                <w:color w:val="auto"/>
              </w:rPr>
            </w:pPr>
          </w:p>
        </w:tc>
        <w:tc>
          <w:tcPr>
            <w:tcW w:w="300" w:type="dxa"/>
            <w:vAlign w:val="bottom"/>
            <w:gridSpan w:val="2"/>
          </w:tcPr>
          <w:p>
            <w:pPr>
              <w:ind w:left="2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4"/>
                <w:szCs w:val="14"/>
                <w:color w:val="auto"/>
              </w:rPr>
            </w:pPr>
          </w:p>
        </w:tc>
        <w:tc>
          <w:tcPr>
            <w:tcW w:w="1480" w:type="dxa"/>
            <w:vAlign w:val="bottom"/>
          </w:tcPr>
          <w:p>
            <w:pPr>
              <w:jc w:val="right"/>
              <w:spacing w:after="0"/>
              <w:rPr>
                <w:sz w:val="20"/>
                <w:szCs w:val="20"/>
                <w:color w:val="auto"/>
              </w:rPr>
            </w:pPr>
            <w:r>
              <w:rPr>
                <w:rFonts w:ascii="Arial" w:cs="Arial" w:eastAsia="Arial" w:hAnsi="Arial"/>
                <w:sz w:val="13"/>
                <w:szCs w:val="13"/>
                <w:color w:val="auto"/>
              </w:rPr>
              <w:t>953</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40" w:type="dxa"/>
            <w:vAlign w:val="bottom"/>
          </w:tcPr>
          <w:p>
            <w:pPr>
              <w:jc w:val="right"/>
              <w:spacing w:after="0"/>
              <w:rPr>
                <w:sz w:val="20"/>
                <w:szCs w:val="20"/>
                <w:color w:val="auto"/>
              </w:rPr>
            </w:pPr>
            <w:r>
              <w:rPr>
                <w:rFonts w:ascii="Arial" w:cs="Arial" w:eastAsia="Arial" w:hAnsi="Arial"/>
                <w:sz w:val="13"/>
                <w:szCs w:val="13"/>
                <w:color w:val="auto"/>
              </w:rPr>
              <w:t>1</w:t>
            </w:r>
          </w:p>
        </w:tc>
        <w:tc>
          <w:tcPr>
            <w:tcW w:w="0" w:type="dxa"/>
            <w:vAlign w:val="bottom"/>
          </w:tcPr>
          <w:p>
            <w:pPr>
              <w:spacing w:after="0"/>
              <w:rPr>
                <w:sz w:val="1"/>
                <w:szCs w:val="1"/>
                <w:color w:val="auto"/>
              </w:rPr>
            </w:pPr>
          </w:p>
        </w:tc>
      </w:tr>
      <w:tr>
        <w:trPr>
          <w:trHeight w:val="172"/>
        </w:trPr>
        <w:tc>
          <w:tcPr>
            <w:tcW w:w="4020" w:type="dxa"/>
            <w:vAlign w:val="bottom"/>
            <w:shd w:val="clear" w:color="auto" w:fill="CCEEFF"/>
          </w:tcPr>
          <w:p>
            <w:pPr>
              <w:ind w:left="80"/>
              <w:spacing w:after="0"/>
              <w:rPr>
                <w:sz w:val="20"/>
                <w:szCs w:val="20"/>
                <w:color w:val="auto"/>
              </w:rPr>
            </w:pPr>
            <w:r>
              <w:rPr>
                <w:rFonts w:ascii="Arial" w:cs="Arial" w:eastAsia="Arial" w:hAnsi="Arial"/>
                <w:sz w:val="13"/>
                <w:szCs w:val="13"/>
                <w:color w:val="auto"/>
              </w:rPr>
              <w:t>Multifamily</w:t>
            </w:r>
          </w:p>
        </w:tc>
        <w:tc>
          <w:tcPr>
            <w:tcW w:w="100" w:type="dxa"/>
            <w:vAlign w:val="bottom"/>
            <w:tcBorders>
              <w:bottom w:val="single" w:sz="8" w:color="auto"/>
            </w:tcBorders>
            <w:shd w:val="clear" w:color="auto" w:fill="CCEEFF"/>
          </w:tcPr>
          <w:p>
            <w:pPr>
              <w:spacing w:after="0"/>
              <w:rPr>
                <w:sz w:val="14"/>
                <w:szCs w:val="14"/>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79</w:t>
            </w:r>
          </w:p>
        </w:tc>
        <w:tc>
          <w:tcPr>
            <w:tcW w:w="80" w:type="dxa"/>
            <w:vAlign w:val="bottom"/>
            <w:shd w:val="clear" w:color="auto" w:fill="CCEEFF"/>
          </w:tcPr>
          <w:p>
            <w:pPr>
              <w:spacing w:after="0"/>
              <w:rPr>
                <w:sz w:val="14"/>
                <w:szCs w:val="14"/>
                <w:color w:val="auto"/>
              </w:rPr>
            </w:pPr>
          </w:p>
        </w:tc>
        <w:tc>
          <w:tcPr>
            <w:tcW w:w="180" w:type="dxa"/>
            <w:vAlign w:val="bottom"/>
            <w:tcBorders>
              <w:bottom w:val="single" w:sz="8" w:color="auto"/>
            </w:tcBorders>
            <w:shd w:val="clear" w:color="auto" w:fill="CCEEFF"/>
          </w:tcPr>
          <w:p>
            <w:pPr>
              <w:spacing w:after="0"/>
              <w:rPr>
                <w:sz w:val="14"/>
                <w:szCs w:val="14"/>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84</w:t>
            </w:r>
          </w:p>
        </w:tc>
        <w:tc>
          <w:tcPr>
            <w:tcW w:w="80" w:type="dxa"/>
            <w:vAlign w:val="bottom"/>
            <w:shd w:val="clear" w:color="auto" w:fill="CCEEFF"/>
          </w:tcPr>
          <w:p>
            <w:pPr>
              <w:spacing w:after="0"/>
              <w:rPr>
                <w:sz w:val="14"/>
                <w:szCs w:val="14"/>
                <w:color w:val="auto"/>
              </w:rPr>
            </w:pPr>
          </w:p>
        </w:tc>
        <w:tc>
          <w:tcPr>
            <w:tcW w:w="1360" w:type="dxa"/>
            <w:vAlign w:val="bottom"/>
            <w:tcBorders>
              <w:bottom w:val="single" w:sz="8" w:color="auto"/>
            </w:tcBorders>
            <w:shd w:val="clear" w:color="auto" w:fill="CCEEFF"/>
          </w:tcPr>
          <w:p>
            <w:pPr>
              <w:spacing w:after="0"/>
              <w:rPr>
                <w:sz w:val="14"/>
                <w:szCs w:val="14"/>
                <w:color w:val="auto"/>
              </w:rPr>
            </w:pPr>
          </w:p>
        </w:tc>
        <w:tc>
          <w:tcPr>
            <w:tcW w:w="2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4"/>
                <w:szCs w:val="14"/>
                <w:color w:val="auto"/>
              </w:rPr>
            </w:pPr>
          </w:p>
        </w:tc>
        <w:tc>
          <w:tcPr>
            <w:tcW w:w="80" w:type="dxa"/>
            <w:vAlign w:val="bottom"/>
            <w:tcBorders>
              <w:bottom w:val="single" w:sz="8" w:color="auto"/>
            </w:tcBorders>
            <w:shd w:val="clear" w:color="auto" w:fill="CCEEFF"/>
          </w:tcPr>
          <w:p>
            <w:pPr>
              <w:spacing w:after="0"/>
              <w:rPr>
                <w:sz w:val="14"/>
                <w:szCs w:val="14"/>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4"/>
                <w:szCs w:val="14"/>
                <w:color w:val="auto"/>
              </w:rPr>
            </w:pPr>
          </w:p>
        </w:tc>
        <w:tc>
          <w:tcPr>
            <w:tcW w:w="120" w:type="dxa"/>
            <w:vAlign w:val="bottom"/>
            <w:tcBorders>
              <w:bottom w:val="single" w:sz="8" w:color="auto"/>
            </w:tcBorders>
            <w:shd w:val="clear" w:color="auto" w:fill="CCEEFF"/>
          </w:tcPr>
          <w:p>
            <w:pPr>
              <w:spacing w:after="0"/>
              <w:rPr>
                <w:sz w:val="14"/>
                <w:szCs w:val="14"/>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58"/>
        </w:trPr>
        <w:tc>
          <w:tcPr>
            <w:tcW w:w="4020" w:type="dxa"/>
            <w:vAlign w:val="bottom"/>
          </w:tcPr>
          <w:p>
            <w:pPr>
              <w:ind w:left="140"/>
              <w:spacing w:after="0" w:line="146" w:lineRule="exact"/>
              <w:rPr>
                <w:sz w:val="20"/>
                <w:szCs w:val="20"/>
                <w:color w:val="auto"/>
              </w:rPr>
            </w:pPr>
            <w:r>
              <w:rPr>
                <w:rFonts w:ascii="Arial" w:cs="Arial" w:eastAsia="Arial" w:hAnsi="Arial"/>
                <w:sz w:val="13"/>
                <w:szCs w:val="13"/>
                <w:color w:val="auto"/>
              </w:rPr>
              <w:t>Total commercial real estate</w:t>
            </w:r>
          </w:p>
        </w:tc>
        <w:tc>
          <w:tcPr>
            <w:tcW w:w="100" w:type="dxa"/>
            <w:vAlign w:val="bottom"/>
          </w:tcPr>
          <w:p>
            <w:pPr>
              <w:spacing w:after="0"/>
              <w:rPr>
                <w:sz w:val="13"/>
                <w:szCs w:val="13"/>
                <w:color w:val="auto"/>
              </w:rPr>
            </w:pPr>
          </w:p>
        </w:tc>
        <w:tc>
          <w:tcPr>
            <w:tcW w:w="1240" w:type="dxa"/>
            <w:vAlign w:val="bottom"/>
          </w:tcPr>
          <w:p>
            <w:pPr>
              <w:jc w:val="right"/>
              <w:spacing w:after="0"/>
              <w:rPr>
                <w:sz w:val="20"/>
                <w:szCs w:val="20"/>
                <w:color w:val="auto"/>
              </w:rPr>
            </w:pPr>
            <w:r>
              <w:rPr>
                <w:rFonts w:ascii="Arial" w:cs="Arial" w:eastAsia="Arial" w:hAnsi="Arial"/>
                <w:sz w:val="13"/>
                <w:szCs w:val="13"/>
                <w:color w:val="auto"/>
              </w:rPr>
              <w:t>1,950</w:t>
            </w: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120" w:type="dxa"/>
            <w:vAlign w:val="bottom"/>
          </w:tcPr>
          <w:p>
            <w:pPr>
              <w:jc w:val="right"/>
              <w:spacing w:after="0"/>
              <w:rPr>
                <w:sz w:val="20"/>
                <w:szCs w:val="20"/>
                <w:color w:val="auto"/>
              </w:rPr>
            </w:pPr>
            <w:r>
              <w:rPr>
                <w:rFonts w:ascii="Arial" w:cs="Arial" w:eastAsia="Arial" w:hAnsi="Arial"/>
                <w:sz w:val="13"/>
                <w:szCs w:val="13"/>
                <w:color w:val="auto"/>
              </w:rPr>
              <w:t>624</w:t>
            </w:r>
          </w:p>
        </w:tc>
        <w:tc>
          <w:tcPr>
            <w:tcW w:w="80" w:type="dxa"/>
            <w:vAlign w:val="bottom"/>
          </w:tcPr>
          <w:p>
            <w:pPr>
              <w:spacing w:after="0"/>
              <w:rPr>
                <w:sz w:val="13"/>
                <w:szCs w:val="13"/>
                <w:color w:val="auto"/>
              </w:rPr>
            </w:pPr>
          </w:p>
        </w:tc>
        <w:tc>
          <w:tcPr>
            <w:tcW w:w="1360" w:type="dxa"/>
            <w:vAlign w:val="bottom"/>
          </w:tcPr>
          <w:p>
            <w:pPr>
              <w:spacing w:after="0"/>
              <w:rPr>
                <w:sz w:val="13"/>
                <w:szCs w:val="13"/>
                <w:color w:val="auto"/>
              </w:rPr>
            </w:pPr>
          </w:p>
        </w:tc>
        <w:tc>
          <w:tcPr>
            <w:tcW w:w="300" w:type="dxa"/>
            <w:vAlign w:val="bottom"/>
            <w:gridSpan w:val="2"/>
          </w:tcPr>
          <w:p>
            <w:pPr>
              <w:ind w:left="2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3"/>
                <w:szCs w:val="13"/>
                <w:color w:val="auto"/>
              </w:rPr>
            </w:pPr>
          </w:p>
        </w:tc>
        <w:tc>
          <w:tcPr>
            <w:tcW w:w="1480" w:type="dxa"/>
            <w:vAlign w:val="bottom"/>
          </w:tcPr>
          <w:p>
            <w:pPr>
              <w:jc w:val="right"/>
              <w:spacing w:after="0"/>
              <w:rPr>
                <w:sz w:val="20"/>
                <w:szCs w:val="20"/>
                <w:color w:val="auto"/>
              </w:rPr>
            </w:pPr>
            <w:r>
              <w:rPr>
                <w:rFonts w:ascii="Arial" w:cs="Arial" w:eastAsia="Arial" w:hAnsi="Arial"/>
                <w:sz w:val="13"/>
                <w:szCs w:val="13"/>
                <w:color w:val="auto"/>
              </w:rPr>
              <w:t>953</w:t>
            </w: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40" w:type="dxa"/>
            <w:vAlign w:val="bottom"/>
          </w:tcPr>
          <w:p>
            <w:pPr>
              <w:jc w:val="right"/>
              <w:spacing w:after="0"/>
              <w:rPr>
                <w:sz w:val="20"/>
                <w:szCs w:val="20"/>
                <w:color w:val="auto"/>
              </w:rPr>
            </w:pPr>
            <w:r>
              <w:rPr>
                <w:rFonts w:ascii="Arial" w:cs="Arial" w:eastAsia="Arial" w:hAnsi="Arial"/>
                <w:sz w:val="13"/>
                <w:szCs w:val="13"/>
                <w:color w:val="auto"/>
              </w:rPr>
              <w:t>8</w:t>
            </w:r>
          </w:p>
        </w:tc>
        <w:tc>
          <w:tcPr>
            <w:tcW w:w="0" w:type="dxa"/>
            <w:vAlign w:val="bottom"/>
          </w:tcPr>
          <w:p>
            <w:pPr>
              <w:spacing w:after="0"/>
              <w:rPr>
                <w:sz w:val="1"/>
                <w:szCs w:val="1"/>
                <w:color w:val="auto"/>
              </w:rPr>
            </w:pPr>
          </w:p>
        </w:tc>
      </w:tr>
      <w:tr>
        <w:trPr>
          <w:trHeight w:val="172"/>
        </w:trPr>
        <w:tc>
          <w:tcPr>
            <w:tcW w:w="4020" w:type="dxa"/>
            <w:vAlign w:val="bottom"/>
            <w:shd w:val="clear" w:color="auto" w:fill="CCEEFF"/>
          </w:tcPr>
          <w:p>
            <w:pPr>
              <w:ind w:left="20"/>
              <w:spacing w:after="0"/>
              <w:rPr>
                <w:sz w:val="20"/>
                <w:szCs w:val="20"/>
                <w:color w:val="auto"/>
              </w:rPr>
            </w:pPr>
            <w:r>
              <w:rPr>
                <w:rFonts w:ascii="Arial" w:cs="Arial" w:eastAsia="Arial" w:hAnsi="Arial"/>
                <w:sz w:val="13"/>
                <w:szCs w:val="13"/>
                <w:b w:val="1"/>
                <w:bCs w:val="1"/>
                <w:color w:val="auto"/>
              </w:rPr>
              <w:t>Commercial</w:t>
            </w:r>
          </w:p>
        </w:tc>
        <w:tc>
          <w:tcPr>
            <w:tcW w:w="100" w:type="dxa"/>
            <w:vAlign w:val="bottom"/>
            <w:shd w:val="clear" w:color="auto" w:fill="CCEEFF"/>
          </w:tcPr>
          <w:p>
            <w:pPr>
              <w:spacing w:after="0"/>
              <w:rPr>
                <w:sz w:val="14"/>
                <w:szCs w:val="14"/>
                <w:color w:val="auto"/>
              </w:rPr>
            </w:pPr>
          </w:p>
        </w:tc>
        <w:tc>
          <w:tcPr>
            <w:tcW w:w="12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1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36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4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4020" w:type="dxa"/>
            <w:vAlign w:val="bottom"/>
          </w:tcPr>
          <w:p>
            <w:pPr>
              <w:ind w:left="80"/>
              <w:spacing w:after="0"/>
              <w:rPr>
                <w:sz w:val="20"/>
                <w:szCs w:val="20"/>
                <w:color w:val="auto"/>
              </w:rPr>
            </w:pPr>
            <w:r>
              <w:rPr>
                <w:rFonts w:ascii="Arial" w:cs="Arial" w:eastAsia="Arial" w:hAnsi="Arial"/>
                <w:sz w:val="13"/>
                <w:szCs w:val="13"/>
                <w:color w:val="auto"/>
              </w:rPr>
              <w:t>Commercial and industrial</w:t>
            </w:r>
          </w:p>
        </w:tc>
        <w:tc>
          <w:tcPr>
            <w:tcW w:w="100" w:type="dxa"/>
            <w:vAlign w:val="bottom"/>
          </w:tcPr>
          <w:p>
            <w:pPr>
              <w:spacing w:after="0"/>
              <w:rPr>
                <w:sz w:val="14"/>
                <w:szCs w:val="14"/>
                <w:color w:val="auto"/>
              </w:rPr>
            </w:pPr>
          </w:p>
        </w:tc>
        <w:tc>
          <w:tcPr>
            <w:tcW w:w="1240" w:type="dxa"/>
            <w:vAlign w:val="bottom"/>
          </w:tcPr>
          <w:p>
            <w:pPr>
              <w:jc w:val="right"/>
              <w:spacing w:after="0"/>
              <w:rPr>
                <w:sz w:val="20"/>
                <w:szCs w:val="20"/>
                <w:color w:val="auto"/>
              </w:rPr>
            </w:pPr>
            <w:r>
              <w:rPr>
                <w:rFonts w:ascii="Arial" w:cs="Arial" w:eastAsia="Arial" w:hAnsi="Arial"/>
                <w:sz w:val="13"/>
                <w:szCs w:val="13"/>
                <w:color w:val="auto"/>
              </w:rPr>
              <w:t>2,606</w:t>
            </w: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20" w:type="dxa"/>
            <w:vAlign w:val="bottom"/>
          </w:tcPr>
          <w:p>
            <w:pPr>
              <w:jc w:val="right"/>
              <w:spacing w:after="0"/>
              <w:rPr>
                <w:sz w:val="20"/>
                <w:szCs w:val="20"/>
                <w:color w:val="auto"/>
              </w:rPr>
            </w:pPr>
            <w:r>
              <w:rPr>
                <w:rFonts w:ascii="Arial" w:cs="Arial" w:eastAsia="Arial" w:hAnsi="Arial"/>
                <w:sz w:val="13"/>
                <w:szCs w:val="13"/>
                <w:color w:val="auto"/>
              </w:rPr>
              <w:t>1,222</w:t>
            </w:r>
          </w:p>
        </w:tc>
        <w:tc>
          <w:tcPr>
            <w:tcW w:w="8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300" w:type="dxa"/>
            <w:vAlign w:val="bottom"/>
            <w:gridSpan w:val="2"/>
          </w:tcPr>
          <w:p>
            <w:pPr>
              <w:ind w:left="2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4"/>
                <w:szCs w:val="14"/>
                <w:color w:val="auto"/>
              </w:rPr>
            </w:pPr>
          </w:p>
        </w:tc>
        <w:tc>
          <w:tcPr>
            <w:tcW w:w="1480" w:type="dxa"/>
            <w:vAlign w:val="bottom"/>
          </w:tcPr>
          <w:p>
            <w:pPr>
              <w:jc w:val="right"/>
              <w:spacing w:after="0"/>
              <w:rPr>
                <w:sz w:val="20"/>
                <w:szCs w:val="20"/>
                <w:color w:val="auto"/>
              </w:rPr>
            </w:pPr>
            <w:r>
              <w:rPr>
                <w:rFonts w:ascii="Arial" w:cs="Arial" w:eastAsia="Arial" w:hAnsi="Arial"/>
                <w:sz w:val="13"/>
                <w:szCs w:val="13"/>
                <w:color w:val="auto"/>
              </w:rPr>
              <w:t>382</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40" w:type="dxa"/>
            <w:vAlign w:val="bottom"/>
          </w:tcPr>
          <w:p>
            <w:pPr>
              <w:jc w:val="right"/>
              <w:spacing w:after="0"/>
              <w:rPr>
                <w:sz w:val="20"/>
                <w:szCs w:val="20"/>
                <w:color w:val="auto"/>
              </w:rPr>
            </w:pPr>
            <w:r>
              <w:rPr>
                <w:rFonts w:ascii="Arial" w:cs="Arial" w:eastAsia="Arial" w:hAnsi="Arial"/>
                <w:sz w:val="13"/>
                <w:szCs w:val="13"/>
                <w:color w:val="auto"/>
              </w:rPr>
              <w:t>23</w:t>
            </w:r>
          </w:p>
        </w:tc>
        <w:tc>
          <w:tcPr>
            <w:tcW w:w="0" w:type="dxa"/>
            <w:vAlign w:val="bottom"/>
          </w:tcPr>
          <w:p>
            <w:pPr>
              <w:spacing w:after="0"/>
              <w:rPr>
                <w:sz w:val="1"/>
                <w:szCs w:val="1"/>
                <w:color w:val="auto"/>
              </w:rPr>
            </w:pPr>
          </w:p>
        </w:tc>
      </w:tr>
      <w:tr>
        <w:trPr>
          <w:trHeight w:val="172"/>
        </w:trPr>
        <w:tc>
          <w:tcPr>
            <w:tcW w:w="4020" w:type="dxa"/>
            <w:vAlign w:val="bottom"/>
            <w:shd w:val="clear" w:color="auto" w:fill="CCEEFF"/>
          </w:tcPr>
          <w:p>
            <w:pPr>
              <w:ind w:left="80"/>
              <w:spacing w:after="0"/>
              <w:rPr>
                <w:sz w:val="20"/>
                <w:szCs w:val="20"/>
                <w:color w:val="auto"/>
              </w:rPr>
            </w:pPr>
            <w:r>
              <w:rPr>
                <w:rFonts w:ascii="Arial" w:cs="Arial" w:eastAsia="Arial" w:hAnsi="Arial"/>
                <w:sz w:val="13"/>
                <w:szCs w:val="13"/>
                <w:color w:val="auto"/>
              </w:rPr>
              <w:t>Equipment finance</w:t>
            </w:r>
          </w:p>
        </w:tc>
        <w:tc>
          <w:tcPr>
            <w:tcW w:w="100" w:type="dxa"/>
            <w:vAlign w:val="bottom"/>
            <w:shd w:val="clear" w:color="auto" w:fill="CCEEFF"/>
          </w:tcPr>
          <w:p>
            <w:pPr>
              <w:spacing w:after="0"/>
              <w:rPr>
                <w:sz w:val="14"/>
                <w:szCs w:val="14"/>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3,339</w:t>
            </w:r>
          </w:p>
        </w:tc>
        <w:tc>
          <w:tcPr>
            <w:tcW w:w="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2,862</w:t>
            </w:r>
          </w:p>
        </w:tc>
        <w:tc>
          <w:tcPr>
            <w:tcW w:w="80" w:type="dxa"/>
            <w:vAlign w:val="bottom"/>
            <w:shd w:val="clear" w:color="auto" w:fill="CCEEFF"/>
          </w:tcPr>
          <w:p>
            <w:pPr>
              <w:spacing w:after="0"/>
              <w:rPr>
                <w:sz w:val="14"/>
                <w:szCs w:val="14"/>
                <w:color w:val="auto"/>
              </w:rPr>
            </w:pPr>
          </w:p>
        </w:tc>
        <w:tc>
          <w:tcPr>
            <w:tcW w:w="1360" w:type="dxa"/>
            <w:vAlign w:val="bottom"/>
            <w:shd w:val="clear" w:color="auto" w:fill="CCEEFF"/>
          </w:tcPr>
          <w:p>
            <w:pPr>
              <w:spacing w:after="0"/>
              <w:rPr>
                <w:sz w:val="14"/>
                <w:szCs w:val="14"/>
                <w:color w:val="auto"/>
              </w:rPr>
            </w:pPr>
          </w:p>
        </w:tc>
        <w:tc>
          <w:tcPr>
            <w:tcW w:w="300" w:type="dxa"/>
            <w:vAlign w:val="bottom"/>
            <w:gridSpan w:val="2"/>
            <w:shd w:val="clear" w:color="auto" w:fill="CCEEFF"/>
          </w:tcPr>
          <w:p>
            <w:pPr>
              <w:ind w:left="20"/>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4"/>
                <w:szCs w:val="14"/>
                <w:color w:val="auto"/>
              </w:rPr>
            </w:pPr>
          </w:p>
        </w:tc>
        <w:tc>
          <w:tcPr>
            <w:tcW w:w="156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4"/>
                <w:szCs w:val="14"/>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44</w:t>
            </w:r>
          </w:p>
        </w:tc>
        <w:tc>
          <w:tcPr>
            <w:tcW w:w="0" w:type="dxa"/>
            <w:vAlign w:val="bottom"/>
          </w:tcPr>
          <w:p>
            <w:pPr>
              <w:spacing w:after="0"/>
              <w:rPr>
                <w:sz w:val="1"/>
                <w:szCs w:val="1"/>
                <w:color w:val="auto"/>
              </w:rPr>
            </w:pPr>
          </w:p>
        </w:tc>
      </w:tr>
      <w:tr>
        <w:trPr>
          <w:trHeight w:val="168"/>
        </w:trPr>
        <w:tc>
          <w:tcPr>
            <w:tcW w:w="4020" w:type="dxa"/>
            <w:vAlign w:val="bottom"/>
            <w:tcBorders>
              <w:bottom w:val="single" w:sz="8" w:color="CCEEFF"/>
            </w:tcBorders>
          </w:tcPr>
          <w:p>
            <w:pPr>
              <w:ind w:left="80"/>
              <w:spacing w:after="0"/>
              <w:rPr>
                <w:sz w:val="20"/>
                <w:szCs w:val="20"/>
                <w:color w:val="auto"/>
              </w:rPr>
            </w:pPr>
            <w:r>
              <w:rPr>
                <w:rFonts w:ascii="Arial" w:cs="Arial" w:eastAsia="Arial" w:hAnsi="Arial"/>
                <w:sz w:val="13"/>
                <w:szCs w:val="13"/>
                <w:color w:val="auto"/>
              </w:rPr>
              <w:t>Municipal leases</w:t>
            </w:r>
          </w:p>
        </w:tc>
        <w:tc>
          <w:tcPr>
            <w:tcW w:w="100" w:type="dxa"/>
            <w:vAlign w:val="bottom"/>
            <w:tcBorders>
              <w:bottom w:val="single" w:sz="8" w:color="auto"/>
            </w:tcBorders>
          </w:tcPr>
          <w:p>
            <w:pPr>
              <w:spacing w:after="0"/>
              <w:rPr>
                <w:sz w:val="14"/>
                <w:szCs w:val="14"/>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8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106</w:t>
            </w:r>
          </w:p>
        </w:tc>
        <w:tc>
          <w:tcPr>
            <w:tcW w:w="80" w:type="dxa"/>
            <w:vAlign w:val="bottom"/>
            <w:tcBorders>
              <w:bottom w:val="single" w:sz="8" w:color="CCEEFF"/>
            </w:tcBorders>
          </w:tcPr>
          <w:p>
            <w:pPr>
              <w:spacing w:after="0"/>
              <w:rPr>
                <w:sz w:val="14"/>
                <w:szCs w:val="14"/>
                <w:color w:val="auto"/>
              </w:rPr>
            </w:pPr>
          </w:p>
        </w:tc>
        <w:tc>
          <w:tcPr>
            <w:tcW w:w="136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ind w:left="20"/>
              <w:spacing w:after="0"/>
              <w:rPr>
                <w:sz w:val="20"/>
                <w:szCs w:val="20"/>
                <w:color w:val="auto"/>
              </w:rPr>
            </w:pPr>
            <w:r>
              <w:rPr>
                <w:rFonts w:ascii="Arial" w:cs="Arial" w:eastAsia="Arial" w:hAnsi="Arial"/>
                <w:sz w:val="13"/>
                <w:szCs w:val="13"/>
                <w:color w:val="auto"/>
              </w:rPr>
              <w:t>—</w:t>
            </w:r>
          </w:p>
        </w:tc>
        <w:tc>
          <w:tcPr>
            <w:tcW w:w="100" w:type="dxa"/>
            <w:vAlign w:val="bottom"/>
            <w:tcBorders>
              <w:bottom w:val="single" w:sz="8" w:color="CCEEFF"/>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8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63"/>
        </w:trPr>
        <w:tc>
          <w:tcPr>
            <w:tcW w:w="4020" w:type="dxa"/>
            <w:vAlign w:val="bottom"/>
            <w:shd w:val="clear" w:color="auto" w:fill="CCEEFF"/>
          </w:tcPr>
          <w:p>
            <w:pPr>
              <w:ind w:left="140"/>
              <w:spacing w:after="0" w:line="148" w:lineRule="exact"/>
              <w:rPr>
                <w:sz w:val="20"/>
                <w:szCs w:val="20"/>
                <w:color w:val="auto"/>
              </w:rPr>
            </w:pPr>
            <w:r>
              <w:rPr>
                <w:rFonts w:ascii="Arial" w:cs="Arial" w:eastAsia="Arial" w:hAnsi="Arial"/>
                <w:sz w:val="13"/>
                <w:szCs w:val="13"/>
                <w:color w:val="auto"/>
              </w:rPr>
              <w:t>Total commercial</w:t>
            </w:r>
          </w:p>
        </w:tc>
        <w:tc>
          <w:tcPr>
            <w:tcW w:w="100" w:type="dxa"/>
            <w:vAlign w:val="bottom"/>
            <w:shd w:val="clear" w:color="auto" w:fill="CCEEFF"/>
          </w:tcPr>
          <w:p>
            <w:pPr>
              <w:spacing w:after="0"/>
              <w:rPr>
                <w:sz w:val="14"/>
                <w:szCs w:val="14"/>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5,945</w:t>
            </w:r>
          </w:p>
        </w:tc>
        <w:tc>
          <w:tcPr>
            <w:tcW w:w="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4,190</w:t>
            </w:r>
          </w:p>
        </w:tc>
        <w:tc>
          <w:tcPr>
            <w:tcW w:w="80" w:type="dxa"/>
            <w:vAlign w:val="bottom"/>
            <w:shd w:val="clear" w:color="auto" w:fill="CCEEFF"/>
          </w:tcPr>
          <w:p>
            <w:pPr>
              <w:spacing w:after="0"/>
              <w:rPr>
                <w:sz w:val="14"/>
                <w:szCs w:val="14"/>
                <w:color w:val="auto"/>
              </w:rPr>
            </w:pPr>
          </w:p>
        </w:tc>
        <w:tc>
          <w:tcPr>
            <w:tcW w:w="1360" w:type="dxa"/>
            <w:vAlign w:val="bottom"/>
            <w:shd w:val="clear" w:color="auto" w:fill="CCEEFF"/>
          </w:tcPr>
          <w:p>
            <w:pPr>
              <w:spacing w:after="0"/>
              <w:rPr>
                <w:sz w:val="14"/>
                <w:szCs w:val="14"/>
                <w:color w:val="auto"/>
              </w:rPr>
            </w:pPr>
          </w:p>
        </w:tc>
        <w:tc>
          <w:tcPr>
            <w:tcW w:w="300" w:type="dxa"/>
            <w:vAlign w:val="bottom"/>
            <w:gridSpan w:val="2"/>
            <w:shd w:val="clear" w:color="auto" w:fill="CCEEFF"/>
          </w:tcPr>
          <w:p>
            <w:pPr>
              <w:ind w:left="20"/>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4"/>
                <w:szCs w:val="14"/>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382</w:t>
            </w: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67</w:t>
            </w:r>
          </w:p>
        </w:tc>
        <w:tc>
          <w:tcPr>
            <w:tcW w:w="0" w:type="dxa"/>
            <w:vAlign w:val="bottom"/>
          </w:tcPr>
          <w:p>
            <w:pPr>
              <w:spacing w:after="0"/>
              <w:rPr>
                <w:sz w:val="1"/>
                <w:szCs w:val="1"/>
                <w:color w:val="auto"/>
              </w:rPr>
            </w:pPr>
          </w:p>
        </w:tc>
      </w:tr>
      <w:tr>
        <w:trPr>
          <w:trHeight w:val="168"/>
        </w:trPr>
        <w:tc>
          <w:tcPr>
            <w:tcW w:w="4020" w:type="dxa"/>
            <w:vAlign w:val="bottom"/>
          </w:tcPr>
          <w:p>
            <w:pPr>
              <w:ind w:left="20"/>
              <w:spacing w:after="0"/>
              <w:rPr>
                <w:sz w:val="20"/>
                <w:szCs w:val="20"/>
                <w:color w:val="auto"/>
              </w:rPr>
            </w:pPr>
            <w:r>
              <w:rPr>
                <w:rFonts w:ascii="Arial" w:cs="Arial" w:eastAsia="Arial" w:hAnsi="Arial"/>
                <w:sz w:val="13"/>
                <w:szCs w:val="13"/>
                <w:b w:val="1"/>
                <w:bCs w:val="1"/>
                <w:color w:val="auto"/>
              </w:rPr>
              <w:t>Residential real estate</w:t>
            </w:r>
          </w:p>
        </w:tc>
        <w:tc>
          <w:tcPr>
            <w:tcW w:w="10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4020" w:type="dxa"/>
            <w:vAlign w:val="bottom"/>
            <w:shd w:val="clear" w:color="auto" w:fill="CCEEFF"/>
          </w:tcPr>
          <w:p>
            <w:pPr>
              <w:ind w:left="80"/>
              <w:spacing w:after="0"/>
              <w:rPr>
                <w:sz w:val="20"/>
                <w:szCs w:val="20"/>
                <w:color w:val="auto"/>
              </w:rPr>
            </w:pPr>
            <w:r>
              <w:rPr>
                <w:rFonts w:ascii="Arial" w:cs="Arial" w:eastAsia="Arial" w:hAnsi="Arial"/>
                <w:sz w:val="13"/>
                <w:szCs w:val="13"/>
                <w:color w:val="auto"/>
              </w:rPr>
              <w:t>Construction and land development</w:t>
            </w:r>
          </w:p>
        </w:tc>
        <w:tc>
          <w:tcPr>
            <w:tcW w:w="100" w:type="dxa"/>
            <w:vAlign w:val="bottom"/>
            <w:shd w:val="clear" w:color="auto" w:fill="CCEEFF"/>
          </w:tcPr>
          <w:p>
            <w:pPr>
              <w:spacing w:after="0"/>
              <w:rPr>
                <w:sz w:val="14"/>
                <w:szCs w:val="14"/>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132</w:t>
            </w:r>
          </w:p>
        </w:tc>
        <w:tc>
          <w:tcPr>
            <w:tcW w:w="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132</w:t>
            </w:r>
          </w:p>
        </w:tc>
        <w:tc>
          <w:tcPr>
            <w:tcW w:w="80" w:type="dxa"/>
            <w:vAlign w:val="bottom"/>
            <w:shd w:val="clear" w:color="auto" w:fill="CCEEFF"/>
          </w:tcPr>
          <w:p>
            <w:pPr>
              <w:spacing w:after="0"/>
              <w:rPr>
                <w:sz w:val="14"/>
                <w:szCs w:val="14"/>
                <w:color w:val="auto"/>
              </w:rPr>
            </w:pPr>
          </w:p>
        </w:tc>
        <w:tc>
          <w:tcPr>
            <w:tcW w:w="1360" w:type="dxa"/>
            <w:vAlign w:val="bottom"/>
            <w:shd w:val="clear" w:color="auto" w:fill="CCEEFF"/>
          </w:tcPr>
          <w:p>
            <w:pPr>
              <w:spacing w:after="0"/>
              <w:rPr>
                <w:sz w:val="14"/>
                <w:szCs w:val="14"/>
                <w:color w:val="auto"/>
              </w:rPr>
            </w:pPr>
          </w:p>
        </w:tc>
        <w:tc>
          <w:tcPr>
            <w:tcW w:w="300" w:type="dxa"/>
            <w:vAlign w:val="bottom"/>
            <w:gridSpan w:val="2"/>
            <w:shd w:val="clear" w:color="auto" w:fill="CCEEFF"/>
          </w:tcPr>
          <w:p>
            <w:pPr>
              <w:ind w:left="20"/>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4"/>
                <w:szCs w:val="14"/>
                <w:color w:val="auto"/>
              </w:rPr>
            </w:pPr>
          </w:p>
        </w:tc>
        <w:tc>
          <w:tcPr>
            <w:tcW w:w="156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4"/>
                <w:szCs w:val="14"/>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w:t>
            </w:r>
          </w:p>
        </w:tc>
        <w:tc>
          <w:tcPr>
            <w:tcW w:w="0" w:type="dxa"/>
            <w:vAlign w:val="bottom"/>
          </w:tcPr>
          <w:p>
            <w:pPr>
              <w:spacing w:after="0"/>
              <w:rPr>
                <w:sz w:val="1"/>
                <w:szCs w:val="1"/>
                <w:color w:val="auto"/>
              </w:rPr>
            </w:pPr>
          </w:p>
        </w:tc>
      </w:tr>
      <w:tr>
        <w:trPr>
          <w:trHeight w:val="168"/>
        </w:trPr>
        <w:tc>
          <w:tcPr>
            <w:tcW w:w="4020" w:type="dxa"/>
            <w:vAlign w:val="bottom"/>
          </w:tcPr>
          <w:p>
            <w:pPr>
              <w:ind w:left="80"/>
              <w:spacing w:after="0"/>
              <w:rPr>
                <w:sz w:val="20"/>
                <w:szCs w:val="20"/>
                <w:color w:val="auto"/>
              </w:rPr>
            </w:pPr>
            <w:r>
              <w:rPr>
                <w:rFonts w:ascii="Arial" w:cs="Arial" w:eastAsia="Arial" w:hAnsi="Arial"/>
                <w:sz w:val="13"/>
                <w:szCs w:val="13"/>
                <w:color w:val="auto"/>
              </w:rPr>
              <w:t>One-to-four family</w:t>
            </w:r>
          </w:p>
        </w:tc>
        <w:tc>
          <w:tcPr>
            <w:tcW w:w="100" w:type="dxa"/>
            <w:vAlign w:val="bottom"/>
          </w:tcPr>
          <w:p>
            <w:pPr>
              <w:spacing w:after="0"/>
              <w:rPr>
                <w:sz w:val="14"/>
                <w:szCs w:val="14"/>
                <w:color w:val="auto"/>
              </w:rPr>
            </w:pPr>
          </w:p>
        </w:tc>
        <w:tc>
          <w:tcPr>
            <w:tcW w:w="1240" w:type="dxa"/>
            <w:vAlign w:val="bottom"/>
          </w:tcPr>
          <w:p>
            <w:pPr>
              <w:jc w:val="right"/>
              <w:spacing w:after="0"/>
              <w:rPr>
                <w:sz w:val="20"/>
                <w:szCs w:val="20"/>
                <w:color w:val="auto"/>
              </w:rPr>
            </w:pPr>
            <w:r>
              <w:rPr>
                <w:rFonts w:ascii="Arial" w:cs="Arial" w:eastAsia="Arial" w:hAnsi="Arial"/>
                <w:sz w:val="13"/>
                <w:szCs w:val="13"/>
                <w:color w:val="auto"/>
              </w:rPr>
              <w:t>2,142</w:t>
            </w: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20" w:type="dxa"/>
            <w:vAlign w:val="bottom"/>
          </w:tcPr>
          <w:p>
            <w:pPr>
              <w:jc w:val="right"/>
              <w:spacing w:after="0"/>
              <w:rPr>
                <w:sz w:val="20"/>
                <w:szCs w:val="20"/>
                <w:color w:val="auto"/>
              </w:rPr>
            </w:pPr>
            <w:r>
              <w:rPr>
                <w:rFonts w:ascii="Arial" w:cs="Arial" w:eastAsia="Arial" w:hAnsi="Arial"/>
                <w:sz w:val="13"/>
                <w:szCs w:val="13"/>
                <w:color w:val="auto"/>
              </w:rPr>
              <w:t>1,935</w:t>
            </w:r>
          </w:p>
        </w:tc>
        <w:tc>
          <w:tcPr>
            <w:tcW w:w="8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300" w:type="dxa"/>
            <w:vAlign w:val="bottom"/>
            <w:gridSpan w:val="2"/>
          </w:tcPr>
          <w:p>
            <w:pPr>
              <w:ind w:left="2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4"/>
                <w:szCs w:val="14"/>
                <w:color w:val="auto"/>
              </w:rPr>
            </w:pPr>
          </w:p>
        </w:tc>
        <w:tc>
          <w:tcPr>
            <w:tcW w:w="156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1040" w:type="dxa"/>
            <w:vAlign w:val="bottom"/>
          </w:tcPr>
          <w:p>
            <w:pPr>
              <w:jc w:val="right"/>
              <w:spacing w:after="0"/>
              <w:rPr>
                <w:sz w:val="20"/>
                <w:szCs w:val="20"/>
                <w:color w:val="auto"/>
              </w:rPr>
            </w:pPr>
            <w:r>
              <w:rPr>
                <w:rFonts w:ascii="Arial" w:cs="Arial" w:eastAsia="Arial" w:hAnsi="Arial"/>
                <w:sz w:val="13"/>
                <w:szCs w:val="13"/>
                <w:color w:val="auto"/>
              </w:rPr>
              <w:t>23</w:t>
            </w:r>
          </w:p>
        </w:tc>
        <w:tc>
          <w:tcPr>
            <w:tcW w:w="0" w:type="dxa"/>
            <w:vAlign w:val="bottom"/>
          </w:tcPr>
          <w:p>
            <w:pPr>
              <w:spacing w:after="0"/>
              <w:rPr>
                <w:sz w:val="1"/>
                <w:szCs w:val="1"/>
                <w:color w:val="auto"/>
              </w:rPr>
            </w:pPr>
          </w:p>
        </w:tc>
      </w:tr>
      <w:tr>
        <w:trPr>
          <w:trHeight w:val="172"/>
        </w:trPr>
        <w:tc>
          <w:tcPr>
            <w:tcW w:w="4020" w:type="dxa"/>
            <w:vAlign w:val="bottom"/>
            <w:shd w:val="clear" w:color="auto" w:fill="CCEEFF"/>
          </w:tcPr>
          <w:p>
            <w:pPr>
              <w:ind w:left="80"/>
              <w:spacing w:after="0"/>
              <w:rPr>
                <w:sz w:val="20"/>
                <w:szCs w:val="20"/>
                <w:color w:val="auto"/>
              </w:rPr>
            </w:pPr>
            <w:r>
              <w:rPr>
                <w:rFonts w:ascii="Arial" w:cs="Arial" w:eastAsia="Arial" w:hAnsi="Arial"/>
                <w:sz w:val="13"/>
                <w:szCs w:val="13"/>
                <w:color w:val="auto"/>
              </w:rPr>
              <w:t>HELOCs</w:t>
            </w:r>
          </w:p>
        </w:tc>
        <w:tc>
          <w:tcPr>
            <w:tcW w:w="100" w:type="dxa"/>
            <w:vAlign w:val="bottom"/>
            <w:tcBorders>
              <w:bottom w:val="single" w:sz="8" w:color="auto"/>
            </w:tcBorders>
            <w:shd w:val="clear" w:color="auto" w:fill="CCEEFF"/>
          </w:tcPr>
          <w:p>
            <w:pPr>
              <w:spacing w:after="0"/>
              <w:rPr>
                <w:sz w:val="14"/>
                <w:szCs w:val="14"/>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1,245</w:t>
            </w:r>
          </w:p>
        </w:tc>
        <w:tc>
          <w:tcPr>
            <w:tcW w:w="80" w:type="dxa"/>
            <w:vAlign w:val="bottom"/>
            <w:shd w:val="clear" w:color="auto" w:fill="CCEEFF"/>
          </w:tcPr>
          <w:p>
            <w:pPr>
              <w:spacing w:after="0"/>
              <w:rPr>
                <w:sz w:val="14"/>
                <w:szCs w:val="14"/>
                <w:color w:val="auto"/>
              </w:rPr>
            </w:pPr>
          </w:p>
        </w:tc>
        <w:tc>
          <w:tcPr>
            <w:tcW w:w="180" w:type="dxa"/>
            <w:vAlign w:val="bottom"/>
            <w:tcBorders>
              <w:bottom w:val="single" w:sz="8" w:color="auto"/>
            </w:tcBorders>
            <w:shd w:val="clear" w:color="auto" w:fill="CCEEFF"/>
          </w:tcPr>
          <w:p>
            <w:pPr>
              <w:spacing w:after="0"/>
              <w:rPr>
                <w:sz w:val="14"/>
                <w:szCs w:val="14"/>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957</w:t>
            </w:r>
          </w:p>
        </w:tc>
        <w:tc>
          <w:tcPr>
            <w:tcW w:w="80" w:type="dxa"/>
            <w:vAlign w:val="bottom"/>
            <w:shd w:val="clear" w:color="auto" w:fill="CCEEFF"/>
          </w:tcPr>
          <w:p>
            <w:pPr>
              <w:spacing w:after="0"/>
              <w:rPr>
                <w:sz w:val="14"/>
                <w:szCs w:val="14"/>
                <w:color w:val="auto"/>
              </w:rPr>
            </w:pPr>
          </w:p>
        </w:tc>
        <w:tc>
          <w:tcPr>
            <w:tcW w:w="1360" w:type="dxa"/>
            <w:vAlign w:val="bottom"/>
            <w:tcBorders>
              <w:bottom w:val="single" w:sz="8" w:color="auto"/>
            </w:tcBorders>
            <w:shd w:val="clear" w:color="auto" w:fill="CCEEFF"/>
          </w:tcPr>
          <w:p>
            <w:pPr>
              <w:spacing w:after="0"/>
              <w:rPr>
                <w:sz w:val="14"/>
                <w:szCs w:val="14"/>
                <w:color w:val="auto"/>
              </w:rPr>
            </w:pPr>
          </w:p>
        </w:tc>
        <w:tc>
          <w:tcPr>
            <w:tcW w:w="2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4"/>
                <w:szCs w:val="14"/>
                <w:color w:val="auto"/>
              </w:rPr>
            </w:pPr>
          </w:p>
        </w:tc>
        <w:tc>
          <w:tcPr>
            <w:tcW w:w="80" w:type="dxa"/>
            <w:vAlign w:val="bottom"/>
            <w:tcBorders>
              <w:bottom w:val="single" w:sz="8" w:color="auto"/>
            </w:tcBorders>
            <w:shd w:val="clear" w:color="auto" w:fill="CCEEFF"/>
          </w:tcPr>
          <w:p>
            <w:pPr>
              <w:spacing w:after="0"/>
              <w:rPr>
                <w:sz w:val="14"/>
                <w:szCs w:val="14"/>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4"/>
                <w:szCs w:val="14"/>
                <w:color w:val="auto"/>
              </w:rPr>
            </w:pPr>
          </w:p>
        </w:tc>
        <w:tc>
          <w:tcPr>
            <w:tcW w:w="120" w:type="dxa"/>
            <w:vAlign w:val="bottom"/>
            <w:tcBorders>
              <w:bottom w:val="single" w:sz="8" w:color="auto"/>
            </w:tcBorders>
            <w:shd w:val="clear" w:color="auto" w:fill="CCEEFF"/>
          </w:tcPr>
          <w:p>
            <w:pPr>
              <w:spacing w:after="0"/>
              <w:rPr>
                <w:sz w:val="14"/>
                <w:szCs w:val="14"/>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8</w:t>
            </w:r>
          </w:p>
        </w:tc>
        <w:tc>
          <w:tcPr>
            <w:tcW w:w="0" w:type="dxa"/>
            <w:vAlign w:val="bottom"/>
          </w:tcPr>
          <w:p>
            <w:pPr>
              <w:spacing w:after="0"/>
              <w:rPr>
                <w:sz w:val="1"/>
                <w:szCs w:val="1"/>
                <w:color w:val="auto"/>
              </w:rPr>
            </w:pPr>
          </w:p>
        </w:tc>
      </w:tr>
      <w:tr>
        <w:trPr>
          <w:trHeight w:val="158"/>
        </w:trPr>
        <w:tc>
          <w:tcPr>
            <w:tcW w:w="4020" w:type="dxa"/>
            <w:vAlign w:val="bottom"/>
          </w:tcPr>
          <w:p>
            <w:pPr>
              <w:ind w:left="140"/>
              <w:spacing w:after="0" w:line="146" w:lineRule="exact"/>
              <w:rPr>
                <w:sz w:val="20"/>
                <w:szCs w:val="20"/>
                <w:color w:val="auto"/>
              </w:rPr>
            </w:pPr>
            <w:r>
              <w:rPr>
                <w:rFonts w:ascii="Arial" w:cs="Arial" w:eastAsia="Arial" w:hAnsi="Arial"/>
                <w:sz w:val="13"/>
                <w:szCs w:val="13"/>
                <w:color w:val="auto"/>
              </w:rPr>
              <w:t>Total residential real estate</w:t>
            </w:r>
          </w:p>
        </w:tc>
        <w:tc>
          <w:tcPr>
            <w:tcW w:w="100" w:type="dxa"/>
            <w:vAlign w:val="bottom"/>
          </w:tcPr>
          <w:p>
            <w:pPr>
              <w:spacing w:after="0"/>
              <w:rPr>
                <w:sz w:val="13"/>
                <w:szCs w:val="13"/>
                <w:color w:val="auto"/>
              </w:rPr>
            </w:pPr>
          </w:p>
        </w:tc>
        <w:tc>
          <w:tcPr>
            <w:tcW w:w="1240" w:type="dxa"/>
            <w:vAlign w:val="bottom"/>
          </w:tcPr>
          <w:p>
            <w:pPr>
              <w:jc w:val="right"/>
              <w:spacing w:after="0"/>
              <w:rPr>
                <w:sz w:val="20"/>
                <w:szCs w:val="20"/>
                <w:color w:val="auto"/>
              </w:rPr>
            </w:pPr>
            <w:r>
              <w:rPr>
                <w:rFonts w:ascii="Arial" w:cs="Arial" w:eastAsia="Arial" w:hAnsi="Arial"/>
                <w:sz w:val="13"/>
                <w:szCs w:val="13"/>
                <w:color w:val="auto"/>
              </w:rPr>
              <w:t>3,519</w:t>
            </w: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120" w:type="dxa"/>
            <w:vAlign w:val="bottom"/>
          </w:tcPr>
          <w:p>
            <w:pPr>
              <w:jc w:val="right"/>
              <w:spacing w:after="0"/>
              <w:rPr>
                <w:sz w:val="20"/>
                <w:szCs w:val="20"/>
                <w:color w:val="auto"/>
              </w:rPr>
            </w:pPr>
            <w:r>
              <w:rPr>
                <w:rFonts w:ascii="Arial" w:cs="Arial" w:eastAsia="Arial" w:hAnsi="Arial"/>
                <w:sz w:val="13"/>
                <w:szCs w:val="13"/>
                <w:color w:val="auto"/>
              </w:rPr>
              <w:t>3,024</w:t>
            </w:r>
          </w:p>
        </w:tc>
        <w:tc>
          <w:tcPr>
            <w:tcW w:w="80" w:type="dxa"/>
            <w:vAlign w:val="bottom"/>
          </w:tcPr>
          <w:p>
            <w:pPr>
              <w:spacing w:after="0"/>
              <w:rPr>
                <w:sz w:val="13"/>
                <w:szCs w:val="13"/>
                <w:color w:val="auto"/>
              </w:rPr>
            </w:pPr>
          </w:p>
        </w:tc>
        <w:tc>
          <w:tcPr>
            <w:tcW w:w="1360" w:type="dxa"/>
            <w:vAlign w:val="bottom"/>
          </w:tcPr>
          <w:p>
            <w:pPr>
              <w:spacing w:after="0"/>
              <w:rPr>
                <w:sz w:val="13"/>
                <w:szCs w:val="13"/>
                <w:color w:val="auto"/>
              </w:rPr>
            </w:pPr>
          </w:p>
        </w:tc>
        <w:tc>
          <w:tcPr>
            <w:tcW w:w="300" w:type="dxa"/>
            <w:vAlign w:val="bottom"/>
            <w:gridSpan w:val="2"/>
          </w:tcPr>
          <w:p>
            <w:pPr>
              <w:ind w:left="2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3"/>
                <w:szCs w:val="13"/>
                <w:color w:val="auto"/>
              </w:rPr>
            </w:pPr>
          </w:p>
        </w:tc>
        <w:tc>
          <w:tcPr>
            <w:tcW w:w="156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3"/>
                <w:szCs w:val="13"/>
                <w:color w:val="auto"/>
              </w:rPr>
            </w:pPr>
          </w:p>
        </w:tc>
        <w:tc>
          <w:tcPr>
            <w:tcW w:w="1040" w:type="dxa"/>
            <w:vAlign w:val="bottom"/>
          </w:tcPr>
          <w:p>
            <w:pPr>
              <w:jc w:val="right"/>
              <w:spacing w:after="0"/>
              <w:rPr>
                <w:sz w:val="20"/>
                <w:szCs w:val="20"/>
                <w:color w:val="auto"/>
              </w:rPr>
            </w:pPr>
            <w:r>
              <w:rPr>
                <w:rFonts w:ascii="Arial" w:cs="Arial" w:eastAsia="Arial" w:hAnsi="Arial"/>
                <w:sz w:val="13"/>
                <w:szCs w:val="13"/>
                <w:color w:val="auto"/>
              </w:rPr>
              <w:t>35</w:t>
            </w:r>
          </w:p>
        </w:tc>
        <w:tc>
          <w:tcPr>
            <w:tcW w:w="0" w:type="dxa"/>
            <w:vAlign w:val="bottom"/>
          </w:tcPr>
          <w:p>
            <w:pPr>
              <w:spacing w:after="0"/>
              <w:rPr>
                <w:sz w:val="1"/>
                <w:szCs w:val="1"/>
                <w:color w:val="auto"/>
              </w:rPr>
            </w:pPr>
          </w:p>
        </w:tc>
      </w:tr>
      <w:tr>
        <w:trPr>
          <w:trHeight w:val="172"/>
        </w:trPr>
        <w:tc>
          <w:tcPr>
            <w:tcW w:w="4020" w:type="dxa"/>
            <w:vAlign w:val="bottom"/>
            <w:shd w:val="clear" w:color="auto" w:fill="CCEEFF"/>
          </w:tcPr>
          <w:p>
            <w:pPr>
              <w:ind w:left="20"/>
              <w:spacing w:after="0"/>
              <w:rPr>
                <w:sz w:val="20"/>
                <w:szCs w:val="20"/>
                <w:color w:val="auto"/>
              </w:rPr>
            </w:pPr>
            <w:r>
              <w:rPr>
                <w:rFonts w:ascii="Arial" w:cs="Arial" w:eastAsia="Arial" w:hAnsi="Arial"/>
                <w:sz w:val="13"/>
                <w:szCs w:val="13"/>
                <w:b w:val="1"/>
                <w:bCs w:val="1"/>
                <w:color w:val="auto"/>
              </w:rPr>
              <w:t>Consumer</w:t>
            </w:r>
          </w:p>
        </w:tc>
        <w:tc>
          <w:tcPr>
            <w:tcW w:w="100" w:type="dxa"/>
            <w:vAlign w:val="bottom"/>
            <w:tcBorders>
              <w:bottom w:val="single" w:sz="8" w:color="auto"/>
            </w:tcBorders>
            <w:shd w:val="clear" w:color="auto" w:fill="CCEEFF"/>
          </w:tcPr>
          <w:p>
            <w:pPr>
              <w:spacing w:after="0"/>
              <w:rPr>
                <w:sz w:val="14"/>
                <w:szCs w:val="14"/>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428</w:t>
            </w:r>
          </w:p>
        </w:tc>
        <w:tc>
          <w:tcPr>
            <w:tcW w:w="80" w:type="dxa"/>
            <w:vAlign w:val="bottom"/>
            <w:shd w:val="clear" w:color="auto" w:fill="CCEEFF"/>
          </w:tcPr>
          <w:p>
            <w:pPr>
              <w:spacing w:after="0"/>
              <w:rPr>
                <w:sz w:val="14"/>
                <w:szCs w:val="14"/>
                <w:color w:val="auto"/>
              </w:rPr>
            </w:pPr>
          </w:p>
        </w:tc>
        <w:tc>
          <w:tcPr>
            <w:tcW w:w="180" w:type="dxa"/>
            <w:vAlign w:val="bottom"/>
            <w:tcBorders>
              <w:bottom w:val="single" w:sz="8" w:color="auto"/>
            </w:tcBorders>
            <w:shd w:val="clear" w:color="auto" w:fill="CCEEFF"/>
          </w:tcPr>
          <w:p>
            <w:pPr>
              <w:spacing w:after="0"/>
              <w:rPr>
                <w:sz w:val="14"/>
                <w:szCs w:val="14"/>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477</w:t>
            </w:r>
          </w:p>
        </w:tc>
        <w:tc>
          <w:tcPr>
            <w:tcW w:w="80" w:type="dxa"/>
            <w:vAlign w:val="bottom"/>
            <w:shd w:val="clear" w:color="auto" w:fill="CCEEFF"/>
          </w:tcPr>
          <w:p>
            <w:pPr>
              <w:spacing w:after="0"/>
              <w:rPr>
                <w:sz w:val="14"/>
                <w:szCs w:val="14"/>
                <w:color w:val="auto"/>
              </w:rPr>
            </w:pPr>
          </w:p>
        </w:tc>
        <w:tc>
          <w:tcPr>
            <w:tcW w:w="1360" w:type="dxa"/>
            <w:vAlign w:val="bottom"/>
            <w:tcBorders>
              <w:bottom w:val="single" w:sz="8" w:color="auto"/>
            </w:tcBorders>
            <w:shd w:val="clear" w:color="auto" w:fill="CCEEFF"/>
          </w:tcPr>
          <w:p>
            <w:pPr>
              <w:spacing w:after="0"/>
              <w:rPr>
                <w:sz w:val="14"/>
                <w:szCs w:val="14"/>
                <w:color w:val="auto"/>
              </w:rPr>
            </w:pPr>
          </w:p>
        </w:tc>
        <w:tc>
          <w:tcPr>
            <w:tcW w:w="2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4"/>
                <w:szCs w:val="14"/>
                <w:color w:val="auto"/>
              </w:rPr>
            </w:pPr>
          </w:p>
        </w:tc>
        <w:tc>
          <w:tcPr>
            <w:tcW w:w="80" w:type="dxa"/>
            <w:vAlign w:val="bottom"/>
            <w:tcBorders>
              <w:bottom w:val="single" w:sz="8" w:color="auto"/>
            </w:tcBorders>
            <w:shd w:val="clear" w:color="auto" w:fill="CCEEFF"/>
          </w:tcPr>
          <w:p>
            <w:pPr>
              <w:spacing w:after="0"/>
              <w:rPr>
                <w:sz w:val="14"/>
                <w:szCs w:val="14"/>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4"/>
                <w:szCs w:val="14"/>
                <w:color w:val="auto"/>
              </w:rPr>
            </w:pPr>
          </w:p>
        </w:tc>
        <w:tc>
          <w:tcPr>
            <w:tcW w:w="120" w:type="dxa"/>
            <w:vAlign w:val="bottom"/>
            <w:tcBorders>
              <w:bottom w:val="single" w:sz="8" w:color="auto"/>
            </w:tcBorders>
            <w:shd w:val="clear" w:color="auto" w:fill="CCEEFF"/>
          </w:tcPr>
          <w:p>
            <w:pPr>
              <w:spacing w:after="0"/>
              <w:rPr>
                <w:sz w:val="14"/>
                <w:szCs w:val="14"/>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38</w:t>
            </w:r>
          </w:p>
        </w:tc>
        <w:tc>
          <w:tcPr>
            <w:tcW w:w="0" w:type="dxa"/>
            <w:vAlign w:val="bottom"/>
          </w:tcPr>
          <w:p>
            <w:pPr>
              <w:spacing w:after="0"/>
              <w:rPr>
                <w:sz w:val="1"/>
                <w:szCs w:val="1"/>
                <w:color w:val="auto"/>
              </w:rPr>
            </w:pPr>
          </w:p>
        </w:tc>
      </w:tr>
      <w:tr>
        <w:trPr>
          <w:trHeight w:val="158"/>
        </w:trPr>
        <w:tc>
          <w:tcPr>
            <w:tcW w:w="4020" w:type="dxa"/>
            <w:vAlign w:val="bottom"/>
          </w:tcPr>
          <w:p>
            <w:pPr>
              <w:ind w:left="20"/>
              <w:spacing w:after="0"/>
              <w:rPr>
                <w:sz w:val="20"/>
                <w:szCs w:val="20"/>
                <w:color w:val="auto"/>
              </w:rPr>
            </w:pPr>
            <w:r>
              <w:rPr>
                <w:rFonts w:ascii="Arial" w:cs="Arial" w:eastAsia="Arial" w:hAnsi="Arial"/>
                <w:sz w:val="13"/>
                <w:szCs w:val="13"/>
                <w:b w:val="1"/>
                <w:bCs w:val="1"/>
                <w:color w:val="auto"/>
              </w:rPr>
              <w:t>Total loans</w:t>
            </w:r>
          </w:p>
        </w:tc>
        <w:tc>
          <w:tcPr>
            <w:tcW w:w="10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1240" w:type="dxa"/>
            <w:vAlign w:val="bottom"/>
          </w:tcPr>
          <w:p>
            <w:pPr>
              <w:jc w:val="right"/>
              <w:spacing w:after="0"/>
              <w:rPr>
                <w:sz w:val="20"/>
                <w:szCs w:val="20"/>
                <w:color w:val="auto"/>
              </w:rPr>
            </w:pPr>
            <w:r>
              <w:rPr>
                <w:rFonts w:ascii="Arial" w:cs="Arial" w:eastAsia="Arial" w:hAnsi="Arial"/>
                <w:sz w:val="13"/>
                <w:szCs w:val="13"/>
                <w:color w:val="auto"/>
              </w:rPr>
              <w:t>11,842</w:t>
            </w:r>
          </w:p>
        </w:tc>
        <w:tc>
          <w:tcPr>
            <w:tcW w:w="80" w:type="dxa"/>
            <w:vAlign w:val="bottom"/>
          </w:tcPr>
          <w:p>
            <w:pPr>
              <w:spacing w:after="0"/>
              <w:rPr>
                <w:sz w:val="13"/>
                <w:szCs w:val="13"/>
                <w:color w:val="auto"/>
              </w:rPr>
            </w:pPr>
          </w:p>
        </w:tc>
        <w:tc>
          <w:tcPr>
            <w:tcW w:w="180" w:type="dxa"/>
            <w:vAlign w:val="bottom"/>
          </w:tcPr>
          <w:p>
            <w:pPr>
              <w:jc w:val="right"/>
              <w:ind w:right="36"/>
              <w:spacing w:after="0"/>
              <w:rPr>
                <w:sz w:val="20"/>
                <w:szCs w:val="20"/>
                <w:color w:val="auto"/>
              </w:rPr>
            </w:pPr>
            <w:r>
              <w:rPr>
                <w:rFonts w:ascii="Arial" w:cs="Arial" w:eastAsia="Arial" w:hAnsi="Arial"/>
                <w:sz w:val="13"/>
                <w:szCs w:val="13"/>
                <w:color w:val="auto"/>
                <w:w w:val="82"/>
              </w:rPr>
              <w:t>$</w:t>
            </w:r>
          </w:p>
        </w:tc>
        <w:tc>
          <w:tcPr>
            <w:tcW w:w="1120" w:type="dxa"/>
            <w:vAlign w:val="bottom"/>
          </w:tcPr>
          <w:p>
            <w:pPr>
              <w:jc w:val="right"/>
              <w:spacing w:after="0"/>
              <w:rPr>
                <w:sz w:val="20"/>
                <w:szCs w:val="20"/>
                <w:color w:val="auto"/>
              </w:rPr>
            </w:pPr>
            <w:r>
              <w:rPr>
                <w:rFonts w:ascii="Arial" w:cs="Arial" w:eastAsia="Arial" w:hAnsi="Arial"/>
                <w:sz w:val="13"/>
                <w:szCs w:val="13"/>
                <w:color w:val="auto"/>
              </w:rPr>
              <w:t>8,315</w:t>
            </w:r>
          </w:p>
        </w:tc>
        <w:tc>
          <w:tcPr>
            <w:tcW w:w="80" w:type="dxa"/>
            <w:vAlign w:val="bottom"/>
          </w:tcPr>
          <w:p>
            <w:pPr>
              <w:spacing w:after="0"/>
              <w:rPr>
                <w:sz w:val="13"/>
                <w:szCs w:val="13"/>
                <w:color w:val="auto"/>
              </w:rPr>
            </w:pPr>
          </w:p>
        </w:tc>
        <w:tc>
          <w:tcPr>
            <w:tcW w:w="1360" w:type="dxa"/>
            <w:vAlign w:val="bottom"/>
          </w:tcPr>
          <w:p>
            <w:pPr>
              <w:jc w:val="right"/>
              <w:ind w:right="1216"/>
              <w:spacing w:after="0"/>
              <w:rPr>
                <w:sz w:val="20"/>
                <w:szCs w:val="20"/>
                <w:color w:val="auto"/>
              </w:rPr>
            </w:pPr>
            <w:r>
              <w:rPr>
                <w:rFonts w:ascii="Arial" w:cs="Arial" w:eastAsia="Arial" w:hAnsi="Arial"/>
                <w:sz w:val="13"/>
                <w:szCs w:val="13"/>
                <w:color w:val="auto"/>
                <w:w w:val="82"/>
              </w:rPr>
              <w:t>$</w:t>
            </w:r>
          </w:p>
        </w:tc>
        <w:tc>
          <w:tcPr>
            <w:tcW w:w="300" w:type="dxa"/>
            <w:vAlign w:val="bottom"/>
            <w:gridSpan w:val="2"/>
          </w:tcPr>
          <w:p>
            <w:pPr>
              <w:ind w:left="20"/>
              <w:spacing w:after="0"/>
              <w:rPr>
                <w:sz w:val="20"/>
                <w:szCs w:val="20"/>
                <w:color w:val="auto"/>
              </w:rPr>
            </w:pPr>
            <w:r>
              <w:rPr>
                <w:rFonts w:ascii="Arial" w:cs="Arial" w:eastAsia="Arial" w:hAnsi="Arial"/>
                <w:sz w:val="13"/>
                <w:szCs w:val="13"/>
                <w:color w:val="auto"/>
              </w:rPr>
              <w:t>—</w:t>
            </w: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1480" w:type="dxa"/>
            <w:vAlign w:val="bottom"/>
          </w:tcPr>
          <w:p>
            <w:pPr>
              <w:jc w:val="right"/>
              <w:spacing w:after="0"/>
              <w:rPr>
                <w:sz w:val="20"/>
                <w:szCs w:val="20"/>
                <w:color w:val="auto"/>
              </w:rPr>
            </w:pPr>
            <w:r>
              <w:rPr>
                <w:rFonts w:ascii="Arial" w:cs="Arial" w:eastAsia="Arial" w:hAnsi="Arial"/>
                <w:sz w:val="13"/>
                <w:szCs w:val="13"/>
                <w:color w:val="auto"/>
              </w:rPr>
              <w:t>1,335</w:t>
            </w:r>
          </w:p>
        </w:tc>
        <w:tc>
          <w:tcPr>
            <w:tcW w:w="80" w:type="dxa"/>
            <w:vAlign w:val="bottom"/>
          </w:tcPr>
          <w:p>
            <w:pPr>
              <w:spacing w:after="0"/>
              <w:rPr>
                <w:sz w:val="13"/>
                <w:szCs w:val="13"/>
                <w:color w:val="auto"/>
              </w:rPr>
            </w:pPr>
          </w:p>
        </w:tc>
        <w:tc>
          <w:tcPr>
            <w:tcW w:w="12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1040" w:type="dxa"/>
            <w:vAlign w:val="bottom"/>
          </w:tcPr>
          <w:p>
            <w:pPr>
              <w:jc w:val="right"/>
              <w:spacing w:after="0"/>
              <w:rPr>
                <w:sz w:val="20"/>
                <w:szCs w:val="20"/>
                <w:color w:val="auto"/>
              </w:rPr>
            </w:pPr>
            <w:r>
              <w:rPr>
                <w:rFonts w:ascii="Arial" w:cs="Arial" w:eastAsia="Arial" w:hAnsi="Arial"/>
                <w:sz w:val="13"/>
                <w:szCs w:val="13"/>
                <w:color w:val="auto"/>
              </w:rPr>
              <w:t>148</w:t>
            </w:r>
          </w:p>
        </w:tc>
        <w:tc>
          <w:tcPr>
            <w:tcW w:w="0" w:type="dxa"/>
            <w:vAlign w:val="bottom"/>
          </w:tcPr>
          <w:p>
            <w:pPr>
              <w:spacing w:after="0"/>
              <w:rPr>
                <w:sz w:val="1"/>
                <w:szCs w:val="1"/>
                <w:color w:val="auto"/>
              </w:rPr>
            </w:pPr>
          </w:p>
        </w:tc>
      </w:tr>
      <w:tr>
        <w:trPr>
          <w:trHeight w:val="20"/>
        </w:trPr>
        <w:tc>
          <w:tcPr>
            <w:tcW w:w="40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21" w:lineRule="exact"/>
        <w:rPr>
          <w:sz w:val="20"/>
          <w:szCs w:val="20"/>
          <w:color w:val="auto"/>
        </w:rPr>
      </w:pPr>
    </w:p>
    <w:p>
      <w:pPr>
        <w:jc w:val="both"/>
        <w:spacing w:after="0" w:line="291" w:lineRule="auto"/>
        <w:rPr>
          <w:sz w:val="20"/>
          <w:szCs w:val="20"/>
          <w:color w:val="auto"/>
        </w:rPr>
      </w:pPr>
      <w:r>
        <w:rPr>
          <w:rFonts w:ascii="Arial" w:cs="Arial" w:eastAsia="Arial" w:hAnsi="Arial"/>
          <w:sz w:val="12"/>
          <w:szCs w:val="12"/>
          <w:color w:val="auto"/>
        </w:rPr>
        <w:t>The following tables present analyses of the ACL on loans by segment for the periods indicated below. In addition to the provision (benefit) for credit losses on loans presented below, provisions (benefits) of $(280) and $443 for off-balance sheet credit exposures and $0 and $(150) for commercial paper were recorded for the three months ended September 30, 2023 and 2022, respectively.</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68"/>
        </w:trPr>
        <w:tc>
          <w:tcPr>
            <w:tcW w:w="508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3620" w:type="dxa"/>
            <w:vAlign w:val="bottom"/>
            <w:tcBorders>
              <w:bottom w:val="single" w:sz="8" w:color="auto"/>
            </w:tcBorders>
            <w:gridSpan w:val="8"/>
          </w:tcPr>
          <w:p>
            <w:pPr>
              <w:jc w:val="center"/>
              <w:ind w:right="260"/>
              <w:spacing w:after="0"/>
              <w:rPr>
                <w:sz w:val="20"/>
                <w:szCs w:val="20"/>
                <w:color w:val="auto"/>
              </w:rPr>
            </w:pPr>
            <w:r>
              <w:rPr>
                <w:rFonts w:ascii="Arial" w:cs="Arial" w:eastAsia="Arial" w:hAnsi="Arial"/>
                <w:sz w:val="13"/>
                <w:szCs w:val="13"/>
                <w:b w:val="1"/>
                <w:bCs w:val="1"/>
                <w:color w:val="auto"/>
                <w:w w:val="88"/>
              </w:rPr>
              <w:t>Three Months Ended September 30, 2023</w:t>
            </w:r>
          </w:p>
        </w:tc>
        <w:tc>
          <w:tcPr>
            <w:tcW w:w="26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20"/>
        </w:trPr>
        <w:tc>
          <w:tcPr>
            <w:tcW w:w="50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180" w:type="dxa"/>
            <w:vAlign w:val="bottom"/>
            <w:gridSpan w:val="2"/>
          </w:tcPr>
          <w:p>
            <w:pPr>
              <w:jc w:val="center"/>
              <w:ind w:right="180"/>
              <w:spacing w:after="0" w:line="120" w:lineRule="exact"/>
              <w:rPr>
                <w:sz w:val="20"/>
                <w:szCs w:val="20"/>
                <w:color w:val="auto"/>
              </w:rPr>
            </w:pPr>
            <w:r>
              <w:rPr>
                <w:rFonts w:ascii="Arial" w:cs="Arial" w:eastAsia="Arial" w:hAnsi="Arial"/>
                <w:sz w:val="13"/>
                <w:szCs w:val="13"/>
                <w:b w:val="1"/>
                <w:bCs w:val="1"/>
                <w:color w:val="auto"/>
                <w:w w:val="90"/>
              </w:rPr>
              <w:t>Commercial Real</w:t>
            </w:r>
          </w:p>
        </w:tc>
        <w:tc>
          <w:tcPr>
            <w:tcW w:w="160" w:type="dxa"/>
            <w:vAlign w:val="bottom"/>
          </w:tcPr>
          <w:p>
            <w:pPr>
              <w:spacing w:after="0"/>
              <w:rPr>
                <w:sz w:val="10"/>
                <w:szCs w:val="10"/>
                <w:color w:val="auto"/>
              </w:rPr>
            </w:pPr>
          </w:p>
        </w:tc>
        <w:tc>
          <w:tcPr>
            <w:tcW w:w="1100" w:type="dxa"/>
            <w:vAlign w:val="bottom"/>
            <w:gridSpan w:val="2"/>
            <w:vMerge w:val="restart"/>
          </w:tcPr>
          <w:p>
            <w:pPr>
              <w:ind w:left="80"/>
              <w:spacing w:after="0"/>
              <w:rPr>
                <w:sz w:val="20"/>
                <w:szCs w:val="20"/>
                <w:color w:val="auto"/>
              </w:rPr>
            </w:pPr>
            <w:r>
              <w:rPr>
                <w:rFonts w:ascii="Arial" w:cs="Arial" w:eastAsia="Arial" w:hAnsi="Arial"/>
                <w:sz w:val="13"/>
                <w:szCs w:val="13"/>
                <w:b w:val="1"/>
                <w:bCs w:val="1"/>
                <w:color w:val="auto"/>
              </w:rPr>
              <w:t>Commercial</w:t>
            </w:r>
          </w:p>
        </w:tc>
        <w:tc>
          <w:tcPr>
            <w:tcW w:w="120" w:type="dxa"/>
            <w:vAlign w:val="bottom"/>
          </w:tcPr>
          <w:p>
            <w:pPr>
              <w:spacing w:after="0"/>
              <w:rPr>
                <w:sz w:val="10"/>
                <w:szCs w:val="10"/>
                <w:color w:val="auto"/>
              </w:rPr>
            </w:pPr>
          </w:p>
        </w:tc>
        <w:tc>
          <w:tcPr>
            <w:tcW w:w="1140" w:type="dxa"/>
            <w:vAlign w:val="bottom"/>
            <w:gridSpan w:val="2"/>
          </w:tcPr>
          <w:p>
            <w:pPr>
              <w:jc w:val="center"/>
              <w:ind w:right="220"/>
              <w:spacing w:after="0" w:line="120" w:lineRule="exact"/>
              <w:rPr>
                <w:sz w:val="20"/>
                <w:szCs w:val="20"/>
                <w:color w:val="auto"/>
              </w:rPr>
            </w:pPr>
            <w:r>
              <w:rPr>
                <w:rFonts w:ascii="Arial" w:cs="Arial" w:eastAsia="Arial" w:hAnsi="Arial"/>
                <w:sz w:val="13"/>
                <w:szCs w:val="13"/>
                <w:b w:val="1"/>
                <w:bCs w:val="1"/>
                <w:color w:val="auto"/>
                <w:w w:val="87"/>
              </w:rPr>
              <w:t>Residential Real</w:t>
            </w:r>
          </w:p>
        </w:tc>
        <w:tc>
          <w:tcPr>
            <w:tcW w:w="200" w:type="dxa"/>
            <w:vAlign w:val="bottom"/>
          </w:tcPr>
          <w:p>
            <w:pPr>
              <w:spacing w:after="0"/>
              <w:rPr>
                <w:sz w:val="10"/>
                <w:szCs w:val="10"/>
                <w:color w:val="auto"/>
              </w:rPr>
            </w:pPr>
          </w:p>
        </w:tc>
        <w:tc>
          <w:tcPr>
            <w:tcW w:w="1060" w:type="dxa"/>
            <w:vAlign w:val="bottom"/>
            <w:gridSpan w:val="2"/>
            <w:vMerge w:val="restart"/>
          </w:tcPr>
          <w:p>
            <w:pPr>
              <w:ind w:left="100"/>
              <w:spacing w:after="0"/>
              <w:rPr>
                <w:sz w:val="20"/>
                <w:szCs w:val="20"/>
                <w:color w:val="auto"/>
              </w:rPr>
            </w:pPr>
            <w:r>
              <w:rPr>
                <w:rFonts w:ascii="Arial" w:cs="Arial" w:eastAsia="Arial" w:hAnsi="Arial"/>
                <w:sz w:val="13"/>
                <w:szCs w:val="13"/>
                <w:b w:val="1"/>
                <w:bCs w:val="1"/>
                <w:color w:val="auto"/>
              </w:rPr>
              <w:t>Consumer</w:t>
            </w:r>
          </w:p>
        </w:tc>
        <w:tc>
          <w:tcPr>
            <w:tcW w:w="260" w:type="dxa"/>
            <w:vAlign w:val="bottom"/>
          </w:tcPr>
          <w:p>
            <w:pPr>
              <w:spacing w:after="0"/>
              <w:rPr>
                <w:sz w:val="10"/>
                <w:szCs w:val="10"/>
                <w:color w:val="auto"/>
              </w:rPr>
            </w:pPr>
          </w:p>
        </w:tc>
        <w:tc>
          <w:tcPr>
            <w:tcW w:w="900" w:type="dxa"/>
            <w:vAlign w:val="bottom"/>
            <w:vMerge w:val="restart"/>
          </w:tcPr>
          <w:p>
            <w:pPr>
              <w:jc w:val="right"/>
              <w:ind w:right="376"/>
              <w:spacing w:after="0"/>
              <w:rPr>
                <w:sz w:val="20"/>
                <w:szCs w:val="20"/>
                <w:color w:val="auto"/>
              </w:rPr>
            </w:pPr>
            <w:r>
              <w:rPr>
                <w:rFonts w:ascii="Arial" w:cs="Arial" w:eastAsia="Arial" w:hAnsi="Arial"/>
                <w:sz w:val="13"/>
                <w:szCs w:val="13"/>
                <w:b w:val="1"/>
                <w:bCs w:val="1"/>
                <w:color w:val="auto"/>
              </w:rPr>
              <w:t>Total</w:t>
            </w:r>
          </w:p>
        </w:tc>
        <w:tc>
          <w:tcPr>
            <w:tcW w:w="0" w:type="dxa"/>
            <w:vAlign w:val="bottom"/>
          </w:tcPr>
          <w:p>
            <w:pPr>
              <w:spacing w:after="0"/>
              <w:rPr>
                <w:sz w:val="1"/>
                <w:szCs w:val="1"/>
                <w:color w:val="auto"/>
              </w:rPr>
            </w:pPr>
          </w:p>
        </w:tc>
      </w:tr>
      <w:tr>
        <w:trPr>
          <w:trHeight w:val="168"/>
        </w:trPr>
        <w:tc>
          <w:tcPr>
            <w:tcW w:w="50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80" w:type="dxa"/>
            <w:vAlign w:val="bottom"/>
            <w:gridSpan w:val="2"/>
          </w:tcPr>
          <w:p>
            <w:pPr>
              <w:jc w:val="center"/>
              <w:ind w:right="180"/>
              <w:spacing w:after="0"/>
              <w:rPr>
                <w:sz w:val="20"/>
                <w:szCs w:val="20"/>
                <w:color w:val="auto"/>
              </w:rPr>
            </w:pPr>
            <w:r>
              <w:rPr>
                <w:rFonts w:ascii="Arial" w:cs="Arial" w:eastAsia="Arial" w:hAnsi="Arial"/>
                <w:sz w:val="13"/>
                <w:szCs w:val="13"/>
                <w:b w:val="1"/>
                <w:bCs w:val="1"/>
                <w:color w:val="auto"/>
                <w:w w:val="81"/>
              </w:rPr>
              <w:t>Estate</w:t>
            </w:r>
          </w:p>
        </w:tc>
        <w:tc>
          <w:tcPr>
            <w:tcW w:w="160" w:type="dxa"/>
            <w:vAlign w:val="bottom"/>
          </w:tcPr>
          <w:p>
            <w:pPr>
              <w:spacing w:after="0"/>
              <w:rPr>
                <w:sz w:val="14"/>
                <w:szCs w:val="14"/>
                <w:color w:val="auto"/>
              </w:rPr>
            </w:pPr>
          </w:p>
        </w:tc>
        <w:tc>
          <w:tcPr>
            <w:tcW w:w="110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1140" w:type="dxa"/>
            <w:vAlign w:val="bottom"/>
            <w:gridSpan w:val="2"/>
          </w:tcPr>
          <w:p>
            <w:pPr>
              <w:jc w:val="center"/>
              <w:ind w:right="200"/>
              <w:spacing w:after="0"/>
              <w:rPr>
                <w:sz w:val="20"/>
                <w:szCs w:val="20"/>
                <w:color w:val="auto"/>
              </w:rPr>
            </w:pPr>
            <w:r>
              <w:rPr>
                <w:rFonts w:ascii="Arial" w:cs="Arial" w:eastAsia="Arial" w:hAnsi="Arial"/>
                <w:sz w:val="13"/>
                <w:szCs w:val="13"/>
                <w:b w:val="1"/>
                <w:bCs w:val="1"/>
                <w:color w:val="auto"/>
                <w:w w:val="87"/>
              </w:rPr>
              <w:t>Estate</w:t>
            </w:r>
          </w:p>
        </w:tc>
        <w:tc>
          <w:tcPr>
            <w:tcW w:w="200" w:type="dxa"/>
            <w:vAlign w:val="bottom"/>
          </w:tcPr>
          <w:p>
            <w:pPr>
              <w:spacing w:after="0"/>
              <w:rPr>
                <w:sz w:val="14"/>
                <w:szCs w:val="14"/>
                <w:color w:val="auto"/>
              </w:rPr>
            </w:pPr>
          </w:p>
        </w:tc>
        <w:tc>
          <w:tcPr>
            <w:tcW w:w="1060" w:type="dxa"/>
            <w:vAlign w:val="bottom"/>
            <w:gridSpan w:val="2"/>
            <w:vMerge w:val="continue"/>
          </w:tcPr>
          <w:p>
            <w:pPr>
              <w:spacing w:after="0"/>
              <w:rPr>
                <w:sz w:val="14"/>
                <w:szCs w:val="14"/>
                <w:color w:val="auto"/>
              </w:rPr>
            </w:pPr>
          </w:p>
        </w:tc>
        <w:tc>
          <w:tcPr>
            <w:tcW w:w="260" w:type="dxa"/>
            <w:vAlign w:val="bottom"/>
          </w:tcPr>
          <w:p>
            <w:pPr>
              <w:spacing w:after="0"/>
              <w:rPr>
                <w:sz w:val="14"/>
                <w:szCs w:val="14"/>
                <w:color w:val="auto"/>
              </w:rPr>
            </w:pPr>
          </w:p>
        </w:tc>
        <w:tc>
          <w:tcPr>
            <w:tcW w:w="9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3"/>
        </w:trPr>
        <w:tc>
          <w:tcPr>
            <w:tcW w:w="5080" w:type="dxa"/>
            <w:vAlign w:val="bottom"/>
            <w:tcBorders>
              <w:top w:val="single" w:sz="8" w:color="CCEEFF"/>
            </w:tcBorders>
            <w:shd w:val="clear" w:color="auto" w:fill="CCEEFF"/>
          </w:tcPr>
          <w:p>
            <w:pPr>
              <w:ind w:left="20"/>
              <w:spacing w:after="0" w:line="148" w:lineRule="exact"/>
              <w:rPr>
                <w:sz w:val="20"/>
                <w:szCs w:val="20"/>
                <w:color w:val="auto"/>
              </w:rPr>
            </w:pPr>
            <w:r>
              <w:rPr>
                <w:rFonts w:ascii="Arial" w:cs="Arial" w:eastAsia="Arial" w:hAnsi="Arial"/>
                <w:sz w:val="13"/>
                <w:szCs w:val="13"/>
                <w:b w:val="1"/>
                <w:bCs w:val="1"/>
                <w:color w:val="auto"/>
              </w:rPr>
              <w:t>Balance at beginning of period</w:t>
            </w: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20,690</w:t>
            </w:r>
          </w:p>
        </w:tc>
        <w:tc>
          <w:tcPr>
            <w:tcW w:w="100" w:type="dxa"/>
            <w:vAlign w:val="bottom"/>
            <w:tcBorders>
              <w:top w:val="single" w:sz="8" w:color="CCEEFF"/>
            </w:tcBorders>
            <w:shd w:val="clear" w:color="auto" w:fill="CCEEFF"/>
          </w:tcPr>
          <w:p>
            <w:pPr>
              <w:spacing w:after="0"/>
              <w:rPr>
                <w:sz w:val="14"/>
                <w:szCs w:val="14"/>
                <w:color w:val="auto"/>
              </w:rPr>
            </w:pPr>
          </w:p>
        </w:tc>
        <w:tc>
          <w:tcPr>
            <w:tcW w:w="160" w:type="dxa"/>
            <w:vAlign w:val="bottom"/>
            <w:tcBorders>
              <w:top w:val="single" w:sz="8" w:color="auto"/>
            </w:tcBorders>
            <w:shd w:val="clear" w:color="auto" w:fill="CCEEFF"/>
          </w:tcPr>
          <w:p>
            <w:pPr>
              <w:jc w:val="right"/>
              <w:ind w:right="16"/>
              <w:spacing w:after="0"/>
              <w:rPr>
                <w:sz w:val="20"/>
                <w:szCs w:val="20"/>
                <w:color w:val="auto"/>
              </w:rPr>
            </w:pPr>
            <w:r>
              <w:rPr>
                <w:rFonts w:ascii="Arial" w:cs="Arial" w:eastAsia="Arial" w:hAnsi="Arial"/>
                <w:sz w:val="13"/>
                <w:szCs w:val="13"/>
                <w:color w:val="auto"/>
                <w:w w:val="82"/>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15,216</w:t>
            </w:r>
          </w:p>
        </w:tc>
        <w:tc>
          <w:tcPr>
            <w:tcW w:w="100" w:type="dxa"/>
            <w:vAlign w:val="bottom"/>
            <w:tcBorders>
              <w:top w:val="single" w:sz="8" w:color="CCEEFF"/>
            </w:tcBorders>
            <w:shd w:val="clear" w:color="auto" w:fill="CCEEFF"/>
          </w:tcPr>
          <w:p>
            <w:pPr>
              <w:spacing w:after="0"/>
              <w:rPr>
                <w:sz w:val="14"/>
                <w:szCs w:val="14"/>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9,284</w:t>
            </w:r>
          </w:p>
        </w:tc>
        <w:tc>
          <w:tcPr>
            <w:tcW w:w="100" w:type="dxa"/>
            <w:vAlign w:val="bottom"/>
            <w:tcBorders>
              <w:top w:val="single" w:sz="8" w:color="CCEEFF"/>
            </w:tcBorders>
            <w:shd w:val="clear" w:color="auto" w:fill="CCEEFF"/>
          </w:tcPr>
          <w:p>
            <w:pPr>
              <w:spacing w:after="0"/>
              <w:rPr>
                <w:sz w:val="14"/>
                <w:szCs w:val="14"/>
                <w:color w:val="auto"/>
              </w:rPr>
            </w:pPr>
          </w:p>
        </w:tc>
        <w:tc>
          <w:tcPr>
            <w:tcW w:w="200" w:type="dxa"/>
            <w:vAlign w:val="bottom"/>
            <w:tcBorders>
              <w:top w:val="single" w:sz="8" w:color="auto"/>
            </w:tcBorders>
            <w:shd w:val="clear" w:color="auto" w:fill="CCEEFF"/>
          </w:tcPr>
          <w:p>
            <w:pPr>
              <w:jc w:val="right"/>
              <w:ind w:right="56"/>
              <w:spacing w:after="0"/>
              <w:rPr>
                <w:sz w:val="20"/>
                <w:szCs w:val="20"/>
                <w:color w:val="auto"/>
              </w:rPr>
            </w:pPr>
            <w:r>
              <w:rPr>
                <w:rFonts w:ascii="Arial" w:cs="Arial" w:eastAsia="Arial" w:hAnsi="Arial"/>
                <w:sz w:val="13"/>
                <w:szCs w:val="13"/>
                <w:color w:val="auto"/>
                <w:w w:val="82"/>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2,003</w:t>
            </w:r>
          </w:p>
        </w:tc>
        <w:tc>
          <w:tcPr>
            <w:tcW w:w="80" w:type="dxa"/>
            <w:vAlign w:val="bottom"/>
            <w:tcBorders>
              <w:top w:val="single" w:sz="8" w:color="CCEEFF"/>
            </w:tcBorders>
            <w:shd w:val="clear" w:color="auto" w:fill="CCEEFF"/>
          </w:tcPr>
          <w:p>
            <w:pPr>
              <w:spacing w:after="0"/>
              <w:rPr>
                <w:sz w:val="14"/>
                <w:szCs w:val="14"/>
                <w:color w:val="auto"/>
              </w:rPr>
            </w:pPr>
          </w:p>
        </w:tc>
        <w:tc>
          <w:tcPr>
            <w:tcW w:w="260" w:type="dxa"/>
            <w:vAlign w:val="bottom"/>
            <w:tcBorders>
              <w:top w:val="single" w:sz="8" w:color="auto"/>
            </w:tcBorders>
            <w:shd w:val="clear" w:color="auto" w:fill="CCEEFF"/>
          </w:tcPr>
          <w:p>
            <w:pPr>
              <w:jc w:val="right"/>
              <w:ind w:right="116"/>
              <w:spacing w:after="0"/>
              <w:rPr>
                <w:sz w:val="20"/>
                <w:szCs w:val="20"/>
                <w:color w:val="auto"/>
              </w:rPr>
            </w:pPr>
            <w:r>
              <w:rPr>
                <w:rFonts w:ascii="Arial" w:cs="Arial" w:eastAsia="Arial" w:hAnsi="Arial"/>
                <w:sz w:val="13"/>
                <w:szCs w:val="13"/>
                <w:color w:val="auto"/>
                <w:w w:val="82"/>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47,193</w:t>
            </w:r>
          </w:p>
        </w:tc>
        <w:tc>
          <w:tcPr>
            <w:tcW w:w="0" w:type="dxa"/>
            <w:vAlign w:val="bottom"/>
          </w:tcPr>
          <w:p>
            <w:pPr>
              <w:spacing w:after="0"/>
              <w:rPr>
                <w:sz w:val="1"/>
                <w:szCs w:val="1"/>
                <w:color w:val="auto"/>
              </w:rPr>
            </w:pPr>
          </w:p>
        </w:tc>
      </w:tr>
      <w:tr>
        <w:trPr>
          <w:trHeight w:val="168"/>
        </w:trPr>
        <w:tc>
          <w:tcPr>
            <w:tcW w:w="5080" w:type="dxa"/>
            <w:vAlign w:val="bottom"/>
          </w:tcPr>
          <w:p>
            <w:pPr>
              <w:ind w:left="80"/>
              <w:spacing w:after="0"/>
              <w:rPr>
                <w:sz w:val="20"/>
                <w:szCs w:val="20"/>
                <w:color w:val="auto"/>
              </w:rPr>
            </w:pPr>
            <w:r>
              <w:rPr>
                <w:rFonts w:ascii="Arial" w:cs="Arial" w:eastAsia="Arial" w:hAnsi="Arial"/>
                <w:sz w:val="13"/>
                <w:szCs w:val="13"/>
                <w:color w:val="auto"/>
              </w:rPr>
              <w:t>Provision (benefit) for credit losses</w:t>
            </w:r>
          </w:p>
        </w:tc>
        <w:tc>
          <w:tcPr>
            <w:tcW w:w="80" w:type="dxa"/>
            <w:vAlign w:val="bottom"/>
          </w:tcPr>
          <w:p>
            <w:pPr>
              <w:spacing w:after="0"/>
              <w:rPr>
                <w:sz w:val="14"/>
                <w:szCs w:val="14"/>
                <w:color w:val="auto"/>
              </w:rPr>
            </w:pPr>
          </w:p>
        </w:tc>
        <w:tc>
          <w:tcPr>
            <w:tcW w:w="1080" w:type="dxa"/>
            <w:vAlign w:val="bottom"/>
          </w:tcPr>
          <w:p>
            <w:pPr>
              <w:jc w:val="right"/>
              <w:spacing w:after="0"/>
              <w:rPr>
                <w:sz w:val="20"/>
                <w:szCs w:val="20"/>
                <w:color w:val="auto"/>
              </w:rPr>
            </w:pPr>
            <w:r>
              <w:rPr>
                <w:rFonts w:ascii="Arial" w:cs="Arial" w:eastAsia="Arial" w:hAnsi="Arial"/>
                <w:sz w:val="13"/>
                <w:szCs w:val="13"/>
                <w:color w:val="auto"/>
              </w:rPr>
              <w:t>(30)</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Arial" w:cs="Arial" w:eastAsia="Arial" w:hAnsi="Arial"/>
                <w:sz w:val="13"/>
                <w:szCs w:val="13"/>
                <w:color w:val="auto"/>
              </w:rPr>
              <w:t>2,383</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40" w:type="dxa"/>
            <w:vAlign w:val="bottom"/>
          </w:tcPr>
          <w:p>
            <w:pPr>
              <w:jc w:val="right"/>
              <w:spacing w:after="0"/>
              <w:rPr>
                <w:sz w:val="20"/>
                <w:szCs w:val="20"/>
                <w:color w:val="auto"/>
              </w:rPr>
            </w:pPr>
            <w:r>
              <w:rPr>
                <w:rFonts w:ascii="Arial" w:cs="Arial" w:eastAsia="Arial" w:hAnsi="Arial"/>
                <w:sz w:val="13"/>
                <w:szCs w:val="13"/>
                <w:color w:val="auto"/>
              </w:rPr>
              <w:t>260</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Arial" w:cs="Arial" w:eastAsia="Arial" w:hAnsi="Arial"/>
                <w:sz w:val="13"/>
                <w:szCs w:val="13"/>
                <w:color w:val="auto"/>
              </w:rPr>
              <w:t>237</w:t>
            </w: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Arial" w:cs="Arial" w:eastAsia="Arial" w:hAnsi="Arial"/>
                <w:sz w:val="13"/>
                <w:szCs w:val="13"/>
                <w:color w:val="auto"/>
              </w:rPr>
              <w:t>2,850</w:t>
            </w:r>
          </w:p>
        </w:tc>
        <w:tc>
          <w:tcPr>
            <w:tcW w:w="0" w:type="dxa"/>
            <w:vAlign w:val="bottom"/>
          </w:tcPr>
          <w:p>
            <w:pPr>
              <w:spacing w:after="0"/>
              <w:rPr>
                <w:sz w:val="1"/>
                <w:szCs w:val="1"/>
                <w:color w:val="auto"/>
              </w:rPr>
            </w:pPr>
          </w:p>
        </w:tc>
      </w:tr>
      <w:tr>
        <w:trPr>
          <w:trHeight w:val="172"/>
        </w:trPr>
        <w:tc>
          <w:tcPr>
            <w:tcW w:w="5080" w:type="dxa"/>
            <w:vAlign w:val="bottom"/>
            <w:shd w:val="clear" w:color="auto" w:fill="CCEEFF"/>
          </w:tcPr>
          <w:p>
            <w:pPr>
              <w:ind w:left="80"/>
              <w:spacing w:after="0"/>
              <w:rPr>
                <w:sz w:val="20"/>
                <w:szCs w:val="20"/>
                <w:color w:val="auto"/>
              </w:rPr>
            </w:pPr>
            <w:r>
              <w:rPr>
                <w:rFonts w:ascii="Arial" w:cs="Arial" w:eastAsia="Arial" w:hAnsi="Arial"/>
                <w:sz w:val="13"/>
                <w:szCs w:val="13"/>
                <w:color w:val="auto"/>
              </w:rPr>
              <w:t>Charge-offs</w:t>
            </w:r>
          </w:p>
        </w:tc>
        <w:tc>
          <w:tcPr>
            <w:tcW w:w="80" w:type="dxa"/>
            <w:vAlign w:val="bottom"/>
            <w:shd w:val="clear" w:color="auto" w:fill="CCEEFF"/>
          </w:tcPr>
          <w:p>
            <w:pPr>
              <w:spacing w:after="0"/>
              <w:rPr>
                <w:sz w:val="14"/>
                <w:szCs w:val="14"/>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(290)</w:t>
            </w: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(2,167)</w:t>
            </w: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(27)</w:t>
            </w: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(320)</w:t>
            </w:r>
          </w:p>
        </w:tc>
        <w:tc>
          <w:tcPr>
            <w:tcW w:w="8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(2,804)</w:t>
            </w:r>
          </w:p>
        </w:tc>
        <w:tc>
          <w:tcPr>
            <w:tcW w:w="0" w:type="dxa"/>
            <w:vAlign w:val="bottom"/>
          </w:tcPr>
          <w:p>
            <w:pPr>
              <w:spacing w:after="0"/>
              <w:rPr>
                <w:sz w:val="1"/>
                <w:szCs w:val="1"/>
                <w:color w:val="auto"/>
              </w:rPr>
            </w:pPr>
          </w:p>
        </w:tc>
      </w:tr>
      <w:tr>
        <w:trPr>
          <w:trHeight w:val="168"/>
        </w:trPr>
        <w:tc>
          <w:tcPr>
            <w:tcW w:w="5080" w:type="dxa"/>
            <w:vAlign w:val="bottom"/>
            <w:tcBorders>
              <w:bottom w:val="single" w:sz="8" w:color="CCEEFF"/>
            </w:tcBorders>
          </w:tcPr>
          <w:p>
            <w:pPr>
              <w:ind w:left="80"/>
              <w:spacing w:after="0"/>
              <w:rPr>
                <w:sz w:val="20"/>
                <w:szCs w:val="20"/>
                <w:color w:val="auto"/>
              </w:rPr>
            </w:pPr>
            <w:r>
              <w:rPr>
                <w:rFonts w:ascii="Arial" w:cs="Arial" w:eastAsia="Arial" w:hAnsi="Arial"/>
                <w:sz w:val="13"/>
                <w:szCs w:val="13"/>
                <w:color w:val="auto"/>
              </w:rPr>
              <w:t>Recoveries</w:t>
            </w:r>
          </w:p>
        </w:tc>
        <w:tc>
          <w:tcPr>
            <w:tcW w:w="8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w:t>
            </w:r>
          </w:p>
        </w:tc>
        <w:tc>
          <w:tcPr>
            <w:tcW w:w="10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94</w:t>
            </w:r>
          </w:p>
        </w:tc>
        <w:tc>
          <w:tcPr>
            <w:tcW w:w="10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31</w:t>
            </w:r>
          </w:p>
        </w:tc>
        <w:tc>
          <w:tcPr>
            <w:tcW w:w="100" w:type="dxa"/>
            <w:vAlign w:val="bottom"/>
            <w:tcBorders>
              <w:bottom w:val="single" w:sz="8" w:color="CCEEFF"/>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52</w:t>
            </w:r>
          </w:p>
        </w:tc>
        <w:tc>
          <w:tcPr>
            <w:tcW w:w="80" w:type="dxa"/>
            <w:vAlign w:val="bottom"/>
            <w:tcBorders>
              <w:bottom w:val="single" w:sz="8" w:color="CCEEFF"/>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178</w:t>
            </w:r>
          </w:p>
        </w:tc>
        <w:tc>
          <w:tcPr>
            <w:tcW w:w="0" w:type="dxa"/>
            <w:vAlign w:val="bottom"/>
          </w:tcPr>
          <w:p>
            <w:pPr>
              <w:spacing w:after="0"/>
              <w:rPr>
                <w:sz w:val="1"/>
                <w:szCs w:val="1"/>
                <w:color w:val="auto"/>
              </w:rPr>
            </w:pPr>
          </w:p>
        </w:tc>
      </w:tr>
      <w:tr>
        <w:trPr>
          <w:trHeight w:val="163"/>
        </w:trPr>
        <w:tc>
          <w:tcPr>
            <w:tcW w:w="5080" w:type="dxa"/>
            <w:vAlign w:val="bottom"/>
            <w:shd w:val="clear" w:color="auto" w:fill="CCEEFF"/>
          </w:tcPr>
          <w:p>
            <w:pPr>
              <w:ind w:left="140"/>
              <w:spacing w:after="0" w:line="148" w:lineRule="exact"/>
              <w:rPr>
                <w:sz w:val="20"/>
                <w:szCs w:val="20"/>
                <w:color w:val="auto"/>
              </w:rPr>
            </w:pPr>
            <w:r>
              <w:rPr>
                <w:rFonts w:ascii="Arial" w:cs="Arial" w:eastAsia="Arial" w:hAnsi="Arial"/>
                <w:sz w:val="13"/>
                <w:szCs w:val="13"/>
                <w:color w:val="auto"/>
              </w:rPr>
              <w:t>Net (charge-offs) recoveries</w:t>
            </w:r>
          </w:p>
        </w:tc>
        <w:tc>
          <w:tcPr>
            <w:tcW w:w="80" w:type="dxa"/>
            <w:vAlign w:val="bottom"/>
            <w:tcBorders>
              <w:bottom w:val="single" w:sz="8" w:color="auto"/>
            </w:tcBorders>
            <w:shd w:val="clear" w:color="auto" w:fill="CCEEFF"/>
          </w:tcPr>
          <w:p>
            <w:pPr>
              <w:spacing w:after="0"/>
              <w:rPr>
                <w:sz w:val="14"/>
                <w:szCs w:val="14"/>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(289)</w:t>
            </w:r>
          </w:p>
        </w:tc>
        <w:tc>
          <w:tcPr>
            <w:tcW w:w="100" w:type="dxa"/>
            <w:vAlign w:val="bottom"/>
            <w:shd w:val="clear" w:color="auto" w:fill="CCEEFF"/>
          </w:tcPr>
          <w:p>
            <w:pPr>
              <w:spacing w:after="0"/>
              <w:rPr>
                <w:sz w:val="14"/>
                <w:szCs w:val="14"/>
                <w:color w:val="auto"/>
              </w:rPr>
            </w:pPr>
          </w:p>
        </w:tc>
        <w:tc>
          <w:tcPr>
            <w:tcW w:w="160" w:type="dxa"/>
            <w:vAlign w:val="bottom"/>
            <w:tcBorders>
              <w:bottom w:val="single" w:sz="8" w:color="auto"/>
            </w:tcBorders>
            <w:shd w:val="clear" w:color="auto" w:fill="CCEEFF"/>
          </w:tcPr>
          <w:p>
            <w:pPr>
              <w:spacing w:after="0"/>
              <w:rPr>
                <w:sz w:val="14"/>
                <w:szCs w:val="14"/>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(2,073)</w:t>
            </w:r>
          </w:p>
        </w:tc>
        <w:tc>
          <w:tcPr>
            <w:tcW w:w="100" w:type="dxa"/>
            <w:vAlign w:val="bottom"/>
            <w:shd w:val="clear" w:color="auto" w:fill="CCEEFF"/>
          </w:tcPr>
          <w:p>
            <w:pPr>
              <w:spacing w:after="0"/>
              <w:rPr>
                <w:sz w:val="14"/>
                <w:szCs w:val="14"/>
                <w:color w:val="auto"/>
              </w:rPr>
            </w:pPr>
          </w:p>
        </w:tc>
        <w:tc>
          <w:tcPr>
            <w:tcW w:w="120" w:type="dxa"/>
            <w:vAlign w:val="bottom"/>
            <w:tcBorders>
              <w:bottom w:val="single" w:sz="8" w:color="auto"/>
            </w:tcBorders>
            <w:shd w:val="clear" w:color="auto" w:fill="CCEEFF"/>
          </w:tcPr>
          <w:p>
            <w:pPr>
              <w:spacing w:after="0"/>
              <w:rPr>
                <w:sz w:val="14"/>
                <w:szCs w:val="14"/>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4</w:t>
            </w:r>
          </w:p>
        </w:tc>
        <w:tc>
          <w:tcPr>
            <w:tcW w:w="100" w:type="dxa"/>
            <w:vAlign w:val="bottom"/>
            <w:shd w:val="clear" w:color="auto" w:fill="CCEEFF"/>
          </w:tcPr>
          <w:p>
            <w:pPr>
              <w:spacing w:after="0"/>
              <w:rPr>
                <w:sz w:val="14"/>
                <w:szCs w:val="14"/>
                <w:color w:val="auto"/>
              </w:rPr>
            </w:pPr>
          </w:p>
        </w:tc>
        <w:tc>
          <w:tcPr>
            <w:tcW w:w="200" w:type="dxa"/>
            <w:vAlign w:val="bottom"/>
            <w:tcBorders>
              <w:bottom w:val="single" w:sz="8" w:color="auto"/>
            </w:tcBorders>
            <w:shd w:val="clear" w:color="auto" w:fill="CCEEFF"/>
          </w:tcPr>
          <w:p>
            <w:pPr>
              <w:spacing w:after="0"/>
              <w:rPr>
                <w:sz w:val="14"/>
                <w:szCs w:val="14"/>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(268)</w:t>
            </w:r>
          </w:p>
        </w:tc>
        <w:tc>
          <w:tcPr>
            <w:tcW w:w="80" w:type="dxa"/>
            <w:vAlign w:val="bottom"/>
            <w:shd w:val="clear" w:color="auto" w:fill="CCEEFF"/>
          </w:tcPr>
          <w:p>
            <w:pPr>
              <w:spacing w:after="0"/>
              <w:rPr>
                <w:sz w:val="14"/>
                <w:szCs w:val="14"/>
                <w:color w:val="auto"/>
              </w:rPr>
            </w:pPr>
          </w:p>
        </w:tc>
        <w:tc>
          <w:tcPr>
            <w:tcW w:w="260" w:type="dxa"/>
            <w:vAlign w:val="bottom"/>
            <w:tcBorders>
              <w:bottom w:val="single" w:sz="8" w:color="auto"/>
            </w:tcBorders>
            <w:shd w:val="clear" w:color="auto" w:fill="CCEEFF"/>
          </w:tcPr>
          <w:p>
            <w:pPr>
              <w:spacing w:after="0"/>
              <w:rPr>
                <w:sz w:val="14"/>
                <w:szCs w:val="14"/>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(2,626)</w:t>
            </w:r>
          </w:p>
        </w:tc>
        <w:tc>
          <w:tcPr>
            <w:tcW w:w="0" w:type="dxa"/>
            <w:vAlign w:val="bottom"/>
          </w:tcPr>
          <w:p>
            <w:pPr>
              <w:spacing w:after="0"/>
              <w:rPr>
                <w:sz w:val="1"/>
                <w:szCs w:val="1"/>
                <w:color w:val="auto"/>
              </w:rPr>
            </w:pPr>
          </w:p>
        </w:tc>
      </w:tr>
      <w:tr>
        <w:trPr>
          <w:trHeight w:val="158"/>
        </w:trPr>
        <w:tc>
          <w:tcPr>
            <w:tcW w:w="5080" w:type="dxa"/>
            <w:vAlign w:val="bottom"/>
          </w:tcPr>
          <w:p>
            <w:pPr>
              <w:ind w:left="20"/>
              <w:spacing w:after="0"/>
              <w:rPr>
                <w:sz w:val="20"/>
                <w:szCs w:val="20"/>
                <w:color w:val="auto"/>
              </w:rPr>
            </w:pPr>
            <w:r>
              <w:rPr>
                <w:rFonts w:ascii="Arial" w:cs="Arial" w:eastAsia="Arial" w:hAnsi="Arial"/>
                <w:sz w:val="13"/>
                <w:szCs w:val="13"/>
                <w:b w:val="1"/>
                <w:bCs w:val="1"/>
                <w:color w:val="auto"/>
              </w:rPr>
              <w:t>Balance at end of period</w:t>
            </w: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w w:val="82"/>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20,371</w:t>
            </w:r>
          </w:p>
        </w:tc>
        <w:tc>
          <w:tcPr>
            <w:tcW w:w="100" w:type="dxa"/>
            <w:vAlign w:val="bottom"/>
          </w:tcPr>
          <w:p>
            <w:pPr>
              <w:spacing w:after="0"/>
              <w:rPr>
                <w:sz w:val="13"/>
                <w:szCs w:val="13"/>
                <w:color w:val="auto"/>
              </w:rPr>
            </w:pPr>
          </w:p>
        </w:tc>
        <w:tc>
          <w:tcPr>
            <w:tcW w:w="160" w:type="dxa"/>
            <w:vAlign w:val="bottom"/>
            <w:tcBorders>
              <w:bottom w:val="single" w:sz="8" w:color="auto"/>
            </w:tcBorders>
          </w:tcPr>
          <w:p>
            <w:pPr>
              <w:jc w:val="right"/>
              <w:ind w:right="16"/>
              <w:spacing w:after="0"/>
              <w:rPr>
                <w:sz w:val="20"/>
                <w:szCs w:val="20"/>
                <w:color w:val="auto"/>
              </w:rPr>
            </w:pPr>
            <w:r>
              <w:rPr>
                <w:rFonts w:ascii="Arial" w:cs="Arial" w:eastAsia="Arial" w:hAnsi="Arial"/>
                <w:sz w:val="13"/>
                <w:szCs w:val="13"/>
                <w:color w:val="auto"/>
                <w:w w:val="82"/>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15,526</w:t>
            </w:r>
          </w:p>
        </w:tc>
        <w:tc>
          <w:tcPr>
            <w:tcW w:w="100" w:type="dxa"/>
            <w:vAlign w:val="bottom"/>
          </w:tcPr>
          <w:p>
            <w:pPr>
              <w:spacing w:after="0"/>
              <w:rPr>
                <w:sz w:val="13"/>
                <w:szCs w:val="13"/>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w w:val="82"/>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9,548</w:t>
            </w:r>
          </w:p>
        </w:tc>
        <w:tc>
          <w:tcPr>
            <w:tcW w:w="100" w:type="dxa"/>
            <w:vAlign w:val="bottom"/>
          </w:tcPr>
          <w:p>
            <w:pPr>
              <w:spacing w:after="0"/>
              <w:rPr>
                <w:sz w:val="13"/>
                <w:szCs w:val="13"/>
                <w:color w:val="auto"/>
              </w:rPr>
            </w:pPr>
          </w:p>
        </w:tc>
        <w:tc>
          <w:tcPr>
            <w:tcW w:w="200" w:type="dxa"/>
            <w:vAlign w:val="bottom"/>
            <w:tcBorders>
              <w:bottom w:val="single" w:sz="8" w:color="auto"/>
            </w:tcBorders>
          </w:tcPr>
          <w:p>
            <w:pPr>
              <w:jc w:val="right"/>
              <w:ind w:right="56"/>
              <w:spacing w:after="0"/>
              <w:rPr>
                <w:sz w:val="20"/>
                <w:szCs w:val="20"/>
                <w:color w:val="auto"/>
              </w:rPr>
            </w:pPr>
            <w:r>
              <w:rPr>
                <w:rFonts w:ascii="Arial" w:cs="Arial" w:eastAsia="Arial" w:hAnsi="Arial"/>
                <w:sz w:val="13"/>
                <w:szCs w:val="13"/>
                <w:color w:val="auto"/>
                <w:w w:val="82"/>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1,972</w:t>
            </w:r>
          </w:p>
        </w:tc>
        <w:tc>
          <w:tcPr>
            <w:tcW w:w="80" w:type="dxa"/>
            <w:vAlign w:val="bottom"/>
          </w:tcPr>
          <w:p>
            <w:pPr>
              <w:spacing w:after="0"/>
              <w:rPr>
                <w:sz w:val="13"/>
                <w:szCs w:val="13"/>
                <w:color w:val="auto"/>
              </w:rPr>
            </w:pPr>
          </w:p>
        </w:tc>
        <w:tc>
          <w:tcPr>
            <w:tcW w:w="260" w:type="dxa"/>
            <w:vAlign w:val="bottom"/>
            <w:tcBorders>
              <w:bottom w:val="single" w:sz="8" w:color="auto"/>
            </w:tcBorders>
          </w:tcPr>
          <w:p>
            <w:pPr>
              <w:jc w:val="right"/>
              <w:ind w:right="116"/>
              <w:spacing w:after="0"/>
              <w:rPr>
                <w:sz w:val="20"/>
                <w:szCs w:val="20"/>
                <w:color w:val="auto"/>
              </w:rPr>
            </w:pPr>
            <w:r>
              <w:rPr>
                <w:rFonts w:ascii="Arial" w:cs="Arial" w:eastAsia="Arial" w:hAnsi="Arial"/>
                <w:sz w:val="13"/>
                <w:szCs w:val="13"/>
                <w:color w:val="auto"/>
                <w:w w:val="82"/>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47,417</w:t>
            </w:r>
          </w:p>
        </w:tc>
        <w:tc>
          <w:tcPr>
            <w:tcW w:w="0" w:type="dxa"/>
            <w:vAlign w:val="bottom"/>
          </w:tcPr>
          <w:p>
            <w:pPr>
              <w:spacing w:after="0"/>
              <w:rPr>
                <w:sz w:val="1"/>
                <w:szCs w:val="1"/>
                <w:color w:val="auto"/>
              </w:rPr>
            </w:pPr>
          </w:p>
        </w:tc>
      </w:tr>
      <w:tr>
        <w:trPr>
          <w:trHeight w:val="20"/>
        </w:trPr>
        <w:tc>
          <w:tcPr>
            <w:tcW w:w="50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17" w:lineRule="exact"/>
        <w:rPr>
          <w:sz w:val="20"/>
          <w:szCs w:val="20"/>
          <w:color w:val="auto"/>
        </w:rPr>
      </w:pPr>
    </w:p>
    <w:tbl>
      <w:tblPr>
        <w:tblLayout w:type="fixed"/>
        <w:tblInd w:w="0" w:type="dxa"/>
        <w:tblCellMar>
          <w:top w:w="0" w:type="dxa"/>
          <w:left w:w="0" w:type="dxa"/>
          <w:bottom w:w="0" w:type="dxa"/>
          <w:right w:w="0" w:type="dxa"/>
        </w:tblCellMar>
      </w:tblPr>
      <w:tr>
        <w:trPr>
          <w:trHeight w:val="168"/>
        </w:trPr>
        <w:tc>
          <w:tcPr>
            <w:tcW w:w="508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3620" w:type="dxa"/>
            <w:vAlign w:val="bottom"/>
            <w:tcBorders>
              <w:bottom w:val="single" w:sz="8" w:color="auto"/>
            </w:tcBorders>
            <w:gridSpan w:val="8"/>
          </w:tcPr>
          <w:p>
            <w:pPr>
              <w:jc w:val="center"/>
              <w:ind w:right="260"/>
              <w:spacing w:after="0"/>
              <w:rPr>
                <w:sz w:val="20"/>
                <w:szCs w:val="20"/>
                <w:color w:val="auto"/>
              </w:rPr>
            </w:pPr>
            <w:r>
              <w:rPr>
                <w:rFonts w:ascii="Arial" w:cs="Arial" w:eastAsia="Arial" w:hAnsi="Arial"/>
                <w:sz w:val="13"/>
                <w:szCs w:val="13"/>
                <w:b w:val="1"/>
                <w:bCs w:val="1"/>
                <w:color w:val="auto"/>
                <w:w w:val="88"/>
              </w:rPr>
              <w:t>Three Months Ended September 30, 2022</w:t>
            </w:r>
          </w:p>
        </w:tc>
        <w:tc>
          <w:tcPr>
            <w:tcW w:w="26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20"/>
        </w:trPr>
        <w:tc>
          <w:tcPr>
            <w:tcW w:w="50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180" w:type="dxa"/>
            <w:vAlign w:val="bottom"/>
            <w:gridSpan w:val="2"/>
          </w:tcPr>
          <w:p>
            <w:pPr>
              <w:jc w:val="center"/>
              <w:ind w:right="180"/>
              <w:spacing w:after="0" w:line="120" w:lineRule="exact"/>
              <w:rPr>
                <w:sz w:val="20"/>
                <w:szCs w:val="20"/>
                <w:color w:val="auto"/>
              </w:rPr>
            </w:pPr>
            <w:r>
              <w:rPr>
                <w:rFonts w:ascii="Arial" w:cs="Arial" w:eastAsia="Arial" w:hAnsi="Arial"/>
                <w:sz w:val="13"/>
                <w:szCs w:val="13"/>
                <w:b w:val="1"/>
                <w:bCs w:val="1"/>
                <w:color w:val="auto"/>
                <w:w w:val="90"/>
              </w:rPr>
              <w:t>Commercial Real</w:t>
            </w:r>
          </w:p>
        </w:tc>
        <w:tc>
          <w:tcPr>
            <w:tcW w:w="160" w:type="dxa"/>
            <w:vAlign w:val="bottom"/>
          </w:tcPr>
          <w:p>
            <w:pPr>
              <w:spacing w:after="0"/>
              <w:rPr>
                <w:sz w:val="10"/>
                <w:szCs w:val="10"/>
                <w:color w:val="auto"/>
              </w:rPr>
            </w:pPr>
          </w:p>
        </w:tc>
        <w:tc>
          <w:tcPr>
            <w:tcW w:w="1100" w:type="dxa"/>
            <w:vAlign w:val="bottom"/>
            <w:gridSpan w:val="2"/>
            <w:vMerge w:val="restart"/>
          </w:tcPr>
          <w:p>
            <w:pPr>
              <w:ind w:left="80"/>
              <w:spacing w:after="0"/>
              <w:rPr>
                <w:sz w:val="20"/>
                <w:szCs w:val="20"/>
                <w:color w:val="auto"/>
              </w:rPr>
            </w:pPr>
            <w:r>
              <w:rPr>
                <w:rFonts w:ascii="Arial" w:cs="Arial" w:eastAsia="Arial" w:hAnsi="Arial"/>
                <w:sz w:val="13"/>
                <w:szCs w:val="13"/>
                <w:b w:val="1"/>
                <w:bCs w:val="1"/>
                <w:color w:val="auto"/>
              </w:rPr>
              <w:t>Commercial</w:t>
            </w:r>
          </w:p>
        </w:tc>
        <w:tc>
          <w:tcPr>
            <w:tcW w:w="120" w:type="dxa"/>
            <w:vAlign w:val="bottom"/>
          </w:tcPr>
          <w:p>
            <w:pPr>
              <w:spacing w:after="0"/>
              <w:rPr>
                <w:sz w:val="10"/>
                <w:szCs w:val="10"/>
                <w:color w:val="auto"/>
              </w:rPr>
            </w:pPr>
          </w:p>
        </w:tc>
        <w:tc>
          <w:tcPr>
            <w:tcW w:w="1140" w:type="dxa"/>
            <w:vAlign w:val="bottom"/>
            <w:gridSpan w:val="2"/>
          </w:tcPr>
          <w:p>
            <w:pPr>
              <w:jc w:val="center"/>
              <w:ind w:right="220"/>
              <w:spacing w:after="0" w:line="120" w:lineRule="exact"/>
              <w:rPr>
                <w:sz w:val="20"/>
                <w:szCs w:val="20"/>
                <w:color w:val="auto"/>
              </w:rPr>
            </w:pPr>
            <w:r>
              <w:rPr>
                <w:rFonts w:ascii="Arial" w:cs="Arial" w:eastAsia="Arial" w:hAnsi="Arial"/>
                <w:sz w:val="13"/>
                <w:szCs w:val="13"/>
                <w:b w:val="1"/>
                <w:bCs w:val="1"/>
                <w:color w:val="auto"/>
                <w:w w:val="87"/>
              </w:rPr>
              <w:t>Residential Real</w:t>
            </w:r>
          </w:p>
        </w:tc>
        <w:tc>
          <w:tcPr>
            <w:tcW w:w="200" w:type="dxa"/>
            <w:vAlign w:val="bottom"/>
          </w:tcPr>
          <w:p>
            <w:pPr>
              <w:spacing w:after="0"/>
              <w:rPr>
                <w:sz w:val="10"/>
                <w:szCs w:val="10"/>
                <w:color w:val="auto"/>
              </w:rPr>
            </w:pPr>
          </w:p>
        </w:tc>
        <w:tc>
          <w:tcPr>
            <w:tcW w:w="1060" w:type="dxa"/>
            <w:vAlign w:val="bottom"/>
            <w:gridSpan w:val="2"/>
            <w:vMerge w:val="restart"/>
          </w:tcPr>
          <w:p>
            <w:pPr>
              <w:ind w:left="100"/>
              <w:spacing w:after="0"/>
              <w:rPr>
                <w:sz w:val="20"/>
                <w:szCs w:val="20"/>
                <w:color w:val="auto"/>
              </w:rPr>
            </w:pPr>
            <w:r>
              <w:rPr>
                <w:rFonts w:ascii="Arial" w:cs="Arial" w:eastAsia="Arial" w:hAnsi="Arial"/>
                <w:sz w:val="13"/>
                <w:szCs w:val="13"/>
                <w:b w:val="1"/>
                <w:bCs w:val="1"/>
                <w:color w:val="auto"/>
              </w:rPr>
              <w:t>Consumer</w:t>
            </w:r>
          </w:p>
        </w:tc>
        <w:tc>
          <w:tcPr>
            <w:tcW w:w="260" w:type="dxa"/>
            <w:vAlign w:val="bottom"/>
          </w:tcPr>
          <w:p>
            <w:pPr>
              <w:spacing w:after="0"/>
              <w:rPr>
                <w:sz w:val="10"/>
                <w:szCs w:val="10"/>
                <w:color w:val="auto"/>
              </w:rPr>
            </w:pPr>
          </w:p>
        </w:tc>
        <w:tc>
          <w:tcPr>
            <w:tcW w:w="900" w:type="dxa"/>
            <w:vAlign w:val="bottom"/>
            <w:vMerge w:val="restart"/>
          </w:tcPr>
          <w:p>
            <w:pPr>
              <w:jc w:val="right"/>
              <w:ind w:right="376"/>
              <w:spacing w:after="0"/>
              <w:rPr>
                <w:sz w:val="20"/>
                <w:szCs w:val="20"/>
                <w:color w:val="auto"/>
              </w:rPr>
            </w:pPr>
            <w:r>
              <w:rPr>
                <w:rFonts w:ascii="Arial" w:cs="Arial" w:eastAsia="Arial" w:hAnsi="Arial"/>
                <w:sz w:val="13"/>
                <w:szCs w:val="13"/>
                <w:b w:val="1"/>
                <w:bCs w:val="1"/>
                <w:color w:val="auto"/>
              </w:rPr>
              <w:t>Total</w:t>
            </w:r>
          </w:p>
        </w:tc>
        <w:tc>
          <w:tcPr>
            <w:tcW w:w="0" w:type="dxa"/>
            <w:vAlign w:val="bottom"/>
          </w:tcPr>
          <w:p>
            <w:pPr>
              <w:spacing w:after="0"/>
              <w:rPr>
                <w:sz w:val="1"/>
                <w:szCs w:val="1"/>
                <w:color w:val="auto"/>
              </w:rPr>
            </w:pPr>
          </w:p>
        </w:tc>
      </w:tr>
      <w:tr>
        <w:trPr>
          <w:trHeight w:val="168"/>
        </w:trPr>
        <w:tc>
          <w:tcPr>
            <w:tcW w:w="50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80" w:type="dxa"/>
            <w:vAlign w:val="bottom"/>
            <w:gridSpan w:val="2"/>
          </w:tcPr>
          <w:p>
            <w:pPr>
              <w:jc w:val="center"/>
              <w:ind w:right="180"/>
              <w:spacing w:after="0"/>
              <w:rPr>
                <w:sz w:val="20"/>
                <w:szCs w:val="20"/>
                <w:color w:val="auto"/>
              </w:rPr>
            </w:pPr>
            <w:r>
              <w:rPr>
                <w:rFonts w:ascii="Arial" w:cs="Arial" w:eastAsia="Arial" w:hAnsi="Arial"/>
                <w:sz w:val="13"/>
                <w:szCs w:val="13"/>
                <w:b w:val="1"/>
                <w:bCs w:val="1"/>
                <w:color w:val="auto"/>
                <w:w w:val="81"/>
              </w:rPr>
              <w:t>Estate</w:t>
            </w:r>
          </w:p>
        </w:tc>
        <w:tc>
          <w:tcPr>
            <w:tcW w:w="160" w:type="dxa"/>
            <w:vAlign w:val="bottom"/>
          </w:tcPr>
          <w:p>
            <w:pPr>
              <w:spacing w:after="0"/>
              <w:rPr>
                <w:sz w:val="14"/>
                <w:szCs w:val="14"/>
                <w:color w:val="auto"/>
              </w:rPr>
            </w:pPr>
          </w:p>
        </w:tc>
        <w:tc>
          <w:tcPr>
            <w:tcW w:w="110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1140" w:type="dxa"/>
            <w:vAlign w:val="bottom"/>
            <w:gridSpan w:val="2"/>
          </w:tcPr>
          <w:p>
            <w:pPr>
              <w:jc w:val="center"/>
              <w:ind w:right="200"/>
              <w:spacing w:after="0"/>
              <w:rPr>
                <w:sz w:val="20"/>
                <w:szCs w:val="20"/>
                <w:color w:val="auto"/>
              </w:rPr>
            </w:pPr>
            <w:r>
              <w:rPr>
                <w:rFonts w:ascii="Arial" w:cs="Arial" w:eastAsia="Arial" w:hAnsi="Arial"/>
                <w:sz w:val="13"/>
                <w:szCs w:val="13"/>
                <w:b w:val="1"/>
                <w:bCs w:val="1"/>
                <w:color w:val="auto"/>
                <w:w w:val="87"/>
              </w:rPr>
              <w:t>Estate</w:t>
            </w:r>
          </w:p>
        </w:tc>
        <w:tc>
          <w:tcPr>
            <w:tcW w:w="200" w:type="dxa"/>
            <w:vAlign w:val="bottom"/>
          </w:tcPr>
          <w:p>
            <w:pPr>
              <w:spacing w:after="0"/>
              <w:rPr>
                <w:sz w:val="14"/>
                <w:szCs w:val="14"/>
                <w:color w:val="auto"/>
              </w:rPr>
            </w:pPr>
          </w:p>
        </w:tc>
        <w:tc>
          <w:tcPr>
            <w:tcW w:w="1060" w:type="dxa"/>
            <w:vAlign w:val="bottom"/>
            <w:gridSpan w:val="2"/>
            <w:vMerge w:val="continue"/>
          </w:tcPr>
          <w:p>
            <w:pPr>
              <w:spacing w:after="0"/>
              <w:rPr>
                <w:sz w:val="14"/>
                <w:szCs w:val="14"/>
                <w:color w:val="auto"/>
              </w:rPr>
            </w:pPr>
          </w:p>
        </w:tc>
        <w:tc>
          <w:tcPr>
            <w:tcW w:w="260" w:type="dxa"/>
            <w:vAlign w:val="bottom"/>
          </w:tcPr>
          <w:p>
            <w:pPr>
              <w:spacing w:after="0"/>
              <w:rPr>
                <w:sz w:val="14"/>
                <w:szCs w:val="14"/>
                <w:color w:val="auto"/>
              </w:rPr>
            </w:pPr>
          </w:p>
        </w:tc>
        <w:tc>
          <w:tcPr>
            <w:tcW w:w="9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3"/>
        </w:trPr>
        <w:tc>
          <w:tcPr>
            <w:tcW w:w="5080" w:type="dxa"/>
            <w:vAlign w:val="bottom"/>
            <w:tcBorders>
              <w:top w:val="single" w:sz="8" w:color="CCEEFF"/>
            </w:tcBorders>
            <w:shd w:val="clear" w:color="auto" w:fill="CCEEFF"/>
          </w:tcPr>
          <w:p>
            <w:pPr>
              <w:ind w:left="20"/>
              <w:spacing w:after="0" w:line="148" w:lineRule="exact"/>
              <w:rPr>
                <w:sz w:val="20"/>
                <w:szCs w:val="20"/>
                <w:color w:val="auto"/>
              </w:rPr>
            </w:pPr>
            <w:r>
              <w:rPr>
                <w:rFonts w:ascii="Arial" w:cs="Arial" w:eastAsia="Arial" w:hAnsi="Arial"/>
                <w:sz w:val="13"/>
                <w:szCs w:val="13"/>
                <w:b w:val="1"/>
                <w:bCs w:val="1"/>
                <w:color w:val="auto"/>
              </w:rPr>
              <w:t>Balance at beginning of period</w:t>
            </w: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13,414</w:t>
            </w:r>
          </w:p>
        </w:tc>
        <w:tc>
          <w:tcPr>
            <w:tcW w:w="100" w:type="dxa"/>
            <w:vAlign w:val="bottom"/>
            <w:tcBorders>
              <w:top w:val="single" w:sz="8" w:color="CCEEFF"/>
            </w:tcBorders>
            <w:shd w:val="clear" w:color="auto" w:fill="CCEEFF"/>
          </w:tcPr>
          <w:p>
            <w:pPr>
              <w:spacing w:after="0"/>
              <w:rPr>
                <w:sz w:val="14"/>
                <w:szCs w:val="14"/>
                <w:color w:val="auto"/>
              </w:rPr>
            </w:pPr>
          </w:p>
        </w:tc>
        <w:tc>
          <w:tcPr>
            <w:tcW w:w="160" w:type="dxa"/>
            <w:vAlign w:val="bottom"/>
            <w:tcBorders>
              <w:top w:val="single" w:sz="8" w:color="auto"/>
            </w:tcBorders>
            <w:shd w:val="clear" w:color="auto" w:fill="CCEEFF"/>
          </w:tcPr>
          <w:p>
            <w:pPr>
              <w:jc w:val="right"/>
              <w:ind w:right="16"/>
              <w:spacing w:after="0"/>
              <w:rPr>
                <w:sz w:val="20"/>
                <w:szCs w:val="20"/>
                <w:color w:val="auto"/>
              </w:rPr>
            </w:pPr>
            <w:r>
              <w:rPr>
                <w:rFonts w:ascii="Arial" w:cs="Arial" w:eastAsia="Arial" w:hAnsi="Arial"/>
                <w:sz w:val="13"/>
                <w:szCs w:val="13"/>
                <w:color w:val="auto"/>
                <w:w w:val="82"/>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12,036</w:t>
            </w:r>
          </w:p>
        </w:tc>
        <w:tc>
          <w:tcPr>
            <w:tcW w:w="100" w:type="dxa"/>
            <w:vAlign w:val="bottom"/>
            <w:tcBorders>
              <w:top w:val="single" w:sz="8" w:color="CCEEFF"/>
            </w:tcBorders>
            <w:shd w:val="clear" w:color="auto" w:fill="CCEEFF"/>
          </w:tcPr>
          <w:p>
            <w:pPr>
              <w:spacing w:after="0"/>
              <w:rPr>
                <w:sz w:val="14"/>
                <w:szCs w:val="14"/>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7,611</w:t>
            </w:r>
          </w:p>
        </w:tc>
        <w:tc>
          <w:tcPr>
            <w:tcW w:w="100" w:type="dxa"/>
            <w:vAlign w:val="bottom"/>
            <w:tcBorders>
              <w:top w:val="single" w:sz="8" w:color="CCEEFF"/>
            </w:tcBorders>
            <w:shd w:val="clear" w:color="auto" w:fill="CCEEFF"/>
          </w:tcPr>
          <w:p>
            <w:pPr>
              <w:spacing w:after="0"/>
              <w:rPr>
                <w:sz w:val="14"/>
                <w:szCs w:val="14"/>
                <w:color w:val="auto"/>
              </w:rPr>
            </w:pPr>
          </w:p>
        </w:tc>
        <w:tc>
          <w:tcPr>
            <w:tcW w:w="200" w:type="dxa"/>
            <w:vAlign w:val="bottom"/>
            <w:tcBorders>
              <w:top w:val="single" w:sz="8" w:color="auto"/>
            </w:tcBorders>
            <w:shd w:val="clear" w:color="auto" w:fill="CCEEFF"/>
          </w:tcPr>
          <w:p>
            <w:pPr>
              <w:jc w:val="right"/>
              <w:ind w:right="56"/>
              <w:spacing w:after="0"/>
              <w:rPr>
                <w:sz w:val="20"/>
                <w:szCs w:val="20"/>
                <w:color w:val="auto"/>
              </w:rPr>
            </w:pPr>
            <w:r>
              <w:rPr>
                <w:rFonts w:ascii="Arial" w:cs="Arial" w:eastAsia="Arial" w:hAnsi="Arial"/>
                <w:sz w:val="13"/>
                <w:szCs w:val="13"/>
                <w:color w:val="auto"/>
                <w:w w:val="82"/>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1,629</w:t>
            </w:r>
          </w:p>
        </w:tc>
        <w:tc>
          <w:tcPr>
            <w:tcW w:w="80" w:type="dxa"/>
            <w:vAlign w:val="bottom"/>
            <w:tcBorders>
              <w:top w:val="single" w:sz="8" w:color="CCEEFF"/>
            </w:tcBorders>
            <w:shd w:val="clear" w:color="auto" w:fill="CCEEFF"/>
          </w:tcPr>
          <w:p>
            <w:pPr>
              <w:spacing w:after="0"/>
              <w:rPr>
                <w:sz w:val="14"/>
                <w:szCs w:val="14"/>
                <w:color w:val="auto"/>
              </w:rPr>
            </w:pPr>
          </w:p>
        </w:tc>
        <w:tc>
          <w:tcPr>
            <w:tcW w:w="260" w:type="dxa"/>
            <w:vAlign w:val="bottom"/>
            <w:tcBorders>
              <w:top w:val="single" w:sz="8" w:color="auto"/>
            </w:tcBorders>
            <w:shd w:val="clear" w:color="auto" w:fill="CCEEFF"/>
          </w:tcPr>
          <w:p>
            <w:pPr>
              <w:jc w:val="right"/>
              <w:ind w:right="116"/>
              <w:spacing w:after="0"/>
              <w:rPr>
                <w:sz w:val="20"/>
                <w:szCs w:val="20"/>
                <w:color w:val="auto"/>
              </w:rPr>
            </w:pPr>
            <w:r>
              <w:rPr>
                <w:rFonts w:ascii="Arial" w:cs="Arial" w:eastAsia="Arial" w:hAnsi="Arial"/>
                <w:sz w:val="13"/>
                <w:szCs w:val="13"/>
                <w:color w:val="auto"/>
                <w:w w:val="82"/>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34,690</w:t>
            </w:r>
          </w:p>
        </w:tc>
        <w:tc>
          <w:tcPr>
            <w:tcW w:w="0" w:type="dxa"/>
            <w:vAlign w:val="bottom"/>
          </w:tcPr>
          <w:p>
            <w:pPr>
              <w:spacing w:after="0"/>
              <w:rPr>
                <w:sz w:val="1"/>
                <w:szCs w:val="1"/>
                <w:color w:val="auto"/>
              </w:rPr>
            </w:pPr>
          </w:p>
        </w:tc>
      </w:tr>
      <w:tr>
        <w:trPr>
          <w:trHeight w:val="168"/>
        </w:trPr>
        <w:tc>
          <w:tcPr>
            <w:tcW w:w="5080" w:type="dxa"/>
            <w:vAlign w:val="bottom"/>
          </w:tcPr>
          <w:p>
            <w:pPr>
              <w:ind w:left="80"/>
              <w:spacing w:after="0"/>
              <w:rPr>
                <w:sz w:val="20"/>
                <w:szCs w:val="20"/>
                <w:color w:val="auto"/>
              </w:rPr>
            </w:pPr>
            <w:r>
              <w:rPr>
                <w:rFonts w:ascii="Arial" w:cs="Arial" w:eastAsia="Arial" w:hAnsi="Arial"/>
                <w:sz w:val="13"/>
                <w:szCs w:val="13"/>
                <w:color w:val="auto"/>
              </w:rPr>
              <w:t>Provision for credit losses</w:t>
            </w:r>
          </w:p>
        </w:tc>
        <w:tc>
          <w:tcPr>
            <w:tcW w:w="80" w:type="dxa"/>
            <w:vAlign w:val="bottom"/>
          </w:tcPr>
          <w:p>
            <w:pPr>
              <w:spacing w:after="0"/>
              <w:rPr>
                <w:sz w:val="14"/>
                <w:szCs w:val="14"/>
                <w:color w:val="auto"/>
              </w:rPr>
            </w:pPr>
          </w:p>
        </w:tc>
        <w:tc>
          <w:tcPr>
            <w:tcW w:w="1080" w:type="dxa"/>
            <w:vAlign w:val="bottom"/>
          </w:tcPr>
          <w:p>
            <w:pPr>
              <w:jc w:val="right"/>
              <w:spacing w:after="0"/>
              <w:rPr>
                <w:sz w:val="20"/>
                <w:szCs w:val="20"/>
                <w:color w:val="auto"/>
              </w:rPr>
            </w:pPr>
            <w:r>
              <w:rPr>
                <w:rFonts w:ascii="Arial" w:cs="Arial" w:eastAsia="Arial" w:hAnsi="Arial"/>
                <w:sz w:val="13"/>
                <w:szCs w:val="13"/>
                <w:color w:val="auto"/>
              </w:rPr>
              <w:t>1,264</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Arial" w:cs="Arial" w:eastAsia="Arial" w:hAnsi="Arial"/>
                <w:sz w:val="13"/>
                <w:szCs w:val="13"/>
                <w:color w:val="auto"/>
              </w:rPr>
              <w:t>1,064</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40" w:type="dxa"/>
            <w:vAlign w:val="bottom"/>
          </w:tcPr>
          <w:p>
            <w:pPr>
              <w:jc w:val="right"/>
              <w:spacing w:after="0"/>
              <w:rPr>
                <w:sz w:val="20"/>
                <w:szCs w:val="20"/>
                <w:color w:val="auto"/>
              </w:rPr>
            </w:pPr>
            <w:r>
              <w:rPr>
                <w:rFonts w:ascii="Arial" w:cs="Arial" w:eastAsia="Arial" w:hAnsi="Arial"/>
                <w:sz w:val="13"/>
                <w:szCs w:val="13"/>
                <w:color w:val="auto"/>
              </w:rPr>
              <w:t>674</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Arial" w:cs="Arial" w:eastAsia="Arial" w:hAnsi="Arial"/>
                <w:sz w:val="13"/>
                <w:szCs w:val="13"/>
                <w:color w:val="auto"/>
              </w:rPr>
              <w:t>692</w:t>
            </w: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Arial" w:cs="Arial" w:eastAsia="Arial" w:hAnsi="Arial"/>
                <w:sz w:val="13"/>
                <w:szCs w:val="13"/>
                <w:color w:val="auto"/>
              </w:rPr>
              <w:t>3,694</w:t>
            </w:r>
          </w:p>
        </w:tc>
        <w:tc>
          <w:tcPr>
            <w:tcW w:w="0" w:type="dxa"/>
            <w:vAlign w:val="bottom"/>
          </w:tcPr>
          <w:p>
            <w:pPr>
              <w:spacing w:after="0"/>
              <w:rPr>
                <w:sz w:val="1"/>
                <w:szCs w:val="1"/>
                <w:color w:val="auto"/>
              </w:rPr>
            </w:pPr>
          </w:p>
        </w:tc>
      </w:tr>
      <w:tr>
        <w:trPr>
          <w:trHeight w:val="172"/>
        </w:trPr>
        <w:tc>
          <w:tcPr>
            <w:tcW w:w="5080" w:type="dxa"/>
            <w:vAlign w:val="bottom"/>
            <w:shd w:val="clear" w:color="auto" w:fill="CCEEFF"/>
          </w:tcPr>
          <w:p>
            <w:pPr>
              <w:ind w:left="80"/>
              <w:spacing w:after="0"/>
              <w:rPr>
                <w:sz w:val="20"/>
                <w:szCs w:val="20"/>
                <w:color w:val="auto"/>
              </w:rPr>
            </w:pPr>
            <w:r>
              <w:rPr>
                <w:rFonts w:ascii="Arial" w:cs="Arial" w:eastAsia="Arial" w:hAnsi="Arial"/>
                <w:sz w:val="13"/>
                <w:szCs w:val="13"/>
                <w:color w:val="auto"/>
              </w:rPr>
              <w:t>Charge-offs</w:t>
            </w:r>
          </w:p>
        </w:tc>
        <w:tc>
          <w:tcPr>
            <w:tcW w:w="80" w:type="dxa"/>
            <w:vAlign w:val="bottom"/>
            <w:shd w:val="clear" w:color="auto" w:fill="CCEEFF"/>
          </w:tcPr>
          <w:p>
            <w:pPr>
              <w:spacing w:after="0"/>
              <w:rPr>
                <w:sz w:val="14"/>
                <w:szCs w:val="14"/>
                <w:color w:val="auto"/>
              </w:rPr>
            </w:pPr>
          </w:p>
        </w:tc>
        <w:tc>
          <w:tcPr>
            <w:tcW w:w="118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14"/>
                <w:szCs w:val="14"/>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(274)</w:t>
            </w: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(72)</w:t>
            </w: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(101)</w:t>
            </w:r>
          </w:p>
        </w:tc>
        <w:tc>
          <w:tcPr>
            <w:tcW w:w="8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(447)</w:t>
            </w:r>
          </w:p>
        </w:tc>
        <w:tc>
          <w:tcPr>
            <w:tcW w:w="0" w:type="dxa"/>
            <w:vAlign w:val="bottom"/>
          </w:tcPr>
          <w:p>
            <w:pPr>
              <w:spacing w:after="0"/>
              <w:rPr>
                <w:sz w:val="1"/>
                <w:szCs w:val="1"/>
                <w:color w:val="auto"/>
              </w:rPr>
            </w:pPr>
          </w:p>
        </w:tc>
      </w:tr>
      <w:tr>
        <w:trPr>
          <w:trHeight w:val="168"/>
        </w:trPr>
        <w:tc>
          <w:tcPr>
            <w:tcW w:w="5080" w:type="dxa"/>
            <w:vAlign w:val="bottom"/>
            <w:tcBorders>
              <w:bottom w:val="single" w:sz="8" w:color="CCEEFF"/>
            </w:tcBorders>
          </w:tcPr>
          <w:p>
            <w:pPr>
              <w:ind w:left="80"/>
              <w:spacing w:after="0"/>
              <w:rPr>
                <w:sz w:val="20"/>
                <w:szCs w:val="20"/>
                <w:color w:val="auto"/>
              </w:rPr>
            </w:pPr>
            <w:r>
              <w:rPr>
                <w:rFonts w:ascii="Arial" w:cs="Arial" w:eastAsia="Arial" w:hAnsi="Arial"/>
                <w:sz w:val="13"/>
                <w:szCs w:val="13"/>
                <w:color w:val="auto"/>
              </w:rPr>
              <w:t>Recoveries</w:t>
            </w:r>
          </w:p>
        </w:tc>
        <w:tc>
          <w:tcPr>
            <w:tcW w:w="8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w:t>
            </w:r>
          </w:p>
        </w:tc>
        <w:tc>
          <w:tcPr>
            <w:tcW w:w="10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152</w:t>
            </w:r>
          </w:p>
        </w:tc>
        <w:tc>
          <w:tcPr>
            <w:tcW w:w="10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170</w:t>
            </w:r>
          </w:p>
        </w:tc>
        <w:tc>
          <w:tcPr>
            <w:tcW w:w="100" w:type="dxa"/>
            <w:vAlign w:val="bottom"/>
            <w:tcBorders>
              <w:bottom w:val="single" w:sz="8" w:color="CCEEFF"/>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40</w:t>
            </w:r>
          </w:p>
        </w:tc>
        <w:tc>
          <w:tcPr>
            <w:tcW w:w="80" w:type="dxa"/>
            <w:vAlign w:val="bottom"/>
            <w:tcBorders>
              <w:bottom w:val="single" w:sz="8" w:color="CCEEFF"/>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364</w:t>
            </w:r>
          </w:p>
        </w:tc>
        <w:tc>
          <w:tcPr>
            <w:tcW w:w="0" w:type="dxa"/>
            <w:vAlign w:val="bottom"/>
          </w:tcPr>
          <w:p>
            <w:pPr>
              <w:spacing w:after="0"/>
              <w:rPr>
                <w:sz w:val="1"/>
                <w:szCs w:val="1"/>
                <w:color w:val="auto"/>
              </w:rPr>
            </w:pPr>
          </w:p>
        </w:tc>
      </w:tr>
      <w:tr>
        <w:trPr>
          <w:trHeight w:val="163"/>
        </w:trPr>
        <w:tc>
          <w:tcPr>
            <w:tcW w:w="5080" w:type="dxa"/>
            <w:vAlign w:val="bottom"/>
            <w:shd w:val="clear" w:color="auto" w:fill="CCEEFF"/>
          </w:tcPr>
          <w:p>
            <w:pPr>
              <w:ind w:left="140"/>
              <w:spacing w:after="0" w:line="148" w:lineRule="exact"/>
              <w:rPr>
                <w:sz w:val="20"/>
                <w:szCs w:val="20"/>
                <w:color w:val="auto"/>
              </w:rPr>
            </w:pPr>
            <w:r>
              <w:rPr>
                <w:rFonts w:ascii="Arial" w:cs="Arial" w:eastAsia="Arial" w:hAnsi="Arial"/>
                <w:sz w:val="13"/>
                <w:szCs w:val="13"/>
                <w:color w:val="auto"/>
              </w:rPr>
              <w:t>Net (charge-offs) recoveries</w:t>
            </w:r>
          </w:p>
        </w:tc>
        <w:tc>
          <w:tcPr>
            <w:tcW w:w="80" w:type="dxa"/>
            <w:vAlign w:val="bottom"/>
            <w:tcBorders>
              <w:bottom w:val="single" w:sz="8" w:color="auto"/>
            </w:tcBorders>
            <w:shd w:val="clear" w:color="auto" w:fill="CCEEFF"/>
          </w:tcPr>
          <w:p>
            <w:pPr>
              <w:spacing w:after="0"/>
              <w:rPr>
                <w:sz w:val="14"/>
                <w:szCs w:val="14"/>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w:t>
            </w:r>
          </w:p>
        </w:tc>
        <w:tc>
          <w:tcPr>
            <w:tcW w:w="100" w:type="dxa"/>
            <w:vAlign w:val="bottom"/>
            <w:shd w:val="clear" w:color="auto" w:fill="CCEEFF"/>
          </w:tcPr>
          <w:p>
            <w:pPr>
              <w:spacing w:after="0"/>
              <w:rPr>
                <w:sz w:val="14"/>
                <w:szCs w:val="14"/>
                <w:color w:val="auto"/>
              </w:rPr>
            </w:pPr>
          </w:p>
        </w:tc>
        <w:tc>
          <w:tcPr>
            <w:tcW w:w="160" w:type="dxa"/>
            <w:vAlign w:val="bottom"/>
            <w:tcBorders>
              <w:bottom w:val="single" w:sz="8" w:color="auto"/>
            </w:tcBorders>
            <w:shd w:val="clear" w:color="auto" w:fill="CCEEFF"/>
          </w:tcPr>
          <w:p>
            <w:pPr>
              <w:spacing w:after="0"/>
              <w:rPr>
                <w:sz w:val="14"/>
                <w:szCs w:val="14"/>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(122)</w:t>
            </w:r>
          </w:p>
        </w:tc>
        <w:tc>
          <w:tcPr>
            <w:tcW w:w="100" w:type="dxa"/>
            <w:vAlign w:val="bottom"/>
            <w:shd w:val="clear" w:color="auto" w:fill="CCEEFF"/>
          </w:tcPr>
          <w:p>
            <w:pPr>
              <w:spacing w:after="0"/>
              <w:rPr>
                <w:sz w:val="14"/>
                <w:szCs w:val="14"/>
                <w:color w:val="auto"/>
              </w:rPr>
            </w:pPr>
          </w:p>
        </w:tc>
        <w:tc>
          <w:tcPr>
            <w:tcW w:w="120" w:type="dxa"/>
            <w:vAlign w:val="bottom"/>
            <w:tcBorders>
              <w:bottom w:val="single" w:sz="8" w:color="auto"/>
            </w:tcBorders>
            <w:shd w:val="clear" w:color="auto" w:fill="CCEEFF"/>
          </w:tcPr>
          <w:p>
            <w:pPr>
              <w:spacing w:after="0"/>
              <w:rPr>
                <w:sz w:val="14"/>
                <w:szCs w:val="14"/>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98</w:t>
            </w:r>
          </w:p>
        </w:tc>
        <w:tc>
          <w:tcPr>
            <w:tcW w:w="100" w:type="dxa"/>
            <w:vAlign w:val="bottom"/>
            <w:shd w:val="clear" w:color="auto" w:fill="CCEEFF"/>
          </w:tcPr>
          <w:p>
            <w:pPr>
              <w:spacing w:after="0"/>
              <w:rPr>
                <w:sz w:val="14"/>
                <w:szCs w:val="14"/>
                <w:color w:val="auto"/>
              </w:rPr>
            </w:pPr>
          </w:p>
        </w:tc>
        <w:tc>
          <w:tcPr>
            <w:tcW w:w="200" w:type="dxa"/>
            <w:vAlign w:val="bottom"/>
            <w:tcBorders>
              <w:bottom w:val="single" w:sz="8" w:color="auto"/>
            </w:tcBorders>
            <w:shd w:val="clear" w:color="auto" w:fill="CCEEFF"/>
          </w:tcPr>
          <w:p>
            <w:pPr>
              <w:spacing w:after="0"/>
              <w:rPr>
                <w:sz w:val="14"/>
                <w:szCs w:val="14"/>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(61)</w:t>
            </w:r>
          </w:p>
        </w:tc>
        <w:tc>
          <w:tcPr>
            <w:tcW w:w="80" w:type="dxa"/>
            <w:vAlign w:val="bottom"/>
            <w:shd w:val="clear" w:color="auto" w:fill="CCEEFF"/>
          </w:tcPr>
          <w:p>
            <w:pPr>
              <w:spacing w:after="0"/>
              <w:rPr>
                <w:sz w:val="14"/>
                <w:szCs w:val="14"/>
                <w:color w:val="auto"/>
              </w:rPr>
            </w:pPr>
          </w:p>
        </w:tc>
        <w:tc>
          <w:tcPr>
            <w:tcW w:w="260" w:type="dxa"/>
            <w:vAlign w:val="bottom"/>
            <w:tcBorders>
              <w:bottom w:val="single" w:sz="8" w:color="auto"/>
            </w:tcBorders>
            <w:shd w:val="clear" w:color="auto" w:fill="CCEEFF"/>
          </w:tcPr>
          <w:p>
            <w:pPr>
              <w:spacing w:after="0"/>
              <w:rPr>
                <w:sz w:val="14"/>
                <w:szCs w:val="14"/>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(83)</w:t>
            </w:r>
          </w:p>
        </w:tc>
        <w:tc>
          <w:tcPr>
            <w:tcW w:w="0" w:type="dxa"/>
            <w:vAlign w:val="bottom"/>
          </w:tcPr>
          <w:p>
            <w:pPr>
              <w:spacing w:after="0"/>
              <w:rPr>
                <w:sz w:val="1"/>
                <w:szCs w:val="1"/>
                <w:color w:val="auto"/>
              </w:rPr>
            </w:pPr>
          </w:p>
        </w:tc>
      </w:tr>
      <w:tr>
        <w:trPr>
          <w:trHeight w:val="158"/>
        </w:trPr>
        <w:tc>
          <w:tcPr>
            <w:tcW w:w="5080" w:type="dxa"/>
            <w:vAlign w:val="bottom"/>
          </w:tcPr>
          <w:p>
            <w:pPr>
              <w:ind w:left="20"/>
              <w:spacing w:after="0"/>
              <w:rPr>
                <w:sz w:val="20"/>
                <w:szCs w:val="20"/>
                <w:color w:val="auto"/>
              </w:rPr>
            </w:pPr>
            <w:r>
              <w:rPr>
                <w:rFonts w:ascii="Arial" w:cs="Arial" w:eastAsia="Arial" w:hAnsi="Arial"/>
                <w:sz w:val="13"/>
                <w:szCs w:val="13"/>
                <w:b w:val="1"/>
                <w:bCs w:val="1"/>
                <w:color w:val="auto"/>
              </w:rPr>
              <w:t>Balance at end of period</w:t>
            </w: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w w:val="82"/>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14,680</w:t>
            </w:r>
          </w:p>
        </w:tc>
        <w:tc>
          <w:tcPr>
            <w:tcW w:w="100" w:type="dxa"/>
            <w:vAlign w:val="bottom"/>
          </w:tcPr>
          <w:p>
            <w:pPr>
              <w:spacing w:after="0"/>
              <w:rPr>
                <w:sz w:val="13"/>
                <w:szCs w:val="13"/>
                <w:color w:val="auto"/>
              </w:rPr>
            </w:pPr>
          </w:p>
        </w:tc>
        <w:tc>
          <w:tcPr>
            <w:tcW w:w="160" w:type="dxa"/>
            <w:vAlign w:val="bottom"/>
            <w:tcBorders>
              <w:bottom w:val="single" w:sz="8" w:color="auto"/>
            </w:tcBorders>
          </w:tcPr>
          <w:p>
            <w:pPr>
              <w:jc w:val="right"/>
              <w:ind w:right="16"/>
              <w:spacing w:after="0"/>
              <w:rPr>
                <w:sz w:val="20"/>
                <w:szCs w:val="20"/>
                <w:color w:val="auto"/>
              </w:rPr>
            </w:pPr>
            <w:r>
              <w:rPr>
                <w:rFonts w:ascii="Arial" w:cs="Arial" w:eastAsia="Arial" w:hAnsi="Arial"/>
                <w:sz w:val="13"/>
                <w:szCs w:val="13"/>
                <w:color w:val="auto"/>
                <w:w w:val="82"/>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12,978</w:t>
            </w:r>
          </w:p>
        </w:tc>
        <w:tc>
          <w:tcPr>
            <w:tcW w:w="100" w:type="dxa"/>
            <w:vAlign w:val="bottom"/>
          </w:tcPr>
          <w:p>
            <w:pPr>
              <w:spacing w:after="0"/>
              <w:rPr>
                <w:sz w:val="13"/>
                <w:szCs w:val="13"/>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w w:val="82"/>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8,383</w:t>
            </w:r>
          </w:p>
        </w:tc>
        <w:tc>
          <w:tcPr>
            <w:tcW w:w="100" w:type="dxa"/>
            <w:vAlign w:val="bottom"/>
          </w:tcPr>
          <w:p>
            <w:pPr>
              <w:spacing w:after="0"/>
              <w:rPr>
                <w:sz w:val="13"/>
                <w:szCs w:val="13"/>
                <w:color w:val="auto"/>
              </w:rPr>
            </w:pPr>
          </w:p>
        </w:tc>
        <w:tc>
          <w:tcPr>
            <w:tcW w:w="200" w:type="dxa"/>
            <w:vAlign w:val="bottom"/>
            <w:tcBorders>
              <w:bottom w:val="single" w:sz="8" w:color="auto"/>
            </w:tcBorders>
          </w:tcPr>
          <w:p>
            <w:pPr>
              <w:jc w:val="right"/>
              <w:ind w:right="56"/>
              <w:spacing w:after="0"/>
              <w:rPr>
                <w:sz w:val="20"/>
                <w:szCs w:val="20"/>
                <w:color w:val="auto"/>
              </w:rPr>
            </w:pPr>
            <w:r>
              <w:rPr>
                <w:rFonts w:ascii="Arial" w:cs="Arial" w:eastAsia="Arial" w:hAnsi="Arial"/>
                <w:sz w:val="13"/>
                <w:szCs w:val="13"/>
                <w:color w:val="auto"/>
                <w:w w:val="82"/>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2,260</w:t>
            </w:r>
          </w:p>
        </w:tc>
        <w:tc>
          <w:tcPr>
            <w:tcW w:w="80" w:type="dxa"/>
            <w:vAlign w:val="bottom"/>
          </w:tcPr>
          <w:p>
            <w:pPr>
              <w:spacing w:after="0"/>
              <w:rPr>
                <w:sz w:val="13"/>
                <w:szCs w:val="13"/>
                <w:color w:val="auto"/>
              </w:rPr>
            </w:pPr>
          </w:p>
        </w:tc>
        <w:tc>
          <w:tcPr>
            <w:tcW w:w="260" w:type="dxa"/>
            <w:vAlign w:val="bottom"/>
            <w:tcBorders>
              <w:bottom w:val="single" w:sz="8" w:color="auto"/>
            </w:tcBorders>
          </w:tcPr>
          <w:p>
            <w:pPr>
              <w:jc w:val="right"/>
              <w:ind w:right="116"/>
              <w:spacing w:after="0"/>
              <w:rPr>
                <w:sz w:val="20"/>
                <w:szCs w:val="20"/>
                <w:color w:val="auto"/>
              </w:rPr>
            </w:pPr>
            <w:r>
              <w:rPr>
                <w:rFonts w:ascii="Arial" w:cs="Arial" w:eastAsia="Arial" w:hAnsi="Arial"/>
                <w:sz w:val="13"/>
                <w:szCs w:val="13"/>
                <w:color w:val="auto"/>
                <w:w w:val="82"/>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38,301</w:t>
            </w:r>
          </w:p>
        </w:tc>
        <w:tc>
          <w:tcPr>
            <w:tcW w:w="0" w:type="dxa"/>
            <w:vAlign w:val="bottom"/>
          </w:tcPr>
          <w:p>
            <w:pPr>
              <w:spacing w:after="0"/>
              <w:rPr>
                <w:sz w:val="1"/>
                <w:szCs w:val="1"/>
                <w:color w:val="auto"/>
              </w:rPr>
            </w:pPr>
          </w:p>
        </w:tc>
      </w:tr>
      <w:tr>
        <w:trPr>
          <w:trHeight w:val="20"/>
        </w:trPr>
        <w:tc>
          <w:tcPr>
            <w:tcW w:w="50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324" w:right="319" w:bottom="1440" w:gutter="0" w:footer="0" w:header="0"/>
        </w:sectPr>
      </w:pPr>
    </w:p>
    <w:bookmarkStart w:id="22" w:name="page23"/>
    <w:bookmarkEnd w:id="22"/>
    <w:p>
      <w:pPr>
        <w:jc w:val="center"/>
        <w:spacing w:after="0"/>
        <w:rPr>
          <w:sz w:val="20"/>
          <w:szCs w:val="20"/>
          <w:color w:val="auto"/>
        </w:rPr>
      </w:pPr>
      <w:r>
        <w:rPr>
          <w:rFonts w:ascii="Arial" w:cs="Arial" w:eastAsia="Arial" w:hAnsi="Arial"/>
          <w:sz w:val="13"/>
          <w:szCs w:val="13"/>
          <w:color w:val="auto"/>
        </w:rPr>
        <w:t>HOMETRUST BANCSHARES, INC. AND SUBSIDIARY</w:t>
      </w:r>
    </w:p>
    <w:p>
      <w:pPr>
        <w:spacing w:after="0" w:line="9" w:lineRule="exact"/>
        <w:rPr>
          <w:sz w:val="20"/>
          <w:szCs w:val="20"/>
          <w:color w:val="auto"/>
        </w:rPr>
      </w:pPr>
    </w:p>
    <w:p>
      <w:pPr>
        <w:ind w:left="4540"/>
        <w:spacing w:after="0"/>
        <w:rPr>
          <w:sz w:val="20"/>
          <w:szCs w:val="20"/>
          <w:color w:val="auto"/>
        </w:rPr>
      </w:pPr>
      <w:r>
        <w:rPr>
          <w:rFonts w:ascii="Arial" w:cs="Arial" w:eastAsia="Arial" w:hAnsi="Arial"/>
          <w:sz w:val="13"/>
          <w:szCs w:val="13"/>
          <w:color w:val="auto"/>
        </w:rPr>
        <w:t>Notes to Consolidated Financial Statements</w:t>
      </w:r>
    </w:p>
    <w:p>
      <w:pPr>
        <w:spacing w:after="0" w:line="2" w:lineRule="exact"/>
        <w:rPr>
          <w:sz w:val="20"/>
          <w:szCs w:val="20"/>
          <w:color w:val="auto"/>
        </w:rPr>
      </w:pPr>
    </w:p>
    <w:p>
      <w:pPr>
        <w:ind w:left="4520"/>
        <w:spacing w:after="0"/>
        <w:rPr>
          <w:sz w:val="20"/>
          <w:szCs w:val="20"/>
          <w:color w:val="auto"/>
        </w:rPr>
      </w:pPr>
      <w:r>
        <w:rPr>
          <w:rFonts w:ascii="Arial" w:cs="Arial" w:eastAsia="Arial" w:hAnsi="Arial"/>
          <w:sz w:val="13"/>
          <w:szCs w:val="13"/>
          <w:color w:val="auto"/>
        </w:rPr>
        <w:t>(Dollars in thousands, except per share data)</w:t>
      </w:r>
    </w:p>
    <w:p>
      <w:pPr>
        <w:spacing w:after="0" w:line="200" w:lineRule="exact"/>
        <w:rPr>
          <w:sz w:val="20"/>
          <w:szCs w:val="20"/>
          <w:color w:val="auto"/>
        </w:rPr>
      </w:pPr>
    </w:p>
    <w:p>
      <w:pPr>
        <w:spacing w:after="0" w:line="232" w:lineRule="exact"/>
        <w:rPr>
          <w:sz w:val="20"/>
          <w:szCs w:val="20"/>
          <w:color w:val="auto"/>
        </w:rPr>
      </w:pPr>
    </w:p>
    <w:p>
      <w:pPr>
        <w:jc w:val="both"/>
        <w:spacing w:after="0" w:line="256" w:lineRule="auto"/>
        <w:rPr>
          <w:sz w:val="20"/>
          <w:szCs w:val="20"/>
          <w:color w:val="auto"/>
        </w:rPr>
      </w:pPr>
      <w:r>
        <w:rPr>
          <w:rFonts w:ascii="Arial" w:cs="Arial" w:eastAsia="Arial" w:hAnsi="Arial"/>
          <w:sz w:val="13"/>
          <w:szCs w:val="13"/>
          <w:color w:val="auto"/>
        </w:rPr>
        <w:t>In estimating ECL, ASC 326 prescribes that if foreclosure is expected, a CDA is required to be measured at the fair value of collateral, but as a practical expedient, if foreclosure is not probable, fair value measurement is optional. For those CDA loans measured at the fair value of collateral, a credit loss expense is recorded for loan amounts in excess of fair value. The following tables provide a breakdown between loans identified as CDAs and non-CDAs, by segment and class, and securing collateral, as well as collateral coverage for those loans for the periods indicated below:</w:t>
      </w:r>
    </w:p>
    <w:p>
      <w:pPr>
        <w:spacing w:after="0" w:line="6" w:lineRule="exact"/>
        <w:rPr>
          <w:sz w:val="20"/>
          <w:szCs w:val="20"/>
          <w:color w:val="auto"/>
        </w:rPr>
      </w:pPr>
    </w:p>
    <w:tbl>
      <w:tblPr>
        <w:tblLayout w:type="fixed"/>
        <w:tblInd w:w="0" w:type="dxa"/>
        <w:tblCellMar>
          <w:top w:w="0" w:type="dxa"/>
          <w:left w:w="0" w:type="dxa"/>
          <w:bottom w:w="0" w:type="dxa"/>
          <w:right w:w="0" w:type="dxa"/>
        </w:tblCellMar>
      </w:tblPr>
      <w:tr>
        <w:trPr>
          <w:trHeight w:val="168"/>
        </w:trPr>
        <w:tc>
          <w:tcPr>
            <w:tcW w:w="4020" w:type="dxa"/>
            <w:vAlign w:val="bottom"/>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2680" w:type="dxa"/>
            <w:vAlign w:val="bottom"/>
            <w:tcBorders>
              <w:bottom w:val="single" w:sz="8" w:color="auto"/>
            </w:tcBorders>
            <w:gridSpan w:val="7"/>
          </w:tcPr>
          <w:p>
            <w:pPr>
              <w:ind w:left="60"/>
              <w:spacing w:after="0"/>
              <w:rPr>
                <w:sz w:val="20"/>
                <w:szCs w:val="20"/>
                <w:color w:val="auto"/>
              </w:rPr>
            </w:pPr>
            <w:r>
              <w:rPr>
                <w:rFonts w:ascii="Arial" w:cs="Arial" w:eastAsia="Arial" w:hAnsi="Arial"/>
                <w:sz w:val="13"/>
                <w:szCs w:val="13"/>
                <w:b w:val="1"/>
                <w:bCs w:val="1"/>
                <w:color w:val="auto"/>
                <w:w w:val="93"/>
              </w:rPr>
              <w:t>Type and Extent of Collateral Securing CDAs</w:t>
            </w:r>
          </w:p>
        </w:tc>
        <w:tc>
          <w:tcPr>
            <w:tcW w:w="10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1"/>
        </w:trPr>
        <w:tc>
          <w:tcPr>
            <w:tcW w:w="4020" w:type="dxa"/>
            <w:vAlign w:val="bottom"/>
            <w:vMerge w:val="restart"/>
          </w:tcPr>
          <w:p>
            <w:pPr>
              <w:ind w:left="20"/>
              <w:spacing w:after="0"/>
              <w:rPr>
                <w:sz w:val="20"/>
                <w:szCs w:val="20"/>
                <w:color w:val="auto"/>
              </w:rPr>
            </w:pPr>
            <w:r>
              <w:rPr>
                <w:rFonts w:ascii="Arial" w:cs="Arial" w:eastAsia="Arial" w:hAnsi="Arial"/>
                <w:sz w:val="13"/>
                <w:szCs w:val="13"/>
                <w:b w:val="1"/>
                <w:bCs w:val="1"/>
                <w:color w:val="auto"/>
              </w:rPr>
              <w:t>September 30, 2023</w:t>
            </w:r>
          </w:p>
        </w:tc>
        <w:tc>
          <w:tcPr>
            <w:tcW w:w="1160" w:type="dxa"/>
            <w:vAlign w:val="bottom"/>
            <w:gridSpan w:val="2"/>
          </w:tcPr>
          <w:p>
            <w:pPr>
              <w:ind w:left="20"/>
              <w:spacing w:after="0"/>
              <w:rPr>
                <w:sz w:val="20"/>
                <w:szCs w:val="20"/>
                <w:color w:val="auto"/>
              </w:rPr>
            </w:pPr>
            <w:r>
              <w:rPr>
                <w:rFonts w:ascii="Arial" w:cs="Arial" w:eastAsia="Arial" w:hAnsi="Arial"/>
                <w:sz w:val="13"/>
                <w:szCs w:val="13"/>
                <w:b w:val="1"/>
                <w:bCs w:val="1"/>
                <w:color w:val="auto"/>
                <w:w w:val="88"/>
              </w:rPr>
              <w:t>Residential Property</w:t>
            </w:r>
          </w:p>
        </w:tc>
        <w:tc>
          <w:tcPr>
            <w:tcW w:w="100" w:type="dxa"/>
            <w:vAlign w:val="bottom"/>
          </w:tcPr>
          <w:p>
            <w:pPr>
              <w:spacing w:after="0"/>
              <w:rPr>
                <w:sz w:val="18"/>
                <w:szCs w:val="18"/>
                <w:color w:val="auto"/>
              </w:rPr>
            </w:pPr>
          </w:p>
        </w:tc>
        <w:tc>
          <w:tcPr>
            <w:tcW w:w="1240" w:type="dxa"/>
            <w:vAlign w:val="bottom"/>
            <w:gridSpan w:val="3"/>
          </w:tcPr>
          <w:p>
            <w:pPr>
              <w:ind w:left="20"/>
              <w:spacing w:after="0"/>
              <w:rPr>
                <w:sz w:val="20"/>
                <w:szCs w:val="20"/>
                <w:color w:val="auto"/>
              </w:rPr>
            </w:pPr>
            <w:r>
              <w:rPr>
                <w:rFonts w:ascii="Arial" w:cs="Arial" w:eastAsia="Arial" w:hAnsi="Arial"/>
                <w:sz w:val="13"/>
                <w:szCs w:val="13"/>
                <w:b w:val="1"/>
                <w:bCs w:val="1"/>
                <w:color w:val="auto"/>
                <w:w w:val="95"/>
              </w:rPr>
              <w:t>Investment Property</w:t>
            </w:r>
          </w:p>
        </w:tc>
        <w:tc>
          <w:tcPr>
            <w:tcW w:w="1340" w:type="dxa"/>
            <w:vAlign w:val="bottom"/>
            <w:gridSpan w:val="3"/>
          </w:tcPr>
          <w:p>
            <w:pPr>
              <w:ind w:left="40"/>
              <w:spacing w:after="0"/>
              <w:rPr>
                <w:sz w:val="20"/>
                <w:szCs w:val="20"/>
                <w:color w:val="auto"/>
              </w:rPr>
            </w:pPr>
            <w:r>
              <w:rPr>
                <w:rFonts w:ascii="Arial" w:cs="Arial" w:eastAsia="Arial" w:hAnsi="Arial"/>
                <w:sz w:val="13"/>
                <w:szCs w:val="13"/>
                <w:b w:val="1"/>
                <w:bCs w:val="1"/>
                <w:color w:val="auto"/>
                <w:w w:val="97"/>
              </w:rPr>
              <w:t>Commercial Property</w:t>
            </w:r>
          </w:p>
        </w:tc>
        <w:tc>
          <w:tcPr>
            <w:tcW w:w="100" w:type="dxa"/>
            <w:vAlign w:val="bottom"/>
          </w:tcPr>
          <w:p>
            <w:pPr>
              <w:spacing w:after="0"/>
              <w:rPr>
                <w:sz w:val="18"/>
                <w:szCs w:val="18"/>
                <w:color w:val="auto"/>
              </w:rPr>
            </w:pPr>
          </w:p>
        </w:tc>
        <w:tc>
          <w:tcPr>
            <w:tcW w:w="960" w:type="dxa"/>
            <w:vAlign w:val="bottom"/>
          </w:tcPr>
          <w:p>
            <w:pPr>
              <w:jc w:val="right"/>
              <w:ind w:right="36"/>
              <w:spacing w:after="0"/>
              <w:rPr>
                <w:sz w:val="20"/>
                <w:szCs w:val="20"/>
                <w:color w:val="auto"/>
              </w:rPr>
            </w:pPr>
            <w:r>
              <w:rPr>
                <w:rFonts w:ascii="Arial" w:cs="Arial" w:eastAsia="Arial" w:hAnsi="Arial"/>
                <w:sz w:val="13"/>
                <w:szCs w:val="13"/>
                <w:b w:val="1"/>
                <w:bCs w:val="1"/>
                <w:color w:val="auto"/>
                <w:w w:val="80"/>
              </w:rPr>
              <w:t>Business Assets</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gridSpan w:val="2"/>
            <w:vMerge w:val="restart"/>
          </w:tcPr>
          <w:p>
            <w:pPr>
              <w:ind w:left="80"/>
              <w:spacing w:after="0"/>
              <w:rPr>
                <w:sz w:val="20"/>
                <w:szCs w:val="20"/>
                <w:color w:val="auto"/>
              </w:rPr>
            </w:pPr>
            <w:r>
              <w:rPr>
                <w:rFonts w:ascii="Arial" w:cs="Arial" w:eastAsia="Arial" w:hAnsi="Arial"/>
                <w:sz w:val="13"/>
                <w:szCs w:val="13"/>
                <w:b w:val="1"/>
                <w:bCs w:val="1"/>
                <w:color w:val="auto"/>
              </w:rPr>
              <w:t>Non-CDAs</w:t>
            </w:r>
          </w:p>
        </w:tc>
        <w:tc>
          <w:tcPr>
            <w:tcW w:w="240" w:type="dxa"/>
            <w:vAlign w:val="bottom"/>
          </w:tcPr>
          <w:p>
            <w:pPr>
              <w:spacing w:after="0"/>
              <w:rPr>
                <w:sz w:val="18"/>
                <w:szCs w:val="18"/>
                <w:color w:val="auto"/>
              </w:rPr>
            </w:pPr>
          </w:p>
        </w:tc>
        <w:tc>
          <w:tcPr>
            <w:tcW w:w="840" w:type="dxa"/>
            <w:vAlign w:val="bottom"/>
            <w:vMerge w:val="restart"/>
          </w:tcPr>
          <w:p>
            <w:pPr>
              <w:jc w:val="right"/>
              <w:ind w:right="336"/>
              <w:spacing w:after="0"/>
              <w:rPr>
                <w:sz w:val="20"/>
                <w:szCs w:val="20"/>
                <w:color w:val="auto"/>
              </w:rPr>
            </w:pPr>
            <w:r>
              <w:rPr>
                <w:rFonts w:ascii="Arial" w:cs="Arial" w:eastAsia="Arial" w:hAnsi="Arial"/>
                <w:sz w:val="13"/>
                <w:szCs w:val="13"/>
                <w:b w:val="1"/>
                <w:bCs w:val="1"/>
                <w:color w:val="auto"/>
              </w:rPr>
              <w:t>Total</w:t>
            </w:r>
          </w:p>
        </w:tc>
        <w:tc>
          <w:tcPr>
            <w:tcW w:w="0" w:type="dxa"/>
            <w:vAlign w:val="bottom"/>
          </w:tcPr>
          <w:p>
            <w:pPr>
              <w:spacing w:after="0"/>
              <w:rPr>
                <w:sz w:val="1"/>
                <w:szCs w:val="1"/>
                <w:color w:val="auto"/>
              </w:rPr>
            </w:pPr>
          </w:p>
        </w:tc>
      </w:tr>
      <w:tr>
        <w:trPr>
          <w:trHeight w:val="55"/>
        </w:trPr>
        <w:tc>
          <w:tcPr>
            <w:tcW w:w="4020" w:type="dxa"/>
            <w:vAlign w:val="bottom"/>
            <w:vMerge w:val="continue"/>
          </w:tcPr>
          <w:p>
            <w:pPr>
              <w:spacing w:after="0"/>
              <w:rPr>
                <w:sz w:val="4"/>
                <w:szCs w:val="4"/>
                <w:color w:val="auto"/>
              </w:rPr>
            </w:pPr>
          </w:p>
        </w:tc>
        <w:tc>
          <w:tcPr>
            <w:tcW w:w="500" w:type="dxa"/>
            <w:vAlign w:val="bottom"/>
          </w:tcPr>
          <w:p>
            <w:pPr>
              <w:spacing w:after="0"/>
              <w:rPr>
                <w:sz w:val="4"/>
                <w:szCs w:val="4"/>
                <w:color w:val="auto"/>
              </w:rPr>
            </w:pPr>
          </w:p>
        </w:tc>
        <w:tc>
          <w:tcPr>
            <w:tcW w:w="660" w:type="dxa"/>
            <w:vAlign w:val="bottom"/>
          </w:tcPr>
          <w:p>
            <w:pPr>
              <w:spacing w:after="0"/>
              <w:rPr>
                <w:sz w:val="4"/>
                <w:szCs w:val="4"/>
                <w:color w:val="auto"/>
              </w:rPr>
            </w:pPr>
          </w:p>
        </w:tc>
        <w:tc>
          <w:tcPr>
            <w:tcW w:w="100" w:type="dxa"/>
            <w:vAlign w:val="bottom"/>
          </w:tcPr>
          <w:p>
            <w:pPr>
              <w:spacing w:after="0"/>
              <w:rPr>
                <w:sz w:val="4"/>
                <w:szCs w:val="4"/>
                <w:color w:val="auto"/>
              </w:rPr>
            </w:pPr>
          </w:p>
        </w:tc>
        <w:tc>
          <w:tcPr>
            <w:tcW w:w="520" w:type="dxa"/>
            <w:vAlign w:val="bottom"/>
          </w:tcPr>
          <w:p>
            <w:pPr>
              <w:spacing w:after="0"/>
              <w:rPr>
                <w:sz w:val="4"/>
                <w:szCs w:val="4"/>
                <w:color w:val="auto"/>
              </w:rPr>
            </w:pPr>
          </w:p>
        </w:tc>
        <w:tc>
          <w:tcPr>
            <w:tcW w:w="640" w:type="dxa"/>
            <w:vAlign w:val="bottom"/>
          </w:tcPr>
          <w:p>
            <w:pPr>
              <w:spacing w:after="0"/>
              <w:rPr>
                <w:sz w:val="4"/>
                <w:szCs w:val="4"/>
                <w:color w:val="auto"/>
              </w:rPr>
            </w:pPr>
          </w:p>
        </w:tc>
        <w:tc>
          <w:tcPr>
            <w:tcW w:w="80" w:type="dxa"/>
            <w:vAlign w:val="bottom"/>
          </w:tcPr>
          <w:p>
            <w:pPr>
              <w:spacing w:after="0"/>
              <w:rPr>
                <w:sz w:val="4"/>
                <w:szCs w:val="4"/>
                <w:color w:val="auto"/>
              </w:rPr>
            </w:pPr>
          </w:p>
        </w:tc>
        <w:tc>
          <w:tcPr>
            <w:tcW w:w="500" w:type="dxa"/>
            <w:vAlign w:val="bottom"/>
          </w:tcPr>
          <w:p>
            <w:pPr>
              <w:spacing w:after="0"/>
              <w:rPr>
                <w:sz w:val="4"/>
                <w:szCs w:val="4"/>
                <w:color w:val="auto"/>
              </w:rPr>
            </w:pPr>
          </w:p>
        </w:tc>
        <w:tc>
          <w:tcPr>
            <w:tcW w:w="740" w:type="dxa"/>
            <w:vAlign w:val="bottom"/>
          </w:tcPr>
          <w:p>
            <w:pPr>
              <w:spacing w:after="0"/>
              <w:rPr>
                <w:sz w:val="4"/>
                <w:szCs w:val="4"/>
                <w:color w:val="auto"/>
              </w:rPr>
            </w:pPr>
          </w:p>
        </w:tc>
        <w:tc>
          <w:tcPr>
            <w:tcW w:w="100" w:type="dxa"/>
            <w:vAlign w:val="bottom"/>
          </w:tcPr>
          <w:p>
            <w:pPr>
              <w:spacing w:after="0"/>
              <w:rPr>
                <w:sz w:val="4"/>
                <w:szCs w:val="4"/>
                <w:color w:val="auto"/>
              </w:rPr>
            </w:pPr>
          </w:p>
        </w:tc>
        <w:tc>
          <w:tcPr>
            <w:tcW w:w="100" w:type="dxa"/>
            <w:vAlign w:val="bottom"/>
          </w:tcPr>
          <w:p>
            <w:pPr>
              <w:spacing w:after="0"/>
              <w:rPr>
                <w:sz w:val="4"/>
                <w:szCs w:val="4"/>
                <w:color w:val="auto"/>
              </w:rPr>
            </w:pPr>
          </w:p>
        </w:tc>
        <w:tc>
          <w:tcPr>
            <w:tcW w:w="960" w:type="dxa"/>
            <w:vAlign w:val="bottom"/>
          </w:tcPr>
          <w:p>
            <w:pPr>
              <w:spacing w:after="0"/>
              <w:rPr>
                <w:sz w:val="4"/>
                <w:szCs w:val="4"/>
                <w:color w:val="auto"/>
              </w:rPr>
            </w:pPr>
          </w:p>
        </w:tc>
        <w:tc>
          <w:tcPr>
            <w:tcW w:w="100" w:type="dxa"/>
            <w:vAlign w:val="bottom"/>
          </w:tcPr>
          <w:p>
            <w:pPr>
              <w:spacing w:after="0"/>
              <w:rPr>
                <w:sz w:val="4"/>
                <w:szCs w:val="4"/>
                <w:color w:val="auto"/>
              </w:rPr>
            </w:pPr>
          </w:p>
        </w:tc>
        <w:tc>
          <w:tcPr>
            <w:tcW w:w="160" w:type="dxa"/>
            <w:vAlign w:val="bottom"/>
          </w:tcPr>
          <w:p>
            <w:pPr>
              <w:spacing w:after="0"/>
              <w:rPr>
                <w:sz w:val="4"/>
                <w:szCs w:val="4"/>
                <w:color w:val="auto"/>
              </w:rPr>
            </w:pPr>
          </w:p>
        </w:tc>
        <w:tc>
          <w:tcPr>
            <w:tcW w:w="1020" w:type="dxa"/>
            <w:vAlign w:val="bottom"/>
            <w:gridSpan w:val="2"/>
            <w:vMerge w:val="continue"/>
          </w:tcPr>
          <w:p>
            <w:pPr>
              <w:spacing w:after="0"/>
              <w:rPr>
                <w:sz w:val="4"/>
                <w:szCs w:val="4"/>
                <w:color w:val="auto"/>
              </w:rPr>
            </w:pPr>
          </w:p>
        </w:tc>
        <w:tc>
          <w:tcPr>
            <w:tcW w:w="240" w:type="dxa"/>
            <w:vAlign w:val="bottom"/>
          </w:tcPr>
          <w:p>
            <w:pPr>
              <w:spacing w:after="0"/>
              <w:rPr>
                <w:sz w:val="4"/>
                <w:szCs w:val="4"/>
                <w:color w:val="auto"/>
              </w:rPr>
            </w:pPr>
          </w:p>
        </w:tc>
        <w:tc>
          <w:tcPr>
            <w:tcW w:w="8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52"/>
        </w:trPr>
        <w:tc>
          <w:tcPr>
            <w:tcW w:w="4020" w:type="dxa"/>
            <w:vAlign w:val="bottom"/>
            <w:tcBorders>
              <w:top w:val="single" w:sz="8" w:color="CCEEFF"/>
            </w:tcBorders>
            <w:shd w:val="clear" w:color="auto" w:fill="CCEEFF"/>
          </w:tcPr>
          <w:p>
            <w:pPr>
              <w:ind w:left="20"/>
              <w:spacing w:after="0" w:line="148" w:lineRule="exact"/>
              <w:rPr>
                <w:sz w:val="20"/>
                <w:szCs w:val="20"/>
                <w:color w:val="auto"/>
              </w:rPr>
            </w:pPr>
            <w:r>
              <w:rPr>
                <w:rFonts w:ascii="Arial" w:cs="Arial" w:eastAsia="Arial" w:hAnsi="Arial"/>
                <w:sz w:val="13"/>
                <w:szCs w:val="13"/>
                <w:b w:val="1"/>
                <w:bCs w:val="1"/>
                <w:color w:val="auto"/>
              </w:rPr>
              <w:t>Commercial real estate</w:t>
            </w:r>
          </w:p>
        </w:tc>
        <w:tc>
          <w:tcPr>
            <w:tcW w:w="500" w:type="dxa"/>
            <w:vAlign w:val="bottom"/>
            <w:tcBorders>
              <w:top w:val="single" w:sz="8" w:color="auto"/>
            </w:tcBorders>
            <w:shd w:val="clear" w:color="auto" w:fill="CCEEFF"/>
          </w:tcPr>
          <w:p>
            <w:pPr>
              <w:spacing w:after="0"/>
              <w:rPr>
                <w:sz w:val="13"/>
                <w:szCs w:val="13"/>
                <w:color w:val="auto"/>
              </w:rPr>
            </w:pPr>
          </w:p>
        </w:tc>
        <w:tc>
          <w:tcPr>
            <w:tcW w:w="66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520" w:type="dxa"/>
            <w:vAlign w:val="bottom"/>
            <w:tcBorders>
              <w:top w:val="single" w:sz="8" w:color="auto"/>
            </w:tcBorders>
            <w:shd w:val="clear" w:color="auto" w:fill="CCEEFF"/>
          </w:tcPr>
          <w:p>
            <w:pPr>
              <w:spacing w:after="0"/>
              <w:rPr>
                <w:sz w:val="13"/>
                <w:szCs w:val="13"/>
                <w:color w:val="auto"/>
              </w:rPr>
            </w:pPr>
          </w:p>
        </w:tc>
        <w:tc>
          <w:tcPr>
            <w:tcW w:w="640" w:type="dxa"/>
            <w:vAlign w:val="bottom"/>
            <w:tcBorders>
              <w:top w:val="single" w:sz="8" w:color="auto"/>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500" w:type="dxa"/>
            <w:vAlign w:val="bottom"/>
            <w:tcBorders>
              <w:top w:val="single" w:sz="8" w:color="auto"/>
            </w:tcBorders>
            <w:shd w:val="clear" w:color="auto" w:fill="CCEEFF"/>
          </w:tcPr>
          <w:p>
            <w:pPr>
              <w:spacing w:after="0"/>
              <w:rPr>
                <w:sz w:val="13"/>
                <w:szCs w:val="13"/>
                <w:color w:val="auto"/>
              </w:rPr>
            </w:pPr>
          </w:p>
        </w:tc>
        <w:tc>
          <w:tcPr>
            <w:tcW w:w="74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auto"/>
            </w:tcBorders>
            <w:shd w:val="clear" w:color="auto" w:fill="CCEEFF"/>
          </w:tcPr>
          <w:p>
            <w:pPr>
              <w:spacing w:after="0"/>
              <w:rPr>
                <w:sz w:val="13"/>
                <w:szCs w:val="13"/>
                <w:color w:val="auto"/>
              </w:rPr>
            </w:pPr>
          </w:p>
        </w:tc>
        <w:tc>
          <w:tcPr>
            <w:tcW w:w="96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160" w:type="dxa"/>
            <w:vAlign w:val="bottom"/>
            <w:tcBorders>
              <w:top w:val="single" w:sz="8" w:color="auto"/>
            </w:tcBorders>
            <w:shd w:val="clear" w:color="auto" w:fill="CCEEFF"/>
          </w:tcPr>
          <w:p>
            <w:pPr>
              <w:spacing w:after="0"/>
              <w:rPr>
                <w:sz w:val="13"/>
                <w:szCs w:val="13"/>
                <w:color w:val="auto"/>
              </w:rPr>
            </w:pPr>
          </w:p>
        </w:tc>
        <w:tc>
          <w:tcPr>
            <w:tcW w:w="92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240" w:type="dxa"/>
            <w:vAlign w:val="bottom"/>
            <w:tcBorders>
              <w:top w:val="single" w:sz="8" w:color="auto"/>
            </w:tcBorders>
            <w:shd w:val="clear" w:color="auto" w:fill="CCEEFF"/>
          </w:tcPr>
          <w:p>
            <w:pPr>
              <w:spacing w:after="0"/>
              <w:rPr>
                <w:sz w:val="13"/>
                <w:szCs w:val="13"/>
                <w:color w:val="auto"/>
              </w:rPr>
            </w:pPr>
          </w:p>
        </w:tc>
        <w:tc>
          <w:tcPr>
            <w:tcW w:w="840" w:type="dxa"/>
            <w:vAlign w:val="bottom"/>
            <w:tcBorders>
              <w:top w:val="single" w:sz="8" w:color="auto"/>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8"/>
        </w:trPr>
        <w:tc>
          <w:tcPr>
            <w:tcW w:w="4020" w:type="dxa"/>
            <w:vAlign w:val="bottom"/>
          </w:tcPr>
          <w:p>
            <w:pPr>
              <w:ind w:left="80"/>
              <w:spacing w:after="0"/>
              <w:rPr>
                <w:sz w:val="20"/>
                <w:szCs w:val="20"/>
                <w:color w:val="auto"/>
              </w:rPr>
            </w:pPr>
            <w:r>
              <w:rPr>
                <w:rFonts w:ascii="Arial" w:cs="Arial" w:eastAsia="Arial" w:hAnsi="Arial"/>
                <w:sz w:val="13"/>
                <w:szCs w:val="13"/>
                <w:color w:val="auto"/>
              </w:rPr>
              <w:t>Construction and land development</w:t>
            </w:r>
          </w:p>
        </w:tc>
        <w:tc>
          <w:tcPr>
            <w:tcW w:w="500" w:type="dxa"/>
            <w:vAlign w:val="bottom"/>
          </w:tcPr>
          <w:p>
            <w:pPr>
              <w:ind w:left="20"/>
              <w:spacing w:after="0"/>
              <w:rPr>
                <w:sz w:val="20"/>
                <w:szCs w:val="20"/>
                <w:color w:val="auto"/>
              </w:rPr>
            </w:pPr>
            <w:r>
              <w:rPr>
                <w:rFonts w:ascii="Arial" w:cs="Arial" w:eastAsia="Arial" w:hAnsi="Arial"/>
                <w:sz w:val="13"/>
                <w:szCs w:val="13"/>
                <w:color w:val="auto"/>
              </w:rPr>
              <w:t>$</w:t>
            </w:r>
          </w:p>
        </w:tc>
        <w:tc>
          <w:tcPr>
            <w:tcW w:w="660" w:type="dxa"/>
            <w:vAlign w:val="bottom"/>
          </w:tcPr>
          <w:p>
            <w:pPr>
              <w:jc w:val="right"/>
              <w:spacing w:after="0"/>
              <w:rPr>
                <w:sz w:val="20"/>
                <w:szCs w:val="20"/>
                <w:color w:val="auto"/>
              </w:rPr>
            </w:pPr>
            <w:r>
              <w:rPr>
                <w:rFonts w:ascii="Arial" w:cs="Arial" w:eastAsia="Arial" w:hAnsi="Arial"/>
                <w:sz w:val="13"/>
                <w:szCs w:val="13"/>
                <w:color w:val="auto"/>
              </w:rPr>
              <w:t>—</w:t>
            </w:r>
          </w:p>
        </w:tc>
        <w:tc>
          <w:tcPr>
            <w:tcW w:w="620" w:type="dxa"/>
            <w:vAlign w:val="bottom"/>
            <w:gridSpan w:val="2"/>
          </w:tcPr>
          <w:p>
            <w:pPr>
              <w:ind w:left="120"/>
              <w:spacing w:after="0"/>
              <w:rPr>
                <w:sz w:val="20"/>
                <w:szCs w:val="20"/>
                <w:color w:val="auto"/>
              </w:rPr>
            </w:pPr>
            <w:r>
              <w:rPr>
                <w:rFonts w:ascii="Arial" w:cs="Arial" w:eastAsia="Arial" w:hAnsi="Arial"/>
                <w:sz w:val="13"/>
                <w:szCs w:val="13"/>
                <w:color w:val="auto"/>
              </w:rPr>
              <w:t>$</w:t>
            </w:r>
          </w:p>
        </w:tc>
        <w:tc>
          <w:tcPr>
            <w:tcW w:w="720" w:type="dxa"/>
            <w:vAlign w:val="bottom"/>
            <w:gridSpan w:val="2"/>
          </w:tcPr>
          <w:p>
            <w:pPr>
              <w:ind w:left="460"/>
              <w:spacing w:after="0"/>
              <w:rPr>
                <w:sz w:val="20"/>
                <w:szCs w:val="20"/>
                <w:color w:val="auto"/>
              </w:rPr>
            </w:pPr>
            <w:r>
              <w:rPr>
                <w:rFonts w:ascii="Arial" w:cs="Arial" w:eastAsia="Arial" w:hAnsi="Arial"/>
                <w:sz w:val="13"/>
                <w:szCs w:val="13"/>
                <w:color w:val="auto"/>
              </w:rPr>
              <w:t>—</w:t>
            </w:r>
          </w:p>
        </w:tc>
        <w:tc>
          <w:tcPr>
            <w:tcW w:w="500" w:type="dxa"/>
            <w:vAlign w:val="bottom"/>
          </w:tcPr>
          <w:p>
            <w:pPr>
              <w:ind w:left="20"/>
              <w:spacing w:after="0"/>
              <w:rPr>
                <w:sz w:val="20"/>
                <w:szCs w:val="20"/>
                <w:color w:val="auto"/>
              </w:rPr>
            </w:pPr>
            <w:r>
              <w:rPr>
                <w:rFonts w:ascii="Arial" w:cs="Arial" w:eastAsia="Arial" w:hAnsi="Arial"/>
                <w:sz w:val="13"/>
                <w:szCs w:val="13"/>
                <w:color w:val="auto"/>
              </w:rPr>
              <w:t>$</w:t>
            </w:r>
          </w:p>
        </w:tc>
        <w:tc>
          <w:tcPr>
            <w:tcW w:w="84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0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960" w:type="dxa"/>
            <w:vAlign w:val="bottom"/>
          </w:tcPr>
          <w:p>
            <w:pPr>
              <w:jc w:val="right"/>
              <w:spacing w:after="0"/>
              <w:rPr>
                <w:sz w:val="20"/>
                <w:szCs w:val="20"/>
                <w:color w:val="auto"/>
              </w:rPr>
            </w:pPr>
            <w:r>
              <w:rPr>
                <w:rFonts w:ascii="Arial" w:cs="Arial" w:eastAsia="Arial" w:hAnsi="Arial"/>
                <w:sz w:val="13"/>
                <w:szCs w:val="13"/>
                <w:color w:val="auto"/>
              </w:rPr>
              <w:t>—</w:t>
            </w:r>
          </w:p>
        </w:tc>
        <w:tc>
          <w:tcPr>
            <w:tcW w:w="260" w:type="dxa"/>
            <w:vAlign w:val="bottom"/>
            <w:gridSpan w:val="2"/>
          </w:tcPr>
          <w:p>
            <w:pPr>
              <w:jc w:val="right"/>
              <w:ind w:right="80"/>
              <w:spacing w:after="0"/>
              <w:rPr>
                <w:sz w:val="20"/>
                <w:szCs w:val="20"/>
                <w:color w:val="auto"/>
              </w:rPr>
            </w:pPr>
            <w:r>
              <w:rPr>
                <w:rFonts w:ascii="Arial" w:cs="Arial" w:eastAsia="Arial" w:hAnsi="Arial"/>
                <w:sz w:val="13"/>
                <w:szCs w:val="13"/>
                <w:color w:val="auto"/>
              </w:rPr>
              <w:t>$</w:t>
            </w:r>
          </w:p>
        </w:tc>
        <w:tc>
          <w:tcPr>
            <w:tcW w:w="920" w:type="dxa"/>
            <w:vAlign w:val="bottom"/>
          </w:tcPr>
          <w:p>
            <w:pPr>
              <w:jc w:val="right"/>
              <w:spacing w:after="0"/>
              <w:rPr>
                <w:sz w:val="20"/>
                <w:szCs w:val="20"/>
                <w:color w:val="auto"/>
              </w:rPr>
            </w:pPr>
            <w:r>
              <w:rPr>
                <w:rFonts w:ascii="Arial" w:cs="Arial" w:eastAsia="Arial" w:hAnsi="Arial"/>
                <w:sz w:val="13"/>
                <w:szCs w:val="13"/>
                <w:color w:val="auto"/>
              </w:rPr>
              <w:t>352,143</w:t>
            </w:r>
          </w:p>
        </w:tc>
        <w:tc>
          <w:tcPr>
            <w:tcW w:w="100" w:type="dxa"/>
            <w:vAlign w:val="bottom"/>
          </w:tcPr>
          <w:p>
            <w:pPr>
              <w:spacing w:after="0"/>
              <w:rPr>
                <w:sz w:val="14"/>
                <w:szCs w:val="14"/>
                <w:color w:val="auto"/>
              </w:rPr>
            </w:pPr>
          </w:p>
        </w:tc>
        <w:tc>
          <w:tcPr>
            <w:tcW w:w="240" w:type="dxa"/>
            <w:vAlign w:val="bottom"/>
          </w:tcPr>
          <w:p>
            <w:pPr>
              <w:jc w:val="right"/>
              <w:ind w:right="96"/>
              <w:spacing w:after="0"/>
              <w:rPr>
                <w:sz w:val="20"/>
                <w:szCs w:val="20"/>
                <w:color w:val="auto"/>
              </w:rPr>
            </w:pPr>
            <w:r>
              <w:rPr>
                <w:rFonts w:ascii="Arial" w:cs="Arial" w:eastAsia="Arial" w:hAnsi="Arial"/>
                <w:sz w:val="13"/>
                <w:szCs w:val="13"/>
                <w:color w:val="auto"/>
                <w:w w:val="82"/>
              </w:rPr>
              <w:t>$</w:t>
            </w:r>
          </w:p>
        </w:tc>
        <w:tc>
          <w:tcPr>
            <w:tcW w:w="840" w:type="dxa"/>
            <w:vAlign w:val="bottom"/>
          </w:tcPr>
          <w:p>
            <w:pPr>
              <w:jc w:val="right"/>
              <w:spacing w:after="0"/>
              <w:rPr>
                <w:sz w:val="20"/>
                <w:szCs w:val="20"/>
                <w:color w:val="auto"/>
              </w:rPr>
            </w:pPr>
            <w:r>
              <w:rPr>
                <w:rFonts w:ascii="Arial" w:cs="Arial" w:eastAsia="Arial" w:hAnsi="Arial"/>
                <w:sz w:val="13"/>
                <w:szCs w:val="13"/>
                <w:color w:val="auto"/>
              </w:rPr>
              <w:t>352,143</w:t>
            </w:r>
          </w:p>
        </w:tc>
        <w:tc>
          <w:tcPr>
            <w:tcW w:w="0" w:type="dxa"/>
            <w:vAlign w:val="bottom"/>
          </w:tcPr>
          <w:p>
            <w:pPr>
              <w:spacing w:after="0"/>
              <w:rPr>
                <w:sz w:val="1"/>
                <w:szCs w:val="1"/>
                <w:color w:val="auto"/>
              </w:rPr>
            </w:pPr>
          </w:p>
        </w:tc>
      </w:tr>
      <w:tr>
        <w:trPr>
          <w:trHeight w:val="172"/>
        </w:trPr>
        <w:tc>
          <w:tcPr>
            <w:tcW w:w="4020" w:type="dxa"/>
            <w:vAlign w:val="bottom"/>
            <w:shd w:val="clear" w:color="auto" w:fill="CCEEFF"/>
          </w:tcPr>
          <w:p>
            <w:pPr>
              <w:ind w:left="80"/>
              <w:spacing w:after="0"/>
              <w:rPr>
                <w:sz w:val="20"/>
                <w:szCs w:val="20"/>
                <w:color w:val="auto"/>
              </w:rPr>
            </w:pPr>
            <w:r>
              <w:rPr>
                <w:rFonts w:ascii="Arial" w:cs="Arial" w:eastAsia="Arial" w:hAnsi="Arial"/>
                <w:sz w:val="13"/>
                <w:szCs w:val="13"/>
                <w:color w:val="auto"/>
              </w:rPr>
              <w:t>Commercial real estate – owner occupied</w:t>
            </w:r>
          </w:p>
        </w:tc>
        <w:tc>
          <w:tcPr>
            <w:tcW w:w="500" w:type="dxa"/>
            <w:vAlign w:val="bottom"/>
            <w:shd w:val="clear" w:color="auto" w:fill="CCEEFF"/>
          </w:tcPr>
          <w:p>
            <w:pPr>
              <w:spacing w:after="0"/>
              <w:rPr>
                <w:sz w:val="14"/>
                <w:szCs w:val="14"/>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720" w:type="dxa"/>
            <w:vAlign w:val="bottom"/>
            <w:gridSpan w:val="2"/>
            <w:shd w:val="clear" w:color="auto" w:fill="CCEEFF"/>
          </w:tcPr>
          <w:p>
            <w:pPr>
              <w:ind w:left="460"/>
              <w:spacing w:after="0"/>
              <w:rPr>
                <w:sz w:val="20"/>
                <w:szCs w:val="20"/>
                <w:color w:val="auto"/>
              </w:rPr>
            </w:pPr>
            <w:r>
              <w:rPr>
                <w:rFonts w:ascii="Arial" w:cs="Arial" w:eastAsia="Arial" w:hAnsi="Arial"/>
                <w:sz w:val="13"/>
                <w:szCs w:val="13"/>
                <w:color w:val="auto"/>
              </w:rPr>
              <w:t>—</w:t>
            </w:r>
          </w:p>
        </w:tc>
        <w:tc>
          <w:tcPr>
            <w:tcW w:w="500" w:type="dxa"/>
            <w:vAlign w:val="bottom"/>
            <w:shd w:val="clear" w:color="auto" w:fill="CCEEFF"/>
          </w:tcPr>
          <w:p>
            <w:pPr>
              <w:spacing w:after="0"/>
              <w:rPr>
                <w:sz w:val="14"/>
                <w:szCs w:val="14"/>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1,444</w:t>
            </w: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525,090</w:t>
            </w:r>
          </w:p>
        </w:tc>
        <w:tc>
          <w:tcPr>
            <w:tcW w:w="1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526,534</w:t>
            </w:r>
          </w:p>
        </w:tc>
        <w:tc>
          <w:tcPr>
            <w:tcW w:w="0" w:type="dxa"/>
            <w:vAlign w:val="bottom"/>
          </w:tcPr>
          <w:p>
            <w:pPr>
              <w:spacing w:after="0"/>
              <w:rPr>
                <w:sz w:val="1"/>
                <w:szCs w:val="1"/>
                <w:color w:val="auto"/>
              </w:rPr>
            </w:pPr>
          </w:p>
        </w:tc>
      </w:tr>
      <w:tr>
        <w:trPr>
          <w:trHeight w:val="168"/>
        </w:trPr>
        <w:tc>
          <w:tcPr>
            <w:tcW w:w="4020" w:type="dxa"/>
            <w:vAlign w:val="bottom"/>
          </w:tcPr>
          <w:p>
            <w:pPr>
              <w:ind w:left="80"/>
              <w:spacing w:after="0"/>
              <w:rPr>
                <w:sz w:val="20"/>
                <w:szCs w:val="20"/>
                <w:color w:val="auto"/>
              </w:rPr>
            </w:pPr>
            <w:r>
              <w:rPr>
                <w:rFonts w:ascii="Arial" w:cs="Arial" w:eastAsia="Arial" w:hAnsi="Arial"/>
                <w:sz w:val="13"/>
                <w:szCs w:val="13"/>
                <w:color w:val="auto"/>
              </w:rPr>
              <w:t>Commercial real estate – non-owner occupied</w:t>
            </w:r>
          </w:p>
        </w:tc>
        <w:tc>
          <w:tcPr>
            <w:tcW w:w="50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720" w:type="dxa"/>
            <w:vAlign w:val="bottom"/>
            <w:gridSpan w:val="2"/>
          </w:tcPr>
          <w:p>
            <w:pPr>
              <w:ind w:left="460"/>
              <w:spacing w:after="0"/>
              <w:rPr>
                <w:sz w:val="20"/>
                <w:szCs w:val="20"/>
                <w:color w:val="auto"/>
              </w:rPr>
            </w:pPr>
            <w:r>
              <w:rPr>
                <w:rFonts w:ascii="Arial" w:cs="Arial" w:eastAsia="Arial" w:hAnsi="Arial"/>
                <w:sz w:val="13"/>
                <w:szCs w:val="13"/>
                <w:color w:val="auto"/>
              </w:rPr>
              <w:t>—</w:t>
            </w:r>
          </w:p>
        </w:tc>
        <w:tc>
          <w:tcPr>
            <w:tcW w:w="50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Arial" w:cs="Arial" w:eastAsia="Arial" w:hAnsi="Arial"/>
                <w:sz w:val="13"/>
                <w:szCs w:val="13"/>
                <w:color w:val="auto"/>
              </w:rPr>
              <w:t>3,999</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Arial" w:cs="Arial" w:eastAsia="Arial" w:hAnsi="Arial"/>
                <w:sz w:val="13"/>
                <w:szCs w:val="13"/>
                <w:color w:val="auto"/>
              </w:rPr>
              <w:t>876,349</w:t>
            </w: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Arial" w:cs="Arial" w:eastAsia="Arial" w:hAnsi="Arial"/>
                <w:sz w:val="13"/>
                <w:szCs w:val="13"/>
                <w:color w:val="auto"/>
              </w:rPr>
              <w:t>880,348</w:t>
            </w:r>
          </w:p>
        </w:tc>
        <w:tc>
          <w:tcPr>
            <w:tcW w:w="0" w:type="dxa"/>
            <w:vAlign w:val="bottom"/>
          </w:tcPr>
          <w:p>
            <w:pPr>
              <w:spacing w:after="0"/>
              <w:rPr>
                <w:sz w:val="1"/>
                <w:szCs w:val="1"/>
                <w:color w:val="auto"/>
              </w:rPr>
            </w:pPr>
          </w:p>
        </w:tc>
      </w:tr>
      <w:tr>
        <w:trPr>
          <w:trHeight w:val="172"/>
        </w:trPr>
        <w:tc>
          <w:tcPr>
            <w:tcW w:w="4020" w:type="dxa"/>
            <w:vAlign w:val="bottom"/>
            <w:shd w:val="clear" w:color="auto" w:fill="CCEEFF"/>
          </w:tcPr>
          <w:p>
            <w:pPr>
              <w:ind w:left="80"/>
              <w:spacing w:after="0"/>
              <w:rPr>
                <w:sz w:val="20"/>
                <w:szCs w:val="20"/>
                <w:color w:val="auto"/>
              </w:rPr>
            </w:pPr>
            <w:r>
              <w:rPr>
                <w:rFonts w:ascii="Arial" w:cs="Arial" w:eastAsia="Arial" w:hAnsi="Arial"/>
                <w:sz w:val="13"/>
                <w:szCs w:val="13"/>
                <w:color w:val="auto"/>
              </w:rPr>
              <w:t>Multifamily</w:t>
            </w:r>
          </w:p>
        </w:tc>
        <w:tc>
          <w:tcPr>
            <w:tcW w:w="500" w:type="dxa"/>
            <w:vAlign w:val="bottom"/>
            <w:tcBorders>
              <w:bottom w:val="single" w:sz="8" w:color="auto"/>
            </w:tcBorders>
            <w:shd w:val="clear" w:color="auto" w:fill="CCEEFF"/>
          </w:tcPr>
          <w:p>
            <w:pPr>
              <w:spacing w:after="0"/>
              <w:rPr>
                <w:sz w:val="14"/>
                <w:szCs w:val="14"/>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4"/>
                <w:szCs w:val="14"/>
                <w:color w:val="auto"/>
              </w:rPr>
            </w:pPr>
          </w:p>
        </w:tc>
        <w:tc>
          <w:tcPr>
            <w:tcW w:w="520" w:type="dxa"/>
            <w:vAlign w:val="bottom"/>
            <w:tcBorders>
              <w:bottom w:val="single" w:sz="8" w:color="auto"/>
            </w:tcBorders>
            <w:shd w:val="clear" w:color="auto" w:fill="CCEEFF"/>
          </w:tcPr>
          <w:p>
            <w:pPr>
              <w:spacing w:after="0"/>
              <w:rPr>
                <w:sz w:val="14"/>
                <w:szCs w:val="14"/>
                <w:color w:val="auto"/>
              </w:rPr>
            </w:pPr>
          </w:p>
        </w:tc>
        <w:tc>
          <w:tcPr>
            <w:tcW w:w="640" w:type="dxa"/>
            <w:vAlign w:val="bottom"/>
            <w:tcBorders>
              <w:bottom w:val="single" w:sz="8" w:color="auto"/>
            </w:tcBorders>
            <w:shd w:val="clear" w:color="auto" w:fill="CCEEFF"/>
          </w:tcPr>
          <w:p>
            <w:pPr>
              <w:ind w:left="460"/>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4"/>
                <w:szCs w:val="14"/>
                <w:color w:val="auto"/>
              </w:rPr>
            </w:pPr>
          </w:p>
        </w:tc>
        <w:tc>
          <w:tcPr>
            <w:tcW w:w="500" w:type="dxa"/>
            <w:vAlign w:val="bottom"/>
            <w:tcBorders>
              <w:bottom w:val="single" w:sz="8" w:color="auto"/>
            </w:tcBorders>
            <w:shd w:val="clear" w:color="auto" w:fill="CCEEFF"/>
          </w:tcPr>
          <w:p>
            <w:pPr>
              <w:spacing w:after="0"/>
              <w:rPr>
                <w:sz w:val="14"/>
                <w:szCs w:val="14"/>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4"/>
                <w:szCs w:val="14"/>
                <w:color w:val="auto"/>
              </w:rPr>
            </w:pPr>
          </w:p>
        </w:tc>
        <w:tc>
          <w:tcPr>
            <w:tcW w:w="100" w:type="dxa"/>
            <w:vAlign w:val="bottom"/>
            <w:tcBorders>
              <w:bottom w:val="single" w:sz="8" w:color="auto"/>
            </w:tcBorders>
            <w:shd w:val="clear" w:color="auto" w:fill="CCEEFF"/>
          </w:tcPr>
          <w:p>
            <w:pPr>
              <w:spacing w:after="0"/>
              <w:rPr>
                <w:sz w:val="14"/>
                <w:szCs w:val="14"/>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4"/>
                <w:szCs w:val="14"/>
                <w:color w:val="auto"/>
              </w:rPr>
            </w:pPr>
          </w:p>
        </w:tc>
        <w:tc>
          <w:tcPr>
            <w:tcW w:w="160" w:type="dxa"/>
            <w:vAlign w:val="bottom"/>
            <w:tcBorders>
              <w:bottom w:val="single" w:sz="8" w:color="auto"/>
            </w:tcBorders>
            <w:shd w:val="clear" w:color="auto" w:fill="CCEEFF"/>
          </w:tcPr>
          <w:p>
            <w:pPr>
              <w:spacing w:after="0"/>
              <w:rPr>
                <w:sz w:val="14"/>
                <w:szCs w:val="14"/>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83,430</w:t>
            </w:r>
          </w:p>
        </w:tc>
        <w:tc>
          <w:tcPr>
            <w:tcW w:w="100" w:type="dxa"/>
            <w:vAlign w:val="bottom"/>
            <w:shd w:val="clear" w:color="auto" w:fill="CCEEFF"/>
          </w:tcPr>
          <w:p>
            <w:pPr>
              <w:spacing w:after="0"/>
              <w:rPr>
                <w:sz w:val="14"/>
                <w:szCs w:val="14"/>
                <w:color w:val="auto"/>
              </w:rPr>
            </w:pPr>
          </w:p>
        </w:tc>
        <w:tc>
          <w:tcPr>
            <w:tcW w:w="240" w:type="dxa"/>
            <w:vAlign w:val="bottom"/>
            <w:tcBorders>
              <w:bottom w:val="single" w:sz="8" w:color="auto"/>
            </w:tcBorders>
            <w:shd w:val="clear" w:color="auto" w:fill="CCEEFF"/>
          </w:tcPr>
          <w:p>
            <w:pPr>
              <w:spacing w:after="0"/>
              <w:rPr>
                <w:sz w:val="14"/>
                <w:szCs w:val="14"/>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83,430</w:t>
            </w:r>
          </w:p>
        </w:tc>
        <w:tc>
          <w:tcPr>
            <w:tcW w:w="0" w:type="dxa"/>
            <w:vAlign w:val="bottom"/>
          </w:tcPr>
          <w:p>
            <w:pPr>
              <w:spacing w:after="0"/>
              <w:rPr>
                <w:sz w:val="1"/>
                <w:szCs w:val="1"/>
                <w:color w:val="auto"/>
              </w:rPr>
            </w:pPr>
          </w:p>
        </w:tc>
      </w:tr>
      <w:tr>
        <w:trPr>
          <w:trHeight w:val="158"/>
        </w:trPr>
        <w:tc>
          <w:tcPr>
            <w:tcW w:w="4020" w:type="dxa"/>
            <w:vAlign w:val="bottom"/>
          </w:tcPr>
          <w:p>
            <w:pPr>
              <w:ind w:left="140"/>
              <w:spacing w:after="0"/>
              <w:rPr>
                <w:sz w:val="20"/>
                <w:szCs w:val="20"/>
                <w:color w:val="auto"/>
              </w:rPr>
            </w:pPr>
            <w:r>
              <w:rPr>
                <w:rFonts w:ascii="Arial" w:cs="Arial" w:eastAsia="Arial" w:hAnsi="Arial"/>
                <w:sz w:val="13"/>
                <w:szCs w:val="13"/>
                <w:color w:val="auto"/>
              </w:rPr>
              <w:t>Total commercial real estate</w:t>
            </w:r>
          </w:p>
        </w:tc>
        <w:tc>
          <w:tcPr>
            <w:tcW w:w="500" w:type="dxa"/>
            <w:vAlign w:val="bottom"/>
          </w:tcPr>
          <w:p>
            <w:pPr>
              <w:spacing w:after="0"/>
              <w:rPr>
                <w:sz w:val="13"/>
                <w:szCs w:val="13"/>
                <w:color w:val="auto"/>
              </w:rPr>
            </w:pPr>
          </w:p>
        </w:tc>
        <w:tc>
          <w:tcPr>
            <w:tcW w:w="660" w:type="dxa"/>
            <w:vAlign w:val="bottom"/>
          </w:tcPr>
          <w:p>
            <w:pPr>
              <w:jc w:val="right"/>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720" w:type="dxa"/>
            <w:vAlign w:val="bottom"/>
            <w:gridSpan w:val="2"/>
          </w:tcPr>
          <w:p>
            <w:pPr>
              <w:ind w:left="460"/>
              <w:spacing w:after="0"/>
              <w:rPr>
                <w:sz w:val="20"/>
                <w:szCs w:val="20"/>
                <w:color w:val="auto"/>
              </w:rPr>
            </w:pPr>
            <w:r>
              <w:rPr>
                <w:rFonts w:ascii="Arial" w:cs="Arial" w:eastAsia="Arial" w:hAnsi="Arial"/>
                <w:sz w:val="13"/>
                <w:szCs w:val="13"/>
                <w:color w:val="auto"/>
              </w:rPr>
              <w:t>—</w:t>
            </w:r>
          </w:p>
        </w:tc>
        <w:tc>
          <w:tcPr>
            <w:tcW w:w="500" w:type="dxa"/>
            <w:vAlign w:val="bottom"/>
          </w:tcPr>
          <w:p>
            <w:pPr>
              <w:spacing w:after="0"/>
              <w:rPr>
                <w:sz w:val="13"/>
                <w:szCs w:val="13"/>
                <w:color w:val="auto"/>
              </w:rPr>
            </w:pPr>
          </w:p>
        </w:tc>
        <w:tc>
          <w:tcPr>
            <w:tcW w:w="740" w:type="dxa"/>
            <w:vAlign w:val="bottom"/>
          </w:tcPr>
          <w:p>
            <w:pPr>
              <w:jc w:val="right"/>
              <w:spacing w:after="0"/>
              <w:rPr>
                <w:sz w:val="20"/>
                <w:szCs w:val="20"/>
                <w:color w:val="auto"/>
              </w:rPr>
            </w:pPr>
            <w:r>
              <w:rPr>
                <w:rFonts w:ascii="Arial" w:cs="Arial" w:eastAsia="Arial" w:hAnsi="Arial"/>
                <w:sz w:val="13"/>
                <w:szCs w:val="13"/>
                <w:color w:val="auto"/>
              </w:rPr>
              <w:t>5,443</w:t>
            </w: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60" w:type="dxa"/>
            <w:vAlign w:val="bottom"/>
          </w:tcPr>
          <w:p>
            <w:pPr>
              <w:jc w:val="right"/>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20" w:type="dxa"/>
            <w:vAlign w:val="bottom"/>
          </w:tcPr>
          <w:p>
            <w:pPr>
              <w:jc w:val="right"/>
              <w:spacing w:after="0"/>
              <w:rPr>
                <w:sz w:val="20"/>
                <w:szCs w:val="20"/>
                <w:color w:val="auto"/>
              </w:rPr>
            </w:pPr>
            <w:r>
              <w:rPr>
                <w:rFonts w:ascii="Arial" w:cs="Arial" w:eastAsia="Arial" w:hAnsi="Arial"/>
                <w:sz w:val="13"/>
                <w:szCs w:val="13"/>
                <w:color w:val="auto"/>
              </w:rPr>
              <w:t>1,837,012</w:t>
            </w: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40" w:type="dxa"/>
            <w:vAlign w:val="bottom"/>
          </w:tcPr>
          <w:p>
            <w:pPr>
              <w:jc w:val="right"/>
              <w:spacing w:after="0"/>
              <w:rPr>
                <w:sz w:val="20"/>
                <w:szCs w:val="20"/>
                <w:color w:val="auto"/>
              </w:rPr>
            </w:pPr>
            <w:r>
              <w:rPr>
                <w:rFonts w:ascii="Arial" w:cs="Arial" w:eastAsia="Arial" w:hAnsi="Arial"/>
                <w:sz w:val="13"/>
                <w:szCs w:val="13"/>
                <w:color w:val="auto"/>
              </w:rPr>
              <w:t>1,842,455</w:t>
            </w:r>
          </w:p>
        </w:tc>
        <w:tc>
          <w:tcPr>
            <w:tcW w:w="0" w:type="dxa"/>
            <w:vAlign w:val="bottom"/>
          </w:tcPr>
          <w:p>
            <w:pPr>
              <w:spacing w:after="0"/>
              <w:rPr>
                <w:sz w:val="1"/>
                <w:szCs w:val="1"/>
                <w:color w:val="auto"/>
              </w:rPr>
            </w:pPr>
          </w:p>
        </w:tc>
      </w:tr>
      <w:tr>
        <w:trPr>
          <w:trHeight w:val="172"/>
        </w:trPr>
        <w:tc>
          <w:tcPr>
            <w:tcW w:w="4020" w:type="dxa"/>
            <w:vAlign w:val="bottom"/>
            <w:shd w:val="clear" w:color="auto" w:fill="CCEEFF"/>
          </w:tcPr>
          <w:p>
            <w:pPr>
              <w:ind w:left="20"/>
              <w:spacing w:after="0"/>
              <w:rPr>
                <w:sz w:val="20"/>
                <w:szCs w:val="20"/>
                <w:color w:val="auto"/>
              </w:rPr>
            </w:pPr>
            <w:r>
              <w:rPr>
                <w:rFonts w:ascii="Arial" w:cs="Arial" w:eastAsia="Arial" w:hAnsi="Arial"/>
                <w:sz w:val="13"/>
                <w:szCs w:val="13"/>
                <w:b w:val="1"/>
                <w:bCs w:val="1"/>
                <w:color w:val="auto"/>
              </w:rPr>
              <w:t>Commercial</w:t>
            </w:r>
          </w:p>
        </w:tc>
        <w:tc>
          <w:tcPr>
            <w:tcW w:w="50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4020" w:type="dxa"/>
            <w:vAlign w:val="bottom"/>
          </w:tcPr>
          <w:p>
            <w:pPr>
              <w:ind w:left="80"/>
              <w:spacing w:after="0"/>
              <w:rPr>
                <w:sz w:val="20"/>
                <w:szCs w:val="20"/>
                <w:color w:val="auto"/>
              </w:rPr>
            </w:pPr>
            <w:r>
              <w:rPr>
                <w:rFonts w:ascii="Arial" w:cs="Arial" w:eastAsia="Arial" w:hAnsi="Arial"/>
                <w:sz w:val="13"/>
                <w:szCs w:val="13"/>
                <w:color w:val="auto"/>
              </w:rPr>
              <w:t>Commercial and industrial</w:t>
            </w:r>
          </w:p>
        </w:tc>
        <w:tc>
          <w:tcPr>
            <w:tcW w:w="50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720" w:type="dxa"/>
            <w:vAlign w:val="bottom"/>
            <w:gridSpan w:val="2"/>
          </w:tcPr>
          <w:p>
            <w:pPr>
              <w:ind w:left="460"/>
              <w:spacing w:after="0"/>
              <w:rPr>
                <w:sz w:val="20"/>
                <w:szCs w:val="20"/>
                <w:color w:val="auto"/>
              </w:rPr>
            </w:pPr>
            <w:r>
              <w:rPr>
                <w:rFonts w:ascii="Arial" w:cs="Arial" w:eastAsia="Arial" w:hAnsi="Arial"/>
                <w:sz w:val="13"/>
                <w:szCs w:val="13"/>
                <w:color w:val="auto"/>
              </w:rPr>
              <w:t>—</w:t>
            </w:r>
          </w:p>
        </w:tc>
        <w:tc>
          <w:tcPr>
            <w:tcW w:w="500" w:type="dxa"/>
            <w:vAlign w:val="bottom"/>
          </w:tcPr>
          <w:p>
            <w:pPr>
              <w:spacing w:after="0"/>
              <w:rPr>
                <w:sz w:val="14"/>
                <w:szCs w:val="14"/>
                <w:color w:val="auto"/>
              </w:rPr>
            </w:pPr>
          </w:p>
        </w:tc>
        <w:tc>
          <w:tcPr>
            <w:tcW w:w="84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Arial" w:cs="Arial" w:eastAsia="Arial" w:hAnsi="Arial"/>
                <w:sz w:val="13"/>
                <w:szCs w:val="13"/>
                <w:color w:val="auto"/>
              </w:rPr>
              <w:t>706</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Arial" w:cs="Arial" w:eastAsia="Arial" w:hAnsi="Arial"/>
                <w:sz w:val="13"/>
                <w:szCs w:val="13"/>
                <w:color w:val="auto"/>
              </w:rPr>
              <w:t>236,660</w:t>
            </w: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Arial" w:cs="Arial" w:eastAsia="Arial" w:hAnsi="Arial"/>
                <w:sz w:val="13"/>
                <w:szCs w:val="13"/>
                <w:color w:val="auto"/>
              </w:rPr>
              <w:t>237,366</w:t>
            </w:r>
          </w:p>
        </w:tc>
        <w:tc>
          <w:tcPr>
            <w:tcW w:w="0" w:type="dxa"/>
            <w:vAlign w:val="bottom"/>
          </w:tcPr>
          <w:p>
            <w:pPr>
              <w:spacing w:after="0"/>
              <w:rPr>
                <w:sz w:val="1"/>
                <w:szCs w:val="1"/>
                <w:color w:val="auto"/>
              </w:rPr>
            </w:pPr>
          </w:p>
        </w:tc>
      </w:tr>
      <w:tr>
        <w:trPr>
          <w:trHeight w:val="172"/>
        </w:trPr>
        <w:tc>
          <w:tcPr>
            <w:tcW w:w="4020" w:type="dxa"/>
            <w:vAlign w:val="bottom"/>
            <w:shd w:val="clear" w:color="auto" w:fill="CCEEFF"/>
          </w:tcPr>
          <w:p>
            <w:pPr>
              <w:ind w:left="80"/>
              <w:spacing w:after="0"/>
              <w:rPr>
                <w:sz w:val="20"/>
                <w:szCs w:val="20"/>
                <w:color w:val="auto"/>
              </w:rPr>
            </w:pPr>
            <w:r>
              <w:rPr>
                <w:rFonts w:ascii="Arial" w:cs="Arial" w:eastAsia="Arial" w:hAnsi="Arial"/>
                <w:sz w:val="13"/>
                <w:szCs w:val="13"/>
                <w:color w:val="auto"/>
              </w:rPr>
              <w:t>Equipment finance</w:t>
            </w:r>
          </w:p>
        </w:tc>
        <w:tc>
          <w:tcPr>
            <w:tcW w:w="500" w:type="dxa"/>
            <w:vAlign w:val="bottom"/>
            <w:shd w:val="clear" w:color="auto" w:fill="CCEEFF"/>
          </w:tcPr>
          <w:p>
            <w:pPr>
              <w:spacing w:after="0"/>
              <w:rPr>
                <w:sz w:val="14"/>
                <w:szCs w:val="14"/>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720" w:type="dxa"/>
            <w:vAlign w:val="bottom"/>
            <w:gridSpan w:val="2"/>
            <w:shd w:val="clear" w:color="auto" w:fill="CCEEFF"/>
          </w:tcPr>
          <w:p>
            <w:pPr>
              <w:ind w:left="460"/>
              <w:spacing w:after="0"/>
              <w:rPr>
                <w:sz w:val="20"/>
                <w:szCs w:val="20"/>
                <w:color w:val="auto"/>
              </w:rPr>
            </w:pPr>
            <w:r>
              <w:rPr>
                <w:rFonts w:ascii="Arial" w:cs="Arial" w:eastAsia="Arial" w:hAnsi="Arial"/>
                <w:sz w:val="13"/>
                <w:szCs w:val="13"/>
                <w:color w:val="auto"/>
              </w:rPr>
              <w:t>—</w:t>
            </w:r>
          </w:p>
        </w:tc>
        <w:tc>
          <w:tcPr>
            <w:tcW w:w="500" w:type="dxa"/>
            <w:vAlign w:val="bottom"/>
            <w:shd w:val="clear" w:color="auto" w:fill="CCEEFF"/>
          </w:tcPr>
          <w:p>
            <w:pPr>
              <w:spacing w:after="0"/>
              <w:rPr>
                <w:sz w:val="14"/>
                <w:szCs w:val="14"/>
                <w:color w:val="auto"/>
              </w:rPr>
            </w:pPr>
          </w:p>
        </w:tc>
        <w:tc>
          <w:tcPr>
            <w:tcW w:w="84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4"/>
                <w:szCs w:val="14"/>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342</w:t>
            </w: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470,045</w:t>
            </w:r>
          </w:p>
        </w:tc>
        <w:tc>
          <w:tcPr>
            <w:tcW w:w="1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470,387</w:t>
            </w:r>
          </w:p>
        </w:tc>
        <w:tc>
          <w:tcPr>
            <w:tcW w:w="0" w:type="dxa"/>
            <w:vAlign w:val="bottom"/>
          </w:tcPr>
          <w:p>
            <w:pPr>
              <w:spacing w:after="0"/>
              <w:rPr>
                <w:sz w:val="1"/>
                <w:szCs w:val="1"/>
                <w:color w:val="auto"/>
              </w:rPr>
            </w:pPr>
          </w:p>
        </w:tc>
      </w:tr>
      <w:tr>
        <w:trPr>
          <w:trHeight w:val="168"/>
        </w:trPr>
        <w:tc>
          <w:tcPr>
            <w:tcW w:w="4020" w:type="dxa"/>
            <w:vAlign w:val="bottom"/>
            <w:tcBorders>
              <w:bottom w:val="single" w:sz="8" w:color="CCEEFF"/>
            </w:tcBorders>
          </w:tcPr>
          <w:p>
            <w:pPr>
              <w:ind w:left="80"/>
              <w:spacing w:after="0"/>
              <w:rPr>
                <w:sz w:val="20"/>
                <w:szCs w:val="20"/>
                <w:color w:val="auto"/>
              </w:rPr>
            </w:pPr>
            <w:r>
              <w:rPr>
                <w:rFonts w:ascii="Arial" w:cs="Arial" w:eastAsia="Arial" w:hAnsi="Arial"/>
                <w:sz w:val="13"/>
                <w:szCs w:val="13"/>
                <w:color w:val="auto"/>
              </w:rPr>
              <w:t>Municipal leases</w:t>
            </w:r>
          </w:p>
        </w:tc>
        <w:tc>
          <w:tcPr>
            <w:tcW w:w="50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100" w:type="dxa"/>
            <w:vAlign w:val="bottom"/>
            <w:tcBorders>
              <w:bottom w:val="single" w:sz="8" w:color="CCEEFF"/>
            </w:tcBorders>
          </w:tcPr>
          <w:p>
            <w:pPr>
              <w:spacing w:after="0"/>
              <w:rPr>
                <w:sz w:val="14"/>
                <w:szCs w:val="14"/>
                <w:color w:val="auto"/>
              </w:rPr>
            </w:pPr>
          </w:p>
        </w:tc>
        <w:tc>
          <w:tcPr>
            <w:tcW w:w="52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ind w:left="460"/>
              <w:spacing w:after="0"/>
              <w:rPr>
                <w:sz w:val="20"/>
                <w:szCs w:val="20"/>
                <w:color w:val="auto"/>
              </w:rPr>
            </w:pPr>
            <w:r>
              <w:rPr>
                <w:rFonts w:ascii="Arial" w:cs="Arial" w:eastAsia="Arial" w:hAnsi="Arial"/>
                <w:sz w:val="13"/>
                <w:szCs w:val="13"/>
                <w:color w:val="auto"/>
              </w:rPr>
              <w:t>—</w:t>
            </w:r>
          </w:p>
        </w:tc>
        <w:tc>
          <w:tcPr>
            <w:tcW w:w="80" w:type="dxa"/>
            <w:vAlign w:val="bottom"/>
            <w:tcBorders>
              <w:bottom w:val="single" w:sz="8" w:color="CCEEFF"/>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10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10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147,821</w:t>
            </w:r>
          </w:p>
        </w:tc>
        <w:tc>
          <w:tcPr>
            <w:tcW w:w="100" w:type="dxa"/>
            <w:vAlign w:val="bottom"/>
            <w:tcBorders>
              <w:bottom w:val="single" w:sz="8" w:color="CCEEFF"/>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147,821</w:t>
            </w:r>
          </w:p>
        </w:tc>
        <w:tc>
          <w:tcPr>
            <w:tcW w:w="0" w:type="dxa"/>
            <w:vAlign w:val="bottom"/>
          </w:tcPr>
          <w:p>
            <w:pPr>
              <w:spacing w:after="0"/>
              <w:rPr>
                <w:sz w:val="1"/>
                <w:szCs w:val="1"/>
                <w:color w:val="auto"/>
              </w:rPr>
            </w:pPr>
          </w:p>
        </w:tc>
      </w:tr>
      <w:tr>
        <w:trPr>
          <w:trHeight w:val="163"/>
        </w:trPr>
        <w:tc>
          <w:tcPr>
            <w:tcW w:w="4020" w:type="dxa"/>
            <w:vAlign w:val="bottom"/>
            <w:shd w:val="clear" w:color="auto" w:fill="CCEEFF"/>
          </w:tcPr>
          <w:p>
            <w:pPr>
              <w:ind w:left="140"/>
              <w:spacing w:after="0"/>
              <w:rPr>
                <w:sz w:val="20"/>
                <w:szCs w:val="20"/>
                <w:color w:val="auto"/>
              </w:rPr>
            </w:pPr>
            <w:r>
              <w:rPr>
                <w:rFonts w:ascii="Arial" w:cs="Arial" w:eastAsia="Arial" w:hAnsi="Arial"/>
                <w:sz w:val="13"/>
                <w:szCs w:val="13"/>
                <w:color w:val="auto"/>
              </w:rPr>
              <w:t>Total commercial</w:t>
            </w:r>
          </w:p>
        </w:tc>
        <w:tc>
          <w:tcPr>
            <w:tcW w:w="500" w:type="dxa"/>
            <w:vAlign w:val="bottom"/>
            <w:shd w:val="clear" w:color="auto" w:fill="CCEEFF"/>
          </w:tcPr>
          <w:p>
            <w:pPr>
              <w:spacing w:after="0"/>
              <w:rPr>
                <w:sz w:val="14"/>
                <w:szCs w:val="14"/>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720" w:type="dxa"/>
            <w:vAlign w:val="bottom"/>
            <w:gridSpan w:val="2"/>
            <w:shd w:val="clear" w:color="auto" w:fill="CCEEFF"/>
          </w:tcPr>
          <w:p>
            <w:pPr>
              <w:ind w:left="460"/>
              <w:spacing w:after="0"/>
              <w:rPr>
                <w:sz w:val="20"/>
                <w:szCs w:val="20"/>
                <w:color w:val="auto"/>
              </w:rPr>
            </w:pPr>
            <w:r>
              <w:rPr>
                <w:rFonts w:ascii="Arial" w:cs="Arial" w:eastAsia="Arial" w:hAnsi="Arial"/>
                <w:sz w:val="13"/>
                <w:szCs w:val="13"/>
                <w:color w:val="auto"/>
              </w:rPr>
              <w:t>—</w:t>
            </w:r>
          </w:p>
        </w:tc>
        <w:tc>
          <w:tcPr>
            <w:tcW w:w="500" w:type="dxa"/>
            <w:vAlign w:val="bottom"/>
            <w:shd w:val="clear" w:color="auto" w:fill="CCEEFF"/>
          </w:tcPr>
          <w:p>
            <w:pPr>
              <w:spacing w:after="0"/>
              <w:rPr>
                <w:sz w:val="14"/>
                <w:szCs w:val="14"/>
                <w:color w:val="auto"/>
              </w:rPr>
            </w:pPr>
          </w:p>
        </w:tc>
        <w:tc>
          <w:tcPr>
            <w:tcW w:w="84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4"/>
                <w:szCs w:val="14"/>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1,048</w:t>
            </w: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854,526</w:t>
            </w:r>
          </w:p>
        </w:tc>
        <w:tc>
          <w:tcPr>
            <w:tcW w:w="1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855,574</w:t>
            </w:r>
          </w:p>
        </w:tc>
        <w:tc>
          <w:tcPr>
            <w:tcW w:w="0" w:type="dxa"/>
            <w:vAlign w:val="bottom"/>
          </w:tcPr>
          <w:p>
            <w:pPr>
              <w:spacing w:after="0"/>
              <w:rPr>
                <w:sz w:val="1"/>
                <w:szCs w:val="1"/>
                <w:color w:val="auto"/>
              </w:rPr>
            </w:pPr>
          </w:p>
        </w:tc>
      </w:tr>
      <w:tr>
        <w:trPr>
          <w:trHeight w:val="168"/>
        </w:trPr>
        <w:tc>
          <w:tcPr>
            <w:tcW w:w="4020" w:type="dxa"/>
            <w:vAlign w:val="bottom"/>
          </w:tcPr>
          <w:p>
            <w:pPr>
              <w:ind w:left="20"/>
              <w:spacing w:after="0"/>
              <w:rPr>
                <w:sz w:val="20"/>
                <w:szCs w:val="20"/>
                <w:color w:val="auto"/>
              </w:rPr>
            </w:pPr>
            <w:r>
              <w:rPr>
                <w:rFonts w:ascii="Arial" w:cs="Arial" w:eastAsia="Arial" w:hAnsi="Arial"/>
                <w:sz w:val="13"/>
                <w:szCs w:val="13"/>
                <w:b w:val="1"/>
                <w:bCs w:val="1"/>
                <w:color w:val="auto"/>
              </w:rPr>
              <w:t>Residential real estate</w:t>
            </w:r>
          </w:p>
        </w:tc>
        <w:tc>
          <w:tcPr>
            <w:tcW w:w="5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4020" w:type="dxa"/>
            <w:vAlign w:val="bottom"/>
            <w:shd w:val="clear" w:color="auto" w:fill="CCEEFF"/>
          </w:tcPr>
          <w:p>
            <w:pPr>
              <w:ind w:left="80"/>
              <w:spacing w:after="0"/>
              <w:rPr>
                <w:sz w:val="20"/>
                <w:szCs w:val="20"/>
                <w:color w:val="auto"/>
              </w:rPr>
            </w:pPr>
            <w:r>
              <w:rPr>
                <w:rFonts w:ascii="Arial" w:cs="Arial" w:eastAsia="Arial" w:hAnsi="Arial"/>
                <w:sz w:val="13"/>
                <w:szCs w:val="13"/>
                <w:color w:val="auto"/>
              </w:rPr>
              <w:t>Construction and land development</w:t>
            </w:r>
          </w:p>
        </w:tc>
        <w:tc>
          <w:tcPr>
            <w:tcW w:w="500" w:type="dxa"/>
            <w:vAlign w:val="bottom"/>
            <w:shd w:val="clear" w:color="auto" w:fill="CCEEFF"/>
          </w:tcPr>
          <w:p>
            <w:pPr>
              <w:spacing w:after="0"/>
              <w:rPr>
                <w:sz w:val="14"/>
                <w:szCs w:val="14"/>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720" w:type="dxa"/>
            <w:vAlign w:val="bottom"/>
            <w:gridSpan w:val="2"/>
            <w:shd w:val="clear" w:color="auto" w:fill="CCEEFF"/>
          </w:tcPr>
          <w:p>
            <w:pPr>
              <w:ind w:left="460"/>
              <w:spacing w:after="0"/>
              <w:rPr>
                <w:sz w:val="20"/>
                <w:szCs w:val="20"/>
                <w:color w:val="auto"/>
              </w:rPr>
            </w:pPr>
            <w:r>
              <w:rPr>
                <w:rFonts w:ascii="Arial" w:cs="Arial" w:eastAsia="Arial" w:hAnsi="Arial"/>
                <w:sz w:val="13"/>
                <w:szCs w:val="13"/>
                <w:color w:val="auto"/>
              </w:rPr>
              <w:t>—</w:t>
            </w:r>
          </w:p>
        </w:tc>
        <w:tc>
          <w:tcPr>
            <w:tcW w:w="500" w:type="dxa"/>
            <w:vAlign w:val="bottom"/>
            <w:shd w:val="clear" w:color="auto" w:fill="CCEEFF"/>
          </w:tcPr>
          <w:p>
            <w:pPr>
              <w:spacing w:after="0"/>
              <w:rPr>
                <w:sz w:val="14"/>
                <w:szCs w:val="14"/>
                <w:color w:val="auto"/>
              </w:rPr>
            </w:pPr>
          </w:p>
        </w:tc>
        <w:tc>
          <w:tcPr>
            <w:tcW w:w="84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4"/>
                <w:szCs w:val="14"/>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103,381</w:t>
            </w:r>
          </w:p>
        </w:tc>
        <w:tc>
          <w:tcPr>
            <w:tcW w:w="1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103,381</w:t>
            </w:r>
          </w:p>
        </w:tc>
        <w:tc>
          <w:tcPr>
            <w:tcW w:w="0" w:type="dxa"/>
            <w:vAlign w:val="bottom"/>
          </w:tcPr>
          <w:p>
            <w:pPr>
              <w:spacing w:after="0"/>
              <w:rPr>
                <w:sz w:val="1"/>
                <w:szCs w:val="1"/>
                <w:color w:val="auto"/>
              </w:rPr>
            </w:pPr>
          </w:p>
        </w:tc>
      </w:tr>
      <w:tr>
        <w:trPr>
          <w:trHeight w:val="168"/>
        </w:trPr>
        <w:tc>
          <w:tcPr>
            <w:tcW w:w="4020" w:type="dxa"/>
            <w:vAlign w:val="bottom"/>
          </w:tcPr>
          <w:p>
            <w:pPr>
              <w:ind w:left="80"/>
              <w:spacing w:after="0"/>
              <w:rPr>
                <w:sz w:val="20"/>
                <w:szCs w:val="20"/>
                <w:color w:val="auto"/>
              </w:rPr>
            </w:pPr>
            <w:r>
              <w:rPr>
                <w:rFonts w:ascii="Arial" w:cs="Arial" w:eastAsia="Arial" w:hAnsi="Arial"/>
                <w:sz w:val="13"/>
                <w:szCs w:val="13"/>
                <w:color w:val="auto"/>
              </w:rPr>
              <w:t>One-to-four family</w:t>
            </w:r>
          </w:p>
        </w:tc>
        <w:tc>
          <w:tcPr>
            <w:tcW w:w="50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720" w:type="dxa"/>
            <w:vAlign w:val="bottom"/>
            <w:gridSpan w:val="2"/>
          </w:tcPr>
          <w:p>
            <w:pPr>
              <w:ind w:left="460"/>
              <w:spacing w:after="0"/>
              <w:rPr>
                <w:sz w:val="20"/>
                <w:szCs w:val="20"/>
                <w:color w:val="auto"/>
              </w:rPr>
            </w:pPr>
            <w:r>
              <w:rPr>
                <w:rFonts w:ascii="Arial" w:cs="Arial" w:eastAsia="Arial" w:hAnsi="Arial"/>
                <w:sz w:val="13"/>
                <w:szCs w:val="13"/>
                <w:color w:val="auto"/>
              </w:rPr>
              <w:t>—</w:t>
            </w:r>
          </w:p>
        </w:tc>
        <w:tc>
          <w:tcPr>
            <w:tcW w:w="500" w:type="dxa"/>
            <w:vAlign w:val="bottom"/>
          </w:tcPr>
          <w:p>
            <w:pPr>
              <w:spacing w:after="0"/>
              <w:rPr>
                <w:sz w:val="14"/>
                <w:szCs w:val="14"/>
                <w:color w:val="auto"/>
              </w:rPr>
            </w:pPr>
          </w:p>
        </w:tc>
        <w:tc>
          <w:tcPr>
            <w:tcW w:w="84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Arial" w:cs="Arial" w:eastAsia="Arial" w:hAnsi="Arial"/>
                <w:sz w:val="13"/>
                <w:szCs w:val="13"/>
                <w:color w:val="auto"/>
              </w:rPr>
              <w:t>560,399</w:t>
            </w: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Arial" w:cs="Arial" w:eastAsia="Arial" w:hAnsi="Arial"/>
                <w:sz w:val="13"/>
                <w:szCs w:val="13"/>
                <w:color w:val="auto"/>
              </w:rPr>
              <w:t>560,399</w:t>
            </w:r>
          </w:p>
        </w:tc>
        <w:tc>
          <w:tcPr>
            <w:tcW w:w="0" w:type="dxa"/>
            <w:vAlign w:val="bottom"/>
          </w:tcPr>
          <w:p>
            <w:pPr>
              <w:spacing w:after="0"/>
              <w:rPr>
                <w:sz w:val="1"/>
                <w:szCs w:val="1"/>
                <w:color w:val="auto"/>
              </w:rPr>
            </w:pPr>
          </w:p>
        </w:tc>
      </w:tr>
      <w:tr>
        <w:trPr>
          <w:trHeight w:val="172"/>
        </w:trPr>
        <w:tc>
          <w:tcPr>
            <w:tcW w:w="4020" w:type="dxa"/>
            <w:vAlign w:val="bottom"/>
            <w:shd w:val="clear" w:color="auto" w:fill="CCEEFF"/>
          </w:tcPr>
          <w:p>
            <w:pPr>
              <w:ind w:left="80"/>
              <w:spacing w:after="0"/>
              <w:rPr>
                <w:sz w:val="20"/>
                <w:szCs w:val="20"/>
                <w:color w:val="auto"/>
              </w:rPr>
            </w:pPr>
            <w:r>
              <w:rPr>
                <w:rFonts w:ascii="Arial" w:cs="Arial" w:eastAsia="Arial" w:hAnsi="Arial"/>
                <w:sz w:val="13"/>
                <w:szCs w:val="13"/>
                <w:color w:val="auto"/>
              </w:rPr>
              <w:t>HELOCs</w:t>
            </w:r>
          </w:p>
        </w:tc>
        <w:tc>
          <w:tcPr>
            <w:tcW w:w="500" w:type="dxa"/>
            <w:vAlign w:val="bottom"/>
            <w:tcBorders>
              <w:bottom w:val="single" w:sz="8" w:color="auto"/>
            </w:tcBorders>
            <w:shd w:val="clear" w:color="auto" w:fill="CCEEFF"/>
          </w:tcPr>
          <w:p>
            <w:pPr>
              <w:spacing w:after="0"/>
              <w:rPr>
                <w:sz w:val="14"/>
                <w:szCs w:val="14"/>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510</w:t>
            </w:r>
          </w:p>
        </w:tc>
        <w:tc>
          <w:tcPr>
            <w:tcW w:w="100" w:type="dxa"/>
            <w:vAlign w:val="bottom"/>
            <w:shd w:val="clear" w:color="auto" w:fill="CCEEFF"/>
          </w:tcPr>
          <w:p>
            <w:pPr>
              <w:spacing w:after="0"/>
              <w:rPr>
                <w:sz w:val="14"/>
                <w:szCs w:val="14"/>
                <w:color w:val="auto"/>
              </w:rPr>
            </w:pPr>
          </w:p>
        </w:tc>
        <w:tc>
          <w:tcPr>
            <w:tcW w:w="520" w:type="dxa"/>
            <w:vAlign w:val="bottom"/>
            <w:tcBorders>
              <w:bottom w:val="single" w:sz="8" w:color="auto"/>
            </w:tcBorders>
            <w:shd w:val="clear" w:color="auto" w:fill="CCEEFF"/>
          </w:tcPr>
          <w:p>
            <w:pPr>
              <w:spacing w:after="0"/>
              <w:rPr>
                <w:sz w:val="14"/>
                <w:szCs w:val="14"/>
                <w:color w:val="auto"/>
              </w:rPr>
            </w:pPr>
          </w:p>
        </w:tc>
        <w:tc>
          <w:tcPr>
            <w:tcW w:w="640" w:type="dxa"/>
            <w:vAlign w:val="bottom"/>
            <w:tcBorders>
              <w:bottom w:val="single" w:sz="8" w:color="auto"/>
            </w:tcBorders>
            <w:shd w:val="clear" w:color="auto" w:fill="CCEEFF"/>
          </w:tcPr>
          <w:p>
            <w:pPr>
              <w:ind w:left="460"/>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4"/>
                <w:szCs w:val="14"/>
                <w:color w:val="auto"/>
              </w:rPr>
            </w:pPr>
          </w:p>
        </w:tc>
        <w:tc>
          <w:tcPr>
            <w:tcW w:w="500" w:type="dxa"/>
            <w:vAlign w:val="bottom"/>
            <w:tcBorders>
              <w:bottom w:val="single" w:sz="8" w:color="auto"/>
            </w:tcBorders>
            <w:shd w:val="clear" w:color="auto" w:fill="CCEEFF"/>
          </w:tcPr>
          <w:p>
            <w:pPr>
              <w:spacing w:after="0"/>
              <w:rPr>
                <w:sz w:val="14"/>
                <w:szCs w:val="14"/>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4"/>
                <w:szCs w:val="14"/>
                <w:color w:val="auto"/>
              </w:rPr>
            </w:pPr>
          </w:p>
        </w:tc>
        <w:tc>
          <w:tcPr>
            <w:tcW w:w="100" w:type="dxa"/>
            <w:vAlign w:val="bottom"/>
            <w:tcBorders>
              <w:bottom w:val="single" w:sz="8" w:color="auto"/>
            </w:tcBorders>
            <w:shd w:val="clear" w:color="auto" w:fill="CCEEFF"/>
          </w:tcPr>
          <w:p>
            <w:pPr>
              <w:spacing w:after="0"/>
              <w:rPr>
                <w:sz w:val="14"/>
                <w:szCs w:val="14"/>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4"/>
                <w:szCs w:val="14"/>
                <w:color w:val="auto"/>
              </w:rPr>
            </w:pPr>
          </w:p>
        </w:tc>
        <w:tc>
          <w:tcPr>
            <w:tcW w:w="160" w:type="dxa"/>
            <w:vAlign w:val="bottom"/>
            <w:tcBorders>
              <w:bottom w:val="single" w:sz="8" w:color="auto"/>
            </w:tcBorders>
            <w:shd w:val="clear" w:color="auto" w:fill="CCEEFF"/>
          </w:tcPr>
          <w:p>
            <w:pPr>
              <w:spacing w:after="0"/>
              <w:rPr>
                <w:sz w:val="14"/>
                <w:szCs w:val="14"/>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184,779</w:t>
            </w:r>
          </w:p>
        </w:tc>
        <w:tc>
          <w:tcPr>
            <w:tcW w:w="100" w:type="dxa"/>
            <w:vAlign w:val="bottom"/>
            <w:shd w:val="clear" w:color="auto" w:fill="CCEEFF"/>
          </w:tcPr>
          <w:p>
            <w:pPr>
              <w:spacing w:after="0"/>
              <w:rPr>
                <w:sz w:val="14"/>
                <w:szCs w:val="14"/>
                <w:color w:val="auto"/>
              </w:rPr>
            </w:pPr>
          </w:p>
        </w:tc>
        <w:tc>
          <w:tcPr>
            <w:tcW w:w="240" w:type="dxa"/>
            <w:vAlign w:val="bottom"/>
            <w:tcBorders>
              <w:bottom w:val="single" w:sz="8" w:color="auto"/>
            </w:tcBorders>
            <w:shd w:val="clear" w:color="auto" w:fill="CCEEFF"/>
          </w:tcPr>
          <w:p>
            <w:pPr>
              <w:spacing w:after="0"/>
              <w:rPr>
                <w:sz w:val="14"/>
                <w:szCs w:val="14"/>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185,289</w:t>
            </w:r>
          </w:p>
        </w:tc>
        <w:tc>
          <w:tcPr>
            <w:tcW w:w="0" w:type="dxa"/>
            <w:vAlign w:val="bottom"/>
          </w:tcPr>
          <w:p>
            <w:pPr>
              <w:spacing w:after="0"/>
              <w:rPr>
                <w:sz w:val="1"/>
                <w:szCs w:val="1"/>
                <w:color w:val="auto"/>
              </w:rPr>
            </w:pPr>
          </w:p>
        </w:tc>
      </w:tr>
      <w:tr>
        <w:trPr>
          <w:trHeight w:val="158"/>
        </w:trPr>
        <w:tc>
          <w:tcPr>
            <w:tcW w:w="4020" w:type="dxa"/>
            <w:vAlign w:val="bottom"/>
          </w:tcPr>
          <w:p>
            <w:pPr>
              <w:ind w:left="140"/>
              <w:spacing w:after="0"/>
              <w:rPr>
                <w:sz w:val="20"/>
                <w:szCs w:val="20"/>
                <w:color w:val="auto"/>
              </w:rPr>
            </w:pPr>
            <w:r>
              <w:rPr>
                <w:rFonts w:ascii="Arial" w:cs="Arial" w:eastAsia="Arial" w:hAnsi="Arial"/>
                <w:sz w:val="13"/>
                <w:szCs w:val="13"/>
                <w:color w:val="auto"/>
              </w:rPr>
              <w:t>Total residential real estate</w:t>
            </w:r>
          </w:p>
        </w:tc>
        <w:tc>
          <w:tcPr>
            <w:tcW w:w="500" w:type="dxa"/>
            <w:vAlign w:val="bottom"/>
          </w:tcPr>
          <w:p>
            <w:pPr>
              <w:spacing w:after="0"/>
              <w:rPr>
                <w:sz w:val="13"/>
                <w:szCs w:val="13"/>
                <w:color w:val="auto"/>
              </w:rPr>
            </w:pPr>
          </w:p>
        </w:tc>
        <w:tc>
          <w:tcPr>
            <w:tcW w:w="660" w:type="dxa"/>
            <w:vAlign w:val="bottom"/>
          </w:tcPr>
          <w:p>
            <w:pPr>
              <w:jc w:val="right"/>
              <w:spacing w:after="0"/>
              <w:rPr>
                <w:sz w:val="20"/>
                <w:szCs w:val="20"/>
                <w:color w:val="auto"/>
              </w:rPr>
            </w:pPr>
            <w:r>
              <w:rPr>
                <w:rFonts w:ascii="Arial" w:cs="Arial" w:eastAsia="Arial" w:hAnsi="Arial"/>
                <w:sz w:val="13"/>
                <w:szCs w:val="13"/>
                <w:color w:val="auto"/>
              </w:rPr>
              <w:t>510</w:t>
            </w:r>
          </w:p>
        </w:tc>
        <w:tc>
          <w:tcPr>
            <w:tcW w:w="10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720" w:type="dxa"/>
            <w:vAlign w:val="bottom"/>
            <w:gridSpan w:val="2"/>
          </w:tcPr>
          <w:p>
            <w:pPr>
              <w:ind w:left="460"/>
              <w:spacing w:after="0"/>
              <w:rPr>
                <w:sz w:val="20"/>
                <w:szCs w:val="20"/>
                <w:color w:val="auto"/>
              </w:rPr>
            </w:pPr>
            <w:r>
              <w:rPr>
                <w:rFonts w:ascii="Arial" w:cs="Arial" w:eastAsia="Arial" w:hAnsi="Arial"/>
                <w:sz w:val="13"/>
                <w:szCs w:val="13"/>
                <w:color w:val="auto"/>
              </w:rPr>
              <w:t>—</w:t>
            </w:r>
          </w:p>
        </w:tc>
        <w:tc>
          <w:tcPr>
            <w:tcW w:w="500" w:type="dxa"/>
            <w:vAlign w:val="bottom"/>
          </w:tcPr>
          <w:p>
            <w:pPr>
              <w:spacing w:after="0"/>
              <w:rPr>
                <w:sz w:val="13"/>
                <w:szCs w:val="13"/>
                <w:color w:val="auto"/>
              </w:rPr>
            </w:pPr>
          </w:p>
        </w:tc>
        <w:tc>
          <w:tcPr>
            <w:tcW w:w="84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3"/>
                <w:szCs w:val="13"/>
                <w:color w:val="auto"/>
              </w:rPr>
            </w:pPr>
          </w:p>
        </w:tc>
        <w:tc>
          <w:tcPr>
            <w:tcW w:w="960" w:type="dxa"/>
            <w:vAlign w:val="bottom"/>
          </w:tcPr>
          <w:p>
            <w:pPr>
              <w:jc w:val="right"/>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20" w:type="dxa"/>
            <w:vAlign w:val="bottom"/>
          </w:tcPr>
          <w:p>
            <w:pPr>
              <w:jc w:val="right"/>
              <w:spacing w:after="0"/>
              <w:rPr>
                <w:sz w:val="20"/>
                <w:szCs w:val="20"/>
                <w:color w:val="auto"/>
              </w:rPr>
            </w:pPr>
            <w:r>
              <w:rPr>
                <w:rFonts w:ascii="Arial" w:cs="Arial" w:eastAsia="Arial" w:hAnsi="Arial"/>
                <w:sz w:val="13"/>
                <w:szCs w:val="13"/>
                <w:color w:val="auto"/>
              </w:rPr>
              <w:t>848,559</w:t>
            </w: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40" w:type="dxa"/>
            <w:vAlign w:val="bottom"/>
          </w:tcPr>
          <w:p>
            <w:pPr>
              <w:jc w:val="right"/>
              <w:spacing w:after="0"/>
              <w:rPr>
                <w:sz w:val="20"/>
                <w:szCs w:val="20"/>
                <w:color w:val="auto"/>
              </w:rPr>
            </w:pPr>
            <w:r>
              <w:rPr>
                <w:rFonts w:ascii="Arial" w:cs="Arial" w:eastAsia="Arial" w:hAnsi="Arial"/>
                <w:sz w:val="13"/>
                <w:szCs w:val="13"/>
                <w:color w:val="auto"/>
              </w:rPr>
              <w:t>849,069</w:t>
            </w:r>
          </w:p>
        </w:tc>
        <w:tc>
          <w:tcPr>
            <w:tcW w:w="0" w:type="dxa"/>
            <w:vAlign w:val="bottom"/>
          </w:tcPr>
          <w:p>
            <w:pPr>
              <w:spacing w:after="0"/>
              <w:rPr>
                <w:sz w:val="1"/>
                <w:szCs w:val="1"/>
                <w:color w:val="auto"/>
              </w:rPr>
            </w:pPr>
          </w:p>
        </w:tc>
      </w:tr>
      <w:tr>
        <w:trPr>
          <w:trHeight w:val="170"/>
        </w:trPr>
        <w:tc>
          <w:tcPr>
            <w:tcW w:w="4020" w:type="dxa"/>
            <w:vAlign w:val="bottom"/>
            <w:shd w:val="clear" w:color="auto" w:fill="CCEEFF"/>
          </w:tcPr>
          <w:p>
            <w:pPr>
              <w:ind w:left="20"/>
              <w:spacing w:after="0"/>
              <w:rPr>
                <w:sz w:val="20"/>
                <w:szCs w:val="20"/>
                <w:color w:val="auto"/>
              </w:rPr>
            </w:pPr>
            <w:r>
              <w:rPr>
                <w:rFonts w:ascii="Arial" w:cs="Arial" w:eastAsia="Arial" w:hAnsi="Arial"/>
                <w:sz w:val="13"/>
                <w:szCs w:val="13"/>
                <w:b w:val="1"/>
                <w:bCs w:val="1"/>
                <w:color w:val="auto"/>
              </w:rPr>
              <w:t>Consumer</w:t>
            </w:r>
          </w:p>
        </w:tc>
        <w:tc>
          <w:tcPr>
            <w:tcW w:w="500" w:type="dxa"/>
            <w:vAlign w:val="bottom"/>
            <w:tcBorders>
              <w:bottom w:val="single" w:sz="8" w:color="auto"/>
            </w:tcBorders>
            <w:shd w:val="clear" w:color="auto" w:fill="CCEEFF"/>
          </w:tcPr>
          <w:p>
            <w:pPr>
              <w:spacing w:after="0"/>
              <w:rPr>
                <w:sz w:val="14"/>
                <w:szCs w:val="14"/>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4"/>
                <w:szCs w:val="14"/>
                <w:color w:val="auto"/>
              </w:rPr>
            </w:pPr>
          </w:p>
        </w:tc>
        <w:tc>
          <w:tcPr>
            <w:tcW w:w="520" w:type="dxa"/>
            <w:vAlign w:val="bottom"/>
            <w:tcBorders>
              <w:bottom w:val="single" w:sz="8" w:color="auto"/>
            </w:tcBorders>
            <w:shd w:val="clear" w:color="auto" w:fill="CCEEFF"/>
          </w:tcPr>
          <w:p>
            <w:pPr>
              <w:spacing w:after="0"/>
              <w:rPr>
                <w:sz w:val="14"/>
                <w:szCs w:val="14"/>
                <w:color w:val="auto"/>
              </w:rPr>
            </w:pPr>
          </w:p>
        </w:tc>
        <w:tc>
          <w:tcPr>
            <w:tcW w:w="640" w:type="dxa"/>
            <w:vAlign w:val="bottom"/>
            <w:tcBorders>
              <w:bottom w:val="single" w:sz="8" w:color="auto"/>
            </w:tcBorders>
            <w:shd w:val="clear" w:color="auto" w:fill="CCEEFF"/>
          </w:tcPr>
          <w:p>
            <w:pPr>
              <w:ind w:left="460"/>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4"/>
                <w:szCs w:val="14"/>
                <w:color w:val="auto"/>
              </w:rPr>
            </w:pPr>
          </w:p>
        </w:tc>
        <w:tc>
          <w:tcPr>
            <w:tcW w:w="500" w:type="dxa"/>
            <w:vAlign w:val="bottom"/>
            <w:tcBorders>
              <w:bottom w:val="single" w:sz="8" w:color="auto"/>
            </w:tcBorders>
            <w:shd w:val="clear" w:color="auto" w:fill="CCEEFF"/>
          </w:tcPr>
          <w:p>
            <w:pPr>
              <w:spacing w:after="0"/>
              <w:rPr>
                <w:sz w:val="14"/>
                <w:szCs w:val="14"/>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4"/>
                <w:szCs w:val="14"/>
                <w:color w:val="auto"/>
              </w:rPr>
            </w:pPr>
          </w:p>
        </w:tc>
        <w:tc>
          <w:tcPr>
            <w:tcW w:w="100" w:type="dxa"/>
            <w:vAlign w:val="bottom"/>
            <w:tcBorders>
              <w:bottom w:val="single" w:sz="8" w:color="auto"/>
            </w:tcBorders>
            <w:shd w:val="clear" w:color="auto" w:fill="CCEEFF"/>
          </w:tcPr>
          <w:p>
            <w:pPr>
              <w:spacing w:after="0"/>
              <w:rPr>
                <w:sz w:val="14"/>
                <w:szCs w:val="14"/>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4"/>
                <w:szCs w:val="14"/>
                <w:color w:val="auto"/>
              </w:rPr>
            </w:pPr>
          </w:p>
        </w:tc>
        <w:tc>
          <w:tcPr>
            <w:tcW w:w="160" w:type="dxa"/>
            <w:vAlign w:val="bottom"/>
            <w:tcBorders>
              <w:bottom w:val="single" w:sz="8" w:color="auto"/>
            </w:tcBorders>
            <w:shd w:val="clear" w:color="auto" w:fill="CCEEFF"/>
          </w:tcPr>
          <w:p>
            <w:pPr>
              <w:spacing w:after="0"/>
              <w:rPr>
                <w:sz w:val="14"/>
                <w:szCs w:val="14"/>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112,816</w:t>
            </w:r>
          </w:p>
        </w:tc>
        <w:tc>
          <w:tcPr>
            <w:tcW w:w="100" w:type="dxa"/>
            <w:vAlign w:val="bottom"/>
            <w:shd w:val="clear" w:color="auto" w:fill="CCEEFF"/>
          </w:tcPr>
          <w:p>
            <w:pPr>
              <w:spacing w:after="0"/>
              <w:rPr>
                <w:sz w:val="14"/>
                <w:szCs w:val="14"/>
                <w:color w:val="auto"/>
              </w:rPr>
            </w:pPr>
          </w:p>
        </w:tc>
        <w:tc>
          <w:tcPr>
            <w:tcW w:w="240" w:type="dxa"/>
            <w:vAlign w:val="bottom"/>
            <w:tcBorders>
              <w:bottom w:val="single" w:sz="8" w:color="auto"/>
            </w:tcBorders>
            <w:shd w:val="clear" w:color="auto" w:fill="CCEEFF"/>
          </w:tcPr>
          <w:p>
            <w:pPr>
              <w:spacing w:after="0"/>
              <w:rPr>
                <w:sz w:val="14"/>
                <w:szCs w:val="14"/>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112,816</w:t>
            </w:r>
          </w:p>
        </w:tc>
        <w:tc>
          <w:tcPr>
            <w:tcW w:w="0" w:type="dxa"/>
            <w:vAlign w:val="bottom"/>
          </w:tcPr>
          <w:p>
            <w:pPr>
              <w:spacing w:after="0"/>
              <w:rPr>
                <w:sz w:val="1"/>
                <w:szCs w:val="1"/>
                <w:color w:val="auto"/>
              </w:rPr>
            </w:pPr>
          </w:p>
        </w:tc>
      </w:tr>
      <w:tr>
        <w:trPr>
          <w:trHeight w:val="163"/>
        </w:trPr>
        <w:tc>
          <w:tcPr>
            <w:tcW w:w="4020" w:type="dxa"/>
            <w:vAlign w:val="bottom"/>
          </w:tcPr>
          <w:p>
            <w:pPr>
              <w:ind w:left="20"/>
              <w:spacing w:after="0"/>
              <w:rPr>
                <w:sz w:val="20"/>
                <w:szCs w:val="20"/>
                <w:color w:val="auto"/>
              </w:rPr>
            </w:pPr>
            <w:r>
              <w:rPr>
                <w:rFonts w:ascii="Arial" w:cs="Arial" w:eastAsia="Arial" w:hAnsi="Arial"/>
                <w:sz w:val="13"/>
                <w:szCs w:val="13"/>
                <w:b w:val="1"/>
                <w:bCs w:val="1"/>
                <w:color w:val="auto"/>
              </w:rPr>
              <w:t>Total</w:t>
            </w:r>
          </w:p>
        </w:tc>
        <w:tc>
          <w:tcPr>
            <w:tcW w:w="500" w:type="dxa"/>
            <w:vAlign w:val="bottom"/>
          </w:tcPr>
          <w:p>
            <w:pPr>
              <w:ind w:left="20"/>
              <w:spacing w:after="0"/>
              <w:rPr>
                <w:sz w:val="20"/>
                <w:szCs w:val="20"/>
                <w:color w:val="auto"/>
              </w:rPr>
            </w:pPr>
            <w:r>
              <w:rPr>
                <w:rFonts w:ascii="Arial" w:cs="Arial" w:eastAsia="Arial" w:hAnsi="Arial"/>
                <w:sz w:val="13"/>
                <w:szCs w:val="13"/>
                <w:color w:val="auto"/>
              </w:rPr>
              <w:t>$</w:t>
            </w:r>
          </w:p>
        </w:tc>
        <w:tc>
          <w:tcPr>
            <w:tcW w:w="660" w:type="dxa"/>
            <w:vAlign w:val="bottom"/>
          </w:tcPr>
          <w:p>
            <w:pPr>
              <w:jc w:val="right"/>
              <w:spacing w:after="0"/>
              <w:rPr>
                <w:sz w:val="20"/>
                <w:szCs w:val="20"/>
                <w:color w:val="auto"/>
              </w:rPr>
            </w:pPr>
            <w:r>
              <w:rPr>
                <w:rFonts w:ascii="Arial" w:cs="Arial" w:eastAsia="Arial" w:hAnsi="Arial"/>
                <w:sz w:val="13"/>
                <w:szCs w:val="13"/>
                <w:color w:val="auto"/>
              </w:rPr>
              <w:t>510</w:t>
            </w:r>
          </w:p>
        </w:tc>
        <w:tc>
          <w:tcPr>
            <w:tcW w:w="620" w:type="dxa"/>
            <w:vAlign w:val="bottom"/>
            <w:gridSpan w:val="2"/>
          </w:tcPr>
          <w:p>
            <w:pPr>
              <w:ind w:left="120"/>
              <w:spacing w:after="0"/>
              <w:rPr>
                <w:sz w:val="20"/>
                <w:szCs w:val="20"/>
                <w:color w:val="auto"/>
              </w:rPr>
            </w:pPr>
            <w:r>
              <w:rPr>
                <w:rFonts w:ascii="Arial" w:cs="Arial" w:eastAsia="Arial" w:hAnsi="Arial"/>
                <w:sz w:val="13"/>
                <w:szCs w:val="13"/>
                <w:color w:val="auto"/>
              </w:rPr>
              <w:t>$</w:t>
            </w:r>
          </w:p>
        </w:tc>
        <w:tc>
          <w:tcPr>
            <w:tcW w:w="720" w:type="dxa"/>
            <w:vAlign w:val="bottom"/>
            <w:gridSpan w:val="2"/>
          </w:tcPr>
          <w:p>
            <w:pPr>
              <w:ind w:left="460"/>
              <w:spacing w:after="0"/>
              <w:rPr>
                <w:sz w:val="20"/>
                <w:szCs w:val="20"/>
                <w:color w:val="auto"/>
              </w:rPr>
            </w:pPr>
            <w:r>
              <w:rPr>
                <w:rFonts w:ascii="Arial" w:cs="Arial" w:eastAsia="Arial" w:hAnsi="Arial"/>
                <w:sz w:val="13"/>
                <w:szCs w:val="13"/>
                <w:color w:val="auto"/>
              </w:rPr>
              <w:t>—</w:t>
            </w:r>
          </w:p>
        </w:tc>
        <w:tc>
          <w:tcPr>
            <w:tcW w:w="500" w:type="dxa"/>
            <w:vAlign w:val="bottom"/>
          </w:tcPr>
          <w:p>
            <w:pPr>
              <w:ind w:left="20"/>
              <w:spacing w:after="0"/>
              <w:rPr>
                <w:sz w:val="20"/>
                <w:szCs w:val="20"/>
                <w:color w:val="auto"/>
              </w:rPr>
            </w:pPr>
            <w:r>
              <w:rPr>
                <w:rFonts w:ascii="Arial" w:cs="Arial" w:eastAsia="Arial" w:hAnsi="Arial"/>
                <w:sz w:val="13"/>
                <w:szCs w:val="13"/>
                <w:color w:val="auto"/>
              </w:rPr>
              <w:t>$</w:t>
            </w:r>
          </w:p>
        </w:tc>
        <w:tc>
          <w:tcPr>
            <w:tcW w:w="740" w:type="dxa"/>
            <w:vAlign w:val="bottom"/>
          </w:tcPr>
          <w:p>
            <w:pPr>
              <w:jc w:val="right"/>
              <w:spacing w:after="0"/>
              <w:rPr>
                <w:sz w:val="20"/>
                <w:szCs w:val="20"/>
                <w:color w:val="auto"/>
              </w:rPr>
            </w:pPr>
            <w:r>
              <w:rPr>
                <w:rFonts w:ascii="Arial" w:cs="Arial" w:eastAsia="Arial" w:hAnsi="Arial"/>
                <w:sz w:val="13"/>
                <w:szCs w:val="13"/>
                <w:color w:val="auto"/>
              </w:rPr>
              <w:t>5,443</w:t>
            </w:r>
          </w:p>
        </w:tc>
        <w:tc>
          <w:tcPr>
            <w:tcW w:w="100" w:type="dxa"/>
            <w:vAlign w:val="bottom"/>
          </w:tcPr>
          <w:p>
            <w:pPr>
              <w:spacing w:after="0"/>
              <w:rPr>
                <w:sz w:val="14"/>
                <w:szCs w:val="14"/>
                <w:color w:val="auto"/>
              </w:rPr>
            </w:pPr>
          </w:p>
        </w:tc>
        <w:tc>
          <w:tcPr>
            <w:tcW w:w="10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960" w:type="dxa"/>
            <w:vAlign w:val="bottom"/>
          </w:tcPr>
          <w:p>
            <w:pPr>
              <w:jc w:val="right"/>
              <w:spacing w:after="0"/>
              <w:rPr>
                <w:sz w:val="20"/>
                <w:szCs w:val="20"/>
                <w:color w:val="auto"/>
              </w:rPr>
            </w:pPr>
            <w:r>
              <w:rPr>
                <w:rFonts w:ascii="Arial" w:cs="Arial" w:eastAsia="Arial" w:hAnsi="Arial"/>
                <w:sz w:val="13"/>
                <w:szCs w:val="13"/>
                <w:color w:val="auto"/>
              </w:rPr>
              <w:t>1,048</w:t>
            </w:r>
          </w:p>
        </w:tc>
        <w:tc>
          <w:tcPr>
            <w:tcW w:w="260" w:type="dxa"/>
            <w:vAlign w:val="bottom"/>
            <w:gridSpan w:val="2"/>
          </w:tcPr>
          <w:p>
            <w:pPr>
              <w:jc w:val="right"/>
              <w:ind w:right="80"/>
              <w:spacing w:after="0"/>
              <w:rPr>
                <w:sz w:val="20"/>
                <w:szCs w:val="20"/>
                <w:color w:val="auto"/>
              </w:rPr>
            </w:pPr>
            <w:r>
              <w:rPr>
                <w:rFonts w:ascii="Arial" w:cs="Arial" w:eastAsia="Arial" w:hAnsi="Arial"/>
                <w:sz w:val="13"/>
                <w:szCs w:val="13"/>
                <w:color w:val="auto"/>
              </w:rPr>
              <w:t>$</w:t>
            </w:r>
          </w:p>
        </w:tc>
        <w:tc>
          <w:tcPr>
            <w:tcW w:w="920" w:type="dxa"/>
            <w:vAlign w:val="bottom"/>
          </w:tcPr>
          <w:p>
            <w:pPr>
              <w:jc w:val="right"/>
              <w:spacing w:after="0"/>
              <w:rPr>
                <w:sz w:val="20"/>
                <w:szCs w:val="20"/>
                <w:color w:val="auto"/>
              </w:rPr>
            </w:pPr>
            <w:r>
              <w:rPr>
                <w:rFonts w:ascii="Arial" w:cs="Arial" w:eastAsia="Arial" w:hAnsi="Arial"/>
                <w:sz w:val="13"/>
                <w:szCs w:val="13"/>
                <w:color w:val="auto"/>
              </w:rPr>
              <w:t>3,652,913</w:t>
            </w:r>
          </w:p>
        </w:tc>
        <w:tc>
          <w:tcPr>
            <w:tcW w:w="100" w:type="dxa"/>
            <w:vAlign w:val="bottom"/>
          </w:tcPr>
          <w:p>
            <w:pPr>
              <w:spacing w:after="0"/>
              <w:rPr>
                <w:sz w:val="14"/>
                <w:szCs w:val="14"/>
                <w:color w:val="auto"/>
              </w:rPr>
            </w:pPr>
          </w:p>
        </w:tc>
        <w:tc>
          <w:tcPr>
            <w:tcW w:w="240" w:type="dxa"/>
            <w:vAlign w:val="bottom"/>
          </w:tcPr>
          <w:p>
            <w:pPr>
              <w:jc w:val="right"/>
              <w:ind w:right="96"/>
              <w:spacing w:after="0"/>
              <w:rPr>
                <w:sz w:val="20"/>
                <w:szCs w:val="20"/>
                <w:color w:val="auto"/>
              </w:rPr>
            </w:pPr>
            <w:r>
              <w:rPr>
                <w:rFonts w:ascii="Arial" w:cs="Arial" w:eastAsia="Arial" w:hAnsi="Arial"/>
                <w:sz w:val="13"/>
                <w:szCs w:val="13"/>
                <w:color w:val="auto"/>
                <w:w w:val="82"/>
              </w:rPr>
              <w:t>$</w:t>
            </w:r>
          </w:p>
        </w:tc>
        <w:tc>
          <w:tcPr>
            <w:tcW w:w="840" w:type="dxa"/>
            <w:vAlign w:val="bottom"/>
          </w:tcPr>
          <w:p>
            <w:pPr>
              <w:jc w:val="right"/>
              <w:spacing w:after="0"/>
              <w:rPr>
                <w:sz w:val="20"/>
                <w:szCs w:val="20"/>
                <w:color w:val="auto"/>
              </w:rPr>
            </w:pPr>
            <w:r>
              <w:rPr>
                <w:rFonts w:ascii="Arial" w:cs="Arial" w:eastAsia="Arial" w:hAnsi="Arial"/>
                <w:sz w:val="13"/>
                <w:szCs w:val="13"/>
                <w:color w:val="auto"/>
              </w:rPr>
              <w:t>3,659,914</w:t>
            </w:r>
          </w:p>
        </w:tc>
        <w:tc>
          <w:tcPr>
            <w:tcW w:w="0" w:type="dxa"/>
            <w:vAlign w:val="bottom"/>
          </w:tcPr>
          <w:p>
            <w:pPr>
              <w:spacing w:after="0"/>
              <w:rPr>
                <w:sz w:val="1"/>
                <w:szCs w:val="1"/>
                <w:color w:val="auto"/>
              </w:rPr>
            </w:pPr>
          </w:p>
        </w:tc>
      </w:tr>
      <w:tr>
        <w:trPr>
          <w:trHeight w:val="20"/>
        </w:trPr>
        <w:tc>
          <w:tcPr>
            <w:tcW w:w="4020" w:type="dxa"/>
            <w:vAlign w:val="bottom"/>
            <w:tcBorders>
              <w:bottom w:val="single" w:sz="8" w:color="CCEEFF"/>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2"/>
        </w:trPr>
        <w:tc>
          <w:tcPr>
            <w:tcW w:w="4020" w:type="dxa"/>
            <w:vAlign w:val="bottom"/>
            <w:shd w:val="clear" w:color="auto" w:fill="CCEEFF"/>
          </w:tcPr>
          <w:p>
            <w:pPr>
              <w:ind w:left="20"/>
              <w:spacing w:after="0"/>
              <w:rPr>
                <w:sz w:val="20"/>
                <w:szCs w:val="20"/>
                <w:color w:val="auto"/>
              </w:rPr>
            </w:pPr>
            <w:r>
              <w:rPr>
                <w:rFonts w:ascii="Arial" w:cs="Arial" w:eastAsia="Arial" w:hAnsi="Arial"/>
                <w:sz w:val="13"/>
                <w:szCs w:val="13"/>
                <w:b w:val="1"/>
                <w:bCs w:val="1"/>
                <w:color w:val="auto"/>
              </w:rPr>
              <w:t>Total collateral value</w:t>
            </w:r>
          </w:p>
        </w:tc>
        <w:tc>
          <w:tcPr>
            <w:tcW w:w="500" w:type="dxa"/>
            <w:vAlign w:val="bottom"/>
            <w:shd w:val="clear" w:color="auto" w:fill="CCEEFF"/>
          </w:tcPr>
          <w:p>
            <w:pPr>
              <w:ind w:left="20"/>
              <w:spacing w:after="0"/>
              <w:rPr>
                <w:sz w:val="20"/>
                <w:szCs w:val="20"/>
                <w:color w:val="auto"/>
              </w:rPr>
            </w:pPr>
            <w:r>
              <w:rPr>
                <w:rFonts w:ascii="Arial" w:cs="Arial" w:eastAsia="Arial" w:hAnsi="Arial"/>
                <w:sz w:val="13"/>
                <w:szCs w:val="13"/>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413</w:t>
            </w:r>
          </w:p>
        </w:tc>
        <w:tc>
          <w:tcPr>
            <w:tcW w:w="620" w:type="dxa"/>
            <w:vAlign w:val="bottom"/>
            <w:gridSpan w:val="2"/>
            <w:shd w:val="clear" w:color="auto" w:fill="CCEEFF"/>
          </w:tcPr>
          <w:p>
            <w:pPr>
              <w:ind w:left="120"/>
              <w:spacing w:after="0"/>
              <w:rPr>
                <w:sz w:val="20"/>
                <w:szCs w:val="20"/>
                <w:color w:val="auto"/>
              </w:rPr>
            </w:pPr>
            <w:r>
              <w:rPr>
                <w:rFonts w:ascii="Arial" w:cs="Arial" w:eastAsia="Arial" w:hAnsi="Arial"/>
                <w:sz w:val="13"/>
                <w:szCs w:val="13"/>
                <w:color w:val="auto"/>
              </w:rPr>
              <w:t>$</w:t>
            </w:r>
          </w:p>
        </w:tc>
        <w:tc>
          <w:tcPr>
            <w:tcW w:w="720" w:type="dxa"/>
            <w:vAlign w:val="bottom"/>
            <w:gridSpan w:val="2"/>
            <w:shd w:val="clear" w:color="auto" w:fill="CCEEFF"/>
          </w:tcPr>
          <w:p>
            <w:pPr>
              <w:ind w:left="460"/>
              <w:spacing w:after="0"/>
              <w:rPr>
                <w:sz w:val="20"/>
                <w:szCs w:val="20"/>
                <w:color w:val="auto"/>
              </w:rPr>
            </w:pPr>
            <w:r>
              <w:rPr>
                <w:rFonts w:ascii="Arial" w:cs="Arial" w:eastAsia="Arial" w:hAnsi="Arial"/>
                <w:sz w:val="13"/>
                <w:szCs w:val="13"/>
                <w:color w:val="auto"/>
              </w:rPr>
              <w:t>—</w:t>
            </w:r>
          </w:p>
        </w:tc>
        <w:tc>
          <w:tcPr>
            <w:tcW w:w="500" w:type="dxa"/>
            <w:vAlign w:val="bottom"/>
            <w:shd w:val="clear" w:color="auto" w:fill="CCEEFF"/>
          </w:tcPr>
          <w:p>
            <w:pPr>
              <w:ind w:left="20"/>
              <w:spacing w:after="0"/>
              <w:rPr>
                <w:sz w:val="20"/>
                <w:szCs w:val="20"/>
                <w:color w:val="auto"/>
              </w:rPr>
            </w:pPr>
            <w:r>
              <w:rPr>
                <w:rFonts w:ascii="Arial" w:cs="Arial" w:eastAsia="Arial" w:hAnsi="Arial"/>
                <w:sz w:val="13"/>
                <w:szCs w:val="13"/>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9,432</w:t>
            </w: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402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17" w:lineRule="exact"/>
        <w:rPr>
          <w:sz w:val="20"/>
          <w:szCs w:val="20"/>
          <w:color w:val="auto"/>
        </w:rPr>
      </w:pPr>
    </w:p>
    <w:tbl>
      <w:tblPr>
        <w:tblLayout w:type="fixed"/>
        <w:tblInd w:w="0" w:type="dxa"/>
        <w:tblCellMar>
          <w:top w:w="0" w:type="dxa"/>
          <w:left w:w="0" w:type="dxa"/>
          <w:bottom w:w="0" w:type="dxa"/>
          <w:right w:w="0" w:type="dxa"/>
        </w:tblCellMar>
      </w:tblPr>
      <w:tr>
        <w:trPr>
          <w:trHeight w:val="168"/>
        </w:trPr>
        <w:tc>
          <w:tcPr>
            <w:tcW w:w="4020" w:type="dxa"/>
            <w:vAlign w:val="bottom"/>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2680" w:type="dxa"/>
            <w:vAlign w:val="bottom"/>
            <w:tcBorders>
              <w:bottom w:val="single" w:sz="8" w:color="auto"/>
            </w:tcBorders>
            <w:gridSpan w:val="7"/>
          </w:tcPr>
          <w:p>
            <w:pPr>
              <w:ind w:left="60"/>
              <w:spacing w:after="0"/>
              <w:rPr>
                <w:sz w:val="20"/>
                <w:szCs w:val="20"/>
                <w:color w:val="auto"/>
              </w:rPr>
            </w:pPr>
            <w:r>
              <w:rPr>
                <w:rFonts w:ascii="Arial" w:cs="Arial" w:eastAsia="Arial" w:hAnsi="Arial"/>
                <w:sz w:val="13"/>
                <w:szCs w:val="13"/>
                <w:b w:val="1"/>
                <w:bCs w:val="1"/>
                <w:color w:val="auto"/>
                <w:w w:val="93"/>
              </w:rPr>
              <w:t>Type and Extent of Collateral Securing CDAs</w:t>
            </w:r>
          </w:p>
        </w:tc>
        <w:tc>
          <w:tcPr>
            <w:tcW w:w="10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1"/>
        </w:trPr>
        <w:tc>
          <w:tcPr>
            <w:tcW w:w="4020" w:type="dxa"/>
            <w:vAlign w:val="bottom"/>
            <w:vMerge w:val="restart"/>
          </w:tcPr>
          <w:p>
            <w:pPr>
              <w:ind w:left="20"/>
              <w:spacing w:after="0"/>
              <w:rPr>
                <w:sz w:val="20"/>
                <w:szCs w:val="20"/>
                <w:color w:val="auto"/>
              </w:rPr>
            </w:pPr>
            <w:r>
              <w:rPr>
                <w:rFonts w:ascii="Arial" w:cs="Arial" w:eastAsia="Arial" w:hAnsi="Arial"/>
                <w:sz w:val="13"/>
                <w:szCs w:val="13"/>
                <w:b w:val="1"/>
                <w:bCs w:val="1"/>
                <w:color w:val="auto"/>
              </w:rPr>
              <w:t>June 30, 2023</w:t>
            </w:r>
          </w:p>
        </w:tc>
        <w:tc>
          <w:tcPr>
            <w:tcW w:w="1160" w:type="dxa"/>
            <w:vAlign w:val="bottom"/>
            <w:gridSpan w:val="2"/>
          </w:tcPr>
          <w:p>
            <w:pPr>
              <w:ind w:left="20"/>
              <w:spacing w:after="0"/>
              <w:rPr>
                <w:sz w:val="20"/>
                <w:szCs w:val="20"/>
                <w:color w:val="auto"/>
              </w:rPr>
            </w:pPr>
            <w:r>
              <w:rPr>
                <w:rFonts w:ascii="Arial" w:cs="Arial" w:eastAsia="Arial" w:hAnsi="Arial"/>
                <w:sz w:val="13"/>
                <w:szCs w:val="13"/>
                <w:b w:val="1"/>
                <w:bCs w:val="1"/>
                <w:color w:val="auto"/>
                <w:w w:val="88"/>
              </w:rPr>
              <w:t>Residential Property</w:t>
            </w:r>
          </w:p>
        </w:tc>
        <w:tc>
          <w:tcPr>
            <w:tcW w:w="100" w:type="dxa"/>
            <w:vAlign w:val="bottom"/>
          </w:tcPr>
          <w:p>
            <w:pPr>
              <w:spacing w:after="0"/>
              <w:rPr>
                <w:sz w:val="18"/>
                <w:szCs w:val="18"/>
                <w:color w:val="auto"/>
              </w:rPr>
            </w:pPr>
          </w:p>
        </w:tc>
        <w:tc>
          <w:tcPr>
            <w:tcW w:w="1240" w:type="dxa"/>
            <w:vAlign w:val="bottom"/>
            <w:gridSpan w:val="3"/>
          </w:tcPr>
          <w:p>
            <w:pPr>
              <w:ind w:left="20"/>
              <w:spacing w:after="0"/>
              <w:rPr>
                <w:sz w:val="20"/>
                <w:szCs w:val="20"/>
                <w:color w:val="auto"/>
              </w:rPr>
            </w:pPr>
            <w:r>
              <w:rPr>
                <w:rFonts w:ascii="Arial" w:cs="Arial" w:eastAsia="Arial" w:hAnsi="Arial"/>
                <w:sz w:val="13"/>
                <w:szCs w:val="13"/>
                <w:b w:val="1"/>
                <w:bCs w:val="1"/>
                <w:color w:val="auto"/>
                <w:w w:val="95"/>
              </w:rPr>
              <w:t>Investment Property</w:t>
            </w:r>
          </w:p>
        </w:tc>
        <w:tc>
          <w:tcPr>
            <w:tcW w:w="1340" w:type="dxa"/>
            <w:vAlign w:val="bottom"/>
            <w:gridSpan w:val="3"/>
          </w:tcPr>
          <w:p>
            <w:pPr>
              <w:ind w:left="40"/>
              <w:spacing w:after="0"/>
              <w:rPr>
                <w:sz w:val="20"/>
                <w:szCs w:val="20"/>
                <w:color w:val="auto"/>
              </w:rPr>
            </w:pPr>
            <w:r>
              <w:rPr>
                <w:rFonts w:ascii="Arial" w:cs="Arial" w:eastAsia="Arial" w:hAnsi="Arial"/>
                <w:sz w:val="13"/>
                <w:szCs w:val="13"/>
                <w:b w:val="1"/>
                <w:bCs w:val="1"/>
                <w:color w:val="auto"/>
                <w:w w:val="97"/>
              </w:rPr>
              <w:t>Commercial Property</w:t>
            </w:r>
          </w:p>
        </w:tc>
        <w:tc>
          <w:tcPr>
            <w:tcW w:w="100" w:type="dxa"/>
            <w:vAlign w:val="bottom"/>
          </w:tcPr>
          <w:p>
            <w:pPr>
              <w:spacing w:after="0"/>
              <w:rPr>
                <w:sz w:val="18"/>
                <w:szCs w:val="18"/>
                <w:color w:val="auto"/>
              </w:rPr>
            </w:pPr>
          </w:p>
        </w:tc>
        <w:tc>
          <w:tcPr>
            <w:tcW w:w="960" w:type="dxa"/>
            <w:vAlign w:val="bottom"/>
          </w:tcPr>
          <w:p>
            <w:pPr>
              <w:jc w:val="right"/>
              <w:ind w:right="36"/>
              <w:spacing w:after="0"/>
              <w:rPr>
                <w:sz w:val="20"/>
                <w:szCs w:val="20"/>
                <w:color w:val="auto"/>
              </w:rPr>
            </w:pPr>
            <w:r>
              <w:rPr>
                <w:rFonts w:ascii="Arial" w:cs="Arial" w:eastAsia="Arial" w:hAnsi="Arial"/>
                <w:sz w:val="13"/>
                <w:szCs w:val="13"/>
                <w:b w:val="1"/>
                <w:bCs w:val="1"/>
                <w:color w:val="auto"/>
                <w:w w:val="80"/>
              </w:rPr>
              <w:t>Business Assets</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gridSpan w:val="2"/>
            <w:vMerge w:val="restart"/>
          </w:tcPr>
          <w:p>
            <w:pPr>
              <w:ind w:left="80"/>
              <w:spacing w:after="0"/>
              <w:rPr>
                <w:sz w:val="20"/>
                <w:szCs w:val="20"/>
                <w:color w:val="auto"/>
              </w:rPr>
            </w:pPr>
            <w:r>
              <w:rPr>
                <w:rFonts w:ascii="Arial" w:cs="Arial" w:eastAsia="Arial" w:hAnsi="Arial"/>
                <w:sz w:val="13"/>
                <w:szCs w:val="13"/>
                <w:b w:val="1"/>
                <w:bCs w:val="1"/>
                <w:color w:val="auto"/>
              </w:rPr>
              <w:t>Non-CDAs</w:t>
            </w:r>
          </w:p>
        </w:tc>
        <w:tc>
          <w:tcPr>
            <w:tcW w:w="240" w:type="dxa"/>
            <w:vAlign w:val="bottom"/>
          </w:tcPr>
          <w:p>
            <w:pPr>
              <w:spacing w:after="0"/>
              <w:rPr>
                <w:sz w:val="18"/>
                <w:szCs w:val="18"/>
                <w:color w:val="auto"/>
              </w:rPr>
            </w:pPr>
          </w:p>
        </w:tc>
        <w:tc>
          <w:tcPr>
            <w:tcW w:w="840" w:type="dxa"/>
            <w:vAlign w:val="bottom"/>
            <w:vMerge w:val="restart"/>
          </w:tcPr>
          <w:p>
            <w:pPr>
              <w:jc w:val="right"/>
              <w:ind w:right="336"/>
              <w:spacing w:after="0"/>
              <w:rPr>
                <w:sz w:val="20"/>
                <w:szCs w:val="20"/>
                <w:color w:val="auto"/>
              </w:rPr>
            </w:pPr>
            <w:r>
              <w:rPr>
                <w:rFonts w:ascii="Arial" w:cs="Arial" w:eastAsia="Arial" w:hAnsi="Arial"/>
                <w:sz w:val="13"/>
                <w:szCs w:val="13"/>
                <w:b w:val="1"/>
                <w:bCs w:val="1"/>
                <w:color w:val="auto"/>
              </w:rPr>
              <w:t>Total</w:t>
            </w:r>
          </w:p>
        </w:tc>
        <w:tc>
          <w:tcPr>
            <w:tcW w:w="0" w:type="dxa"/>
            <w:vAlign w:val="bottom"/>
          </w:tcPr>
          <w:p>
            <w:pPr>
              <w:spacing w:after="0"/>
              <w:rPr>
                <w:sz w:val="1"/>
                <w:szCs w:val="1"/>
                <w:color w:val="auto"/>
              </w:rPr>
            </w:pPr>
          </w:p>
        </w:tc>
      </w:tr>
      <w:tr>
        <w:trPr>
          <w:trHeight w:val="66"/>
        </w:trPr>
        <w:tc>
          <w:tcPr>
            <w:tcW w:w="4020" w:type="dxa"/>
            <w:vAlign w:val="bottom"/>
            <w:vMerge w:val="continue"/>
          </w:tcPr>
          <w:p>
            <w:pPr>
              <w:spacing w:after="0"/>
              <w:rPr>
                <w:sz w:val="5"/>
                <w:szCs w:val="5"/>
                <w:color w:val="auto"/>
              </w:rPr>
            </w:pPr>
          </w:p>
        </w:tc>
        <w:tc>
          <w:tcPr>
            <w:tcW w:w="460" w:type="dxa"/>
            <w:vAlign w:val="bottom"/>
          </w:tcPr>
          <w:p>
            <w:pPr>
              <w:spacing w:after="0"/>
              <w:rPr>
                <w:sz w:val="5"/>
                <w:szCs w:val="5"/>
                <w:color w:val="auto"/>
              </w:rPr>
            </w:pPr>
          </w:p>
        </w:tc>
        <w:tc>
          <w:tcPr>
            <w:tcW w:w="700" w:type="dxa"/>
            <w:vAlign w:val="bottom"/>
          </w:tcPr>
          <w:p>
            <w:pPr>
              <w:spacing w:after="0"/>
              <w:rPr>
                <w:sz w:val="5"/>
                <w:szCs w:val="5"/>
                <w:color w:val="auto"/>
              </w:rPr>
            </w:pPr>
          </w:p>
        </w:tc>
        <w:tc>
          <w:tcPr>
            <w:tcW w:w="100" w:type="dxa"/>
            <w:vAlign w:val="bottom"/>
          </w:tcPr>
          <w:p>
            <w:pPr>
              <w:spacing w:after="0"/>
              <w:rPr>
                <w:sz w:val="5"/>
                <w:szCs w:val="5"/>
                <w:color w:val="auto"/>
              </w:rPr>
            </w:pPr>
          </w:p>
        </w:tc>
        <w:tc>
          <w:tcPr>
            <w:tcW w:w="520" w:type="dxa"/>
            <w:vAlign w:val="bottom"/>
          </w:tcPr>
          <w:p>
            <w:pPr>
              <w:spacing w:after="0"/>
              <w:rPr>
                <w:sz w:val="5"/>
                <w:szCs w:val="5"/>
                <w:color w:val="auto"/>
              </w:rPr>
            </w:pPr>
          </w:p>
        </w:tc>
        <w:tc>
          <w:tcPr>
            <w:tcW w:w="640" w:type="dxa"/>
            <w:vAlign w:val="bottom"/>
          </w:tcPr>
          <w:p>
            <w:pPr>
              <w:spacing w:after="0"/>
              <w:rPr>
                <w:sz w:val="5"/>
                <w:szCs w:val="5"/>
                <w:color w:val="auto"/>
              </w:rPr>
            </w:pPr>
          </w:p>
        </w:tc>
        <w:tc>
          <w:tcPr>
            <w:tcW w:w="80" w:type="dxa"/>
            <w:vAlign w:val="bottom"/>
          </w:tcPr>
          <w:p>
            <w:pPr>
              <w:spacing w:after="0"/>
              <w:rPr>
                <w:sz w:val="5"/>
                <w:szCs w:val="5"/>
                <w:color w:val="auto"/>
              </w:rPr>
            </w:pPr>
          </w:p>
        </w:tc>
        <w:tc>
          <w:tcPr>
            <w:tcW w:w="500" w:type="dxa"/>
            <w:vAlign w:val="bottom"/>
          </w:tcPr>
          <w:p>
            <w:pPr>
              <w:spacing w:after="0"/>
              <w:rPr>
                <w:sz w:val="5"/>
                <w:szCs w:val="5"/>
                <w:color w:val="auto"/>
              </w:rPr>
            </w:pPr>
          </w:p>
        </w:tc>
        <w:tc>
          <w:tcPr>
            <w:tcW w:w="740" w:type="dxa"/>
            <w:vAlign w:val="bottom"/>
          </w:tcPr>
          <w:p>
            <w:pPr>
              <w:spacing w:after="0"/>
              <w:rPr>
                <w:sz w:val="5"/>
                <w:szCs w:val="5"/>
                <w:color w:val="auto"/>
              </w:rPr>
            </w:pPr>
          </w:p>
        </w:tc>
        <w:tc>
          <w:tcPr>
            <w:tcW w:w="100" w:type="dxa"/>
            <w:vAlign w:val="bottom"/>
          </w:tcPr>
          <w:p>
            <w:pPr>
              <w:spacing w:after="0"/>
              <w:rPr>
                <w:sz w:val="5"/>
                <w:szCs w:val="5"/>
                <w:color w:val="auto"/>
              </w:rPr>
            </w:pPr>
          </w:p>
        </w:tc>
        <w:tc>
          <w:tcPr>
            <w:tcW w:w="100" w:type="dxa"/>
            <w:vAlign w:val="bottom"/>
          </w:tcPr>
          <w:p>
            <w:pPr>
              <w:spacing w:after="0"/>
              <w:rPr>
                <w:sz w:val="5"/>
                <w:szCs w:val="5"/>
                <w:color w:val="auto"/>
              </w:rPr>
            </w:pPr>
          </w:p>
        </w:tc>
        <w:tc>
          <w:tcPr>
            <w:tcW w:w="960" w:type="dxa"/>
            <w:vAlign w:val="bottom"/>
          </w:tcPr>
          <w:p>
            <w:pPr>
              <w:spacing w:after="0"/>
              <w:rPr>
                <w:sz w:val="5"/>
                <w:szCs w:val="5"/>
                <w:color w:val="auto"/>
              </w:rPr>
            </w:pPr>
          </w:p>
        </w:tc>
        <w:tc>
          <w:tcPr>
            <w:tcW w:w="100" w:type="dxa"/>
            <w:vAlign w:val="bottom"/>
          </w:tcPr>
          <w:p>
            <w:pPr>
              <w:spacing w:after="0"/>
              <w:rPr>
                <w:sz w:val="5"/>
                <w:szCs w:val="5"/>
                <w:color w:val="auto"/>
              </w:rPr>
            </w:pPr>
          </w:p>
        </w:tc>
        <w:tc>
          <w:tcPr>
            <w:tcW w:w="160" w:type="dxa"/>
            <w:vAlign w:val="bottom"/>
          </w:tcPr>
          <w:p>
            <w:pPr>
              <w:spacing w:after="0"/>
              <w:rPr>
                <w:sz w:val="5"/>
                <w:szCs w:val="5"/>
                <w:color w:val="auto"/>
              </w:rPr>
            </w:pPr>
          </w:p>
        </w:tc>
        <w:tc>
          <w:tcPr>
            <w:tcW w:w="1020" w:type="dxa"/>
            <w:vAlign w:val="bottom"/>
            <w:gridSpan w:val="2"/>
            <w:vMerge w:val="continue"/>
          </w:tcPr>
          <w:p>
            <w:pPr>
              <w:spacing w:after="0"/>
              <w:rPr>
                <w:sz w:val="5"/>
                <w:szCs w:val="5"/>
                <w:color w:val="auto"/>
              </w:rPr>
            </w:pPr>
          </w:p>
        </w:tc>
        <w:tc>
          <w:tcPr>
            <w:tcW w:w="240" w:type="dxa"/>
            <w:vAlign w:val="bottom"/>
          </w:tcPr>
          <w:p>
            <w:pPr>
              <w:spacing w:after="0"/>
              <w:rPr>
                <w:sz w:val="5"/>
                <w:szCs w:val="5"/>
                <w:color w:val="auto"/>
              </w:rPr>
            </w:pPr>
          </w:p>
        </w:tc>
        <w:tc>
          <w:tcPr>
            <w:tcW w:w="84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52"/>
        </w:trPr>
        <w:tc>
          <w:tcPr>
            <w:tcW w:w="4020" w:type="dxa"/>
            <w:vAlign w:val="bottom"/>
            <w:tcBorders>
              <w:top w:val="single" w:sz="8" w:color="CCEEFF"/>
            </w:tcBorders>
            <w:shd w:val="clear" w:color="auto" w:fill="CCEEFF"/>
          </w:tcPr>
          <w:p>
            <w:pPr>
              <w:ind w:left="20"/>
              <w:spacing w:after="0" w:line="148" w:lineRule="exact"/>
              <w:rPr>
                <w:sz w:val="20"/>
                <w:szCs w:val="20"/>
                <w:color w:val="auto"/>
              </w:rPr>
            </w:pPr>
            <w:r>
              <w:rPr>
                <w:rFonts w:ascii="Arial" w:cs="Arial" w:eastAsia="Arial" w:hAnsi="Arial"/>
                <w:sz w:val="13"/>
                <w:szCs w:val="13"/>
                <w:b w:val="1"/>
                <w:bCs w:val="1"/>
                <w:color w:val="auto"/>
              </w:rPr>
              <w:t>Commercial real estate</w:t>
            </w:r>
          </w:p>
        </w:tc>
        <w:tc>
          <w:tcPr>
            <w:tcW w:w="460" w:type="dxa"/>
            <w:vAlign w:val="bottom"/>
            <w:tcBorders>
              <w:top w:val="single" w:sz="8" w:color="auto"/>
            </w:tcBorders>
            <w:shd w:val="clear" w:color="auto" w:fill="CCEEFF"/>
          </w:tcPr>
          <w:p>
            <w:pPr>
              <w:spacing w:after="0"/>
              <w:rPr>
                <w:sz w:val="13"/>
                <w:szCs w:val="13"/>
                <w:color w:val="auto"/>
              </w:rPr>
            </w:pPr>
          </w:p>
        </w:tc>
        <w:tc>
          <w:tcPr>
            <w:tcW w:w="70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520" w:type="dxa"/>
            <w:vAlign w:val="bottom"/>
            <w:tcBorders>
              <w:top w:val="single" w:sz="8" w:color="auto"/>
            </w:tcBorders>
            <w:shd w:val="clear" w:color="auto" w:fill="CCEEFF"/>
          </w:tcPr>
          <w:p>
            <w:pPr>
              <w:spacing w:after="0"/>
              <w:rPr>
                <w:sz w:val="13"/>
                <w:szCs w:val="13"/>
                <w:color w:val="auto"/>
              </w:rPr>
            </w:pPr>
          </w:p>
        </w:tc>
        <w:tc>
          <w:tcPr>
            <w:tcW w:w="640" w:type="dxa"/>
            <w:vAlign w:val="bottom"/>
            <w:tcBorders>
              <w:top w:val="single" w:sz="8" w:color="auto"/>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500" w:type="dxa"/>
            <w:vAlign w:val="bottom"/>
            <w:tcBorders>
              <w:top w:val="single" w:sz="8" w:color="auto"/>
            </w:tcBorders>
            <w:shd w:val="clear" w:color="auto" w:fill="CCEEFF"/>
          </w:tcPr>
          <w:p>
            <w:pPr>
              <w:spacing w:after="0"/>
              <w:rPr>
                <w:sz w:val="13"/>
                <w:szCs w:val="13"/>
                <w:color w:val="auto"/>
              </w:rPr>
            </w:pPr>
          </w:p>
        </w:tc>
        <w:tc>
          <w:tcPr>
            <w:tcW w:w="74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auto"/>
            </w:tcBorders>
            <w:shd w:val="clear" w:color="auto" w:fill="CCEEFF"/>
          </w:tcPr>
          <w:p>
            <w:pPr>
              <w:spacing w:after="0"/>
              <w:rPr>
                <w:sz w:val="13"/>
                <w:szCs w:val="13"/>
                <w:color w:val="auto"/>
              </w:rPr>
            </w:pPr>
          </w:p>
        </w:tc>
        <w:tc>
          <w:tcPr>
            <w:tcW w:w="96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160" w:type="dxa"/>
            <w:vAlign w:val="bottom"/>
            <w:tcBorders>
              <w:top w:val="single" w:sz="8" w:color="auto"/>
            </w:tcBorders>
            <w:shd w:val="clear" w:color="auto" w:fill="CCEEFF"/>
          </w:tcPr>
          <w:p>
            <w:pPr>
              <w:spacing w:after="0"/>
              <w:rPr>
                <w:sz w:val="13"/>
                <w:szCs w:val="13"/>
                <w:color w:val="auto"/>
              </w:rPr>
            </w:pPr>
          </w:p>
        </w:tc>
        <w:tc>
          <w:tcPr>
            <w:tcW w:w="92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240" w:type="dxa"/>
            <w:vAlign w:val="bottom"/>
            <w:tcBorders>
              <w:top w:val="single" w:sz="8" w:color="auto"/>
            </w:tcBorders>
            <w:shd w:val="clear" w:color="auto" w:fill="CCEEFF"/>
          </w:tcPr>
          <w:p>
            <w:pPr>
              <w:spacing w:after="0"/>
              <w:rPr>
                <w:sz w:val="13"/>
                <w:szCs w:val="13"/>
                <w:color w:val="auto"/>
              </w:rPr>
            </w:pPr>
          </w:p>
        </w:tc>
        <w:tc>
          <w:tcPr>
            <w:tcW w:w="840" w:type="dxa"/>
            <w:vAlign w:val="bottom"/>
            <w:tcBorders>
              <w:top w:val="single" w:sz="8" w:color="auto"/>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8"/>
        </w:trPr>
        <w:tc>
          <w:tcPr>
            <w:tcW w:w="4020" w:type="dxa"/>
            <w:vAlign w:val="bottom"/>
          </w:tcPr>
          <w:p>
            <w:pPr>
              <w:ind w:left="80"/>
              <w:spacing w:after="0"/>
              <w:rPr>
                <w:sz w:val="20"/>
                <w:szCs w:val="20"/>
                <w:color w:val="auto"/>
              </w:rPr>
            </w:pPr>
            <w:r>
              <w:rPr>
                <w:rFonts w:ascii="Arial" w:cs="Arial" w:eastAsia="Arial" w:hAnsi="Arial"/>
                <w:sz w:val="13"/>
                <w:szCs w:val="13"/>
                <w:color w:val="auto"/>
              </w:rPr>
              <w:t>Construction and land development</w:t>
            </w:r>
          </w:p>
        </w:tc>
        <w:tc>
          <w:tcPr>
            <w:tcW w:w="460" w:type="dxa"/>
            <w:vAlign w:val="bottom"/>
          </w:tcPr>
          <w:p>
            <w:pPr>
              <w:ind w:left="20"/>
              <w:spacing w:after="0"/>
              <w:rPr>
                <w:sz w:val="20"/>
                <w:szCs w:val="20"/>
                <w:color w:val="auto"/>
              </w:rPr>
            </w:pPr>
            <w:r>
              <w:rPr>
                <w:rFonts w:ascii="Arial" w:cs="Arial" w:eastAsia="Arial" w:hAnsi="Arial"/>
                <w:sz w:val="13"/>
                <w:szCs w:val="13"/>
                <w:color w:val="auto"/>
              </w:rPr>
              <w:t>$</w:t>
            </w:r>
          </w:p>
        </w:tc>
        <w:tc>
          <w:tcPr>
            <w:tcW w:w="700" w:type="dxa"/>
            <w:vAlign w:val="bottom"/>
          </w:tcPr>
          <w:p>
            <w:pPr>
              <w:jc w:val="right"/>
              <w:spacing w:after="0"/>
              <w:rPr>
                <w:sz w:val="20"/>
                <w:szCs w:val="20"/>
                <w:color w:val="auto"/>
              </w:rPr>
            </w:pPr>
            <w:r>
              <w:rPr>
                <w:rFonts w:ascii="Arial" w:cs="Arial" w:eastAsia="Arial" w:hAnsi="Arial"/>
                <w:sz w:val="13"/>
                <w:szCs w:val="13"/>
                <w:color w:val="auto"/>
              </w:rPr>
              <w:t>—</w:t>
            </w:r>
          </w:p>
        </w:tc>
        <w:tc>
          <w:tcPr>
            <w:tcW w:w="620" w:type="dxa"/>
            <w:vAlign w:val="bottom"/>
            <w:gridSpan w:val="2"/>
          </w:tcPr>
          <w:p>
            <w:pPr>
              <w:ind w:left="120"/>
              <w:spacing w:after="0"/>
              <w:rPr>
                <w:sz w:val="20"/>
                <w:szCs w:val="20"/>
                <w:color w:val="auto"/>
              </w:rPr>
            </w:pPr>
            <w:r>
              <w:rPr>
                <w:rFonts w:ascii="Arial" w:cs="Arial" w:eastAsia="Arial" w:hAnsi="Arial"/>
                <w:sz w:val="13"/>
                <w:szCs w:val="13"/>
                <w:color w:val="auto"/>
              </w:rPr>
              <w:t>$</w:t>
            </w:r>
          </w:p>
        </w:tc>
        <w:tc>
          <w:tcPr>
            <w:tcW w:w="720" w:type="dxa"/>
            <w:vAlign w:val="bottom"/>
            <w:gridSpan w:val="2"/>
          </w:tcPr>
          <w:p>
            <w:pPr>
              <w:ind w:left="460"/>
              <w:spacing w:after="0"/>
              <w:rPr>
                <w:sz w:val="20"/>
                <w:szCs w:val="20"/>
                <w:color w:val="auto"/>
              </w:rPr>
            </w:pPr>
            <w:r>
              <w:rPr>
                <w:rFonts w:ascii="Arial" w:cs="Arial" w:eastAsia="Arial" w:hAnsi="Arial"/>
                <w:sz w:val="13"/>
                <w:szCs w:val="13"/>
                <w:color w:val="auto"/>
              </w:rPr>
              <w:t>—</w:t>
            </w:r>
          </w:p>
        </w:tc>
        <w:tc>
          <w:tcPr>
            <w:tcW w:w="500" w:type="dxa"/>
            <w:vAlign w:val="bottom"/>
          </w:tcPr>
          <w:p>
            <w:pPr>
              <w:ind w:left="20"/>
              <w:spacing w:after="0"/>
              <w:rPr>
                <w:sz w:val="20"/>
                <w:szCs w:val="20"/>
                <w:color w:val="auto"/>
              </w:rPr>
            </w:pPr>
            <w:r>
              <w:rPr>
                <w:rFonts w:ascii="Arial" w:cs="Arial" w:eastAsia="Arial" w:hAnsi="Arial"/>
                <w:sz w:val="13"/>
                <w:szCs w:val="13"/>
                <w:color w:val="auto"/>
              </w:rPr>
              <w:t>$</w:t>
            </w:r>
          </w:p>
        </w:tc>
        <w:tc>
          <w:tcPr>
            <w:tcW w:w="84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0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960" w:type="dxa"/>
            <w:vAlign w:val="bottom"/>
          </w:tcPr>
          <w:p>
            <w:pPr>
              <w:jc w:val="right"/>
              <w:spacing w:after="0"/>
              <w:rPr>
                <w:sz w:val="20"/>
                <w:szCs w:val="20"/>
                <w:color w:val="auto"/>
              </w:rPr>
            </w:pPr>
            <w:r>
              <w:rPr>
                <w:rFonts w:ascii="Arial" w:cs="Arial" w:eastAsia="Arial" w:hAnsi="Arial"/>
                <w:sz w:val="13"/>
                <w:szCs w:val="13"/>
                <w:color w:val="auto"/>
              </w:rPr>
              <w:t>—</w:t>
            </w:r>
          </w:p>
        </w:tc>
        <w:tc>
          <w:tcPr>
            <w:tcW w:w="260" w:type="dxa"/>
            <w:vAlign w:val="bottom"/>
            <w:gridSpan w:val="2"/>
          </w:tcPr>
          <w:p>
            <w:pPr>
              <w:jc w:val="right"/>
              <w:ind w:right="80"/>
              <w:spacing w:after="0"/>
              <w:rPr>
                <w:sz w:val="20"/>
                <w:szCs w:val="20"/>
                <w:color w:val="auto"/>
              </w:rPr>
            </w:pPr>
            <w:r>
              <w:rPr>
                <w:rFonts w:ascii="Arial" w:cs="Arial" w:eastAsia="Arial" w:hAnsi="Arial"/>
                <w:sz w:val="13"/>
                <w:szCs w:val="13"/>
                <w:color w:val="auto"/>
              </w:rPr>
              <w:t>$</w:t>
            </w:r>
          </w:p>
        </w:tc>
        <w:tc>
          <w:tcPr>
            <w:tcW w:w="920" w:type="dxa"/>
            <w:vAlign w:val="bottom"/>
          </w:tcPr>
          <w:p>
            <w:pPr>
              <w:jc w:val="right"/>
              <w:spacing w:after="0"/>
              <w:rPr>
                <w:sz w:val="20"/>
                <w:szCs w:val="20"/>
                <w:color w:val="auto"/>
              </w:rPr>
            </w:pPr>
            <w:r>
              <w:rPr>
                <w:rFonts w:ascii="Arial" w:cs="Arial" w:eastAsia="Arial" w:hAnsi="Arial"/>
                <w:sz w:val="13"/>
                <w:szCs w:val="13"/>
                <w:color w:val="auto"/>
              </w:rPr>
              <w:t>356,674</w:t>
            </w:r>
          </w:p>
        </w:tc>
        <w:tc>
          <w:tcPr>
            <w:tcW w:w="100" w:type="dxa"/>
            <w:vAlign w:val="bottom"/>
          </w:tcPr>
          <w:p>
            <w:pPr>
              <w:spacing w:after="0"/>
              <w:rPr>
                <w:sz w:val="14"/>
                <w:szCs w:val="14"/>
                <w:color w:val="auto"/>
              </w:rPr>
            </w:pPr>
          </w:p>
        </w:tc>
        <w:tc>
          <w:tcPr>
            <w:tcW w:w="240" w:type="dxa"/>
            <w:vAlign w:val="bottom"/>
          </w:tcPr>
          <w:p>
            <w:pPr>
              <w:jc w:val="right"/>
              <w:ind w:right="96"/>
              <w:spacing w:after="0"/>
              <w:rPr>
                <w:sz w:val="20"/>
                <w:szCs w:val="20"/>
                <w:color w:val="auto"/>
              </w:rPr>
            </w:pPr>
            <w:r>
              <w:rPr>
                <w:rFonts w:ascii="Arial" w:cs="Arial" w:eastAsia="Arial" w:hAnsi="Arial"/>
                <w:sz w:val="13"/>
                <w:szCs w:val="13"/>
                <w:color w:val="auto"/>
                <w:w w:val="82"/>
              </w:rPr>
              <w:t>$</w:t>
            </w:r>
          </w:p>
        </w:tc>
        <w:tc>
          <w:tcPr>
            <w:tcW w:w="840" w:type="dxa"/>
            <w:vAlign w:val="bottom"/>
          </w:tcPr>
          <w:p>
            <w:pPr>
              <w:jc w:val="right"/>
              <w:spacing w:after="0"/>
              <w:rPr>
                <w:sz w:val="20"/>
                <w:szCs w:val="20"/>
                <w:color w:val="auto"/>
              </w:rPr>
            </w:pPr>
            <w:r>
              <w:rPr>
                <w:rFonts w:ascii="Arial" w:cs="Arial" w:eastAsia="Arial" w:hAnsi="Arial"/>
                <w:sz w:val="13"/>
                <w:szCs w:val="13"/>
                <w:color w:val="auto"/>
              </w:rPr>
              <w:t>356,674</w:t>
            </w:r>
          </w:p>
        </w:tc>
        <w:tc>
          <w:tcPr>
            <w:tcW w:w="0" w:type="dxa"/>
            <w:vAlign w:val="bottom"/>
          </w:tcPr>
          <w:p>
            <w:pPr>
              <w:spacing w:after="0"/>
              <w:rPr>
                <w:sz w:val="1"/>
                <w:szCs w:val="1"/>
                <w:color w:val="auto"/>
              </w:rPr>
            </w:pPr>
          </w:p>
        </w:tc>
      </w:tr>
      <w:tr>
        <w:trPr>
          <w:trHeight w:val="172"/>
        </w:trPr>
        <w:tc>
          <w:tcPr>
            <w:tcW w:w="4020" w:type="dxa"/>
            <w:vAlign w:val="bottom"/>
            <w:shd w:val="clear" w:color="auto" w:fill="CCEEFF"/>
          </w:tcPr>
          <w:p>
            <w:pPr>
              <w:ind w:left="80"/>
              <w:spacing w:after="0"/>
              <w:rPr>
                <w:sz w:val="20"/>
                <w:szCs w:val="20"/>
                <w:color w:val="auto"/>
              </w:rPr>
            </w:pPr>
            <w:r>
              <w:rPr>
                <w:rFonts w:ascii="Arial" w:cs="Arial" w:eastAsia="Arial" w:hAnsi="Arial"/>
                <w:sz w:val="13"/>
                <w:szCs w:val="13"/>
                <w:color w:val="auto"/>
              </w:rPr>
              <w:t>Commercial real estate – owner occupied</w:t>
            </w:r>
          </w:p>
        </w:tc>
        <w:tc>
          <w:tcPr>
            <w:tcW w:w="460" w:type="dxa"/>
            <w:vAlign w:val="bottom"/>
            <w:shd w:val="clear" w:color="auto" w:fill="CCEEFF"/>
          </w:tcPr>
          <w:p>
            <w:pPr>
              <w:spacing w:after="0"/>
              <w:rPr>
                <w:sz w:val="14"/>
                <w:szCs w:val="14"/>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720" w:type="dxa"/>
            <w:vAlign w:val="bottom"/>
            <w:gridSpan w:val="2"/>
            <w:shd w:val="clear" w:color="auto" w:fill="CCEEFF"/>
          </w:tcPr>
          <w:p>
            <w:pPr>
              <w:ind w:left="460"/>
              <w:spacing w:after="0"/>
              <w:rPr>
                <w:sz w:val="20"/>
                <w:szCs w:val="20"/>
                <w:color w:val="auto"/>
              </w:rPr>
            </w:pPr>
            <w:r>
              <w:rPr>
                <w:rFonts w:ascii="Arial" w:cs="Arial" w:eastAsia="Arial" w:hAnsi="Arial"/>
                <w:sz w:val="13"/>
                <w:szCs w:val="13"/>
                <w:color w:val="auto"/>
              </w:rPr>
              <w:t>—</w:t>
            </w:r>
          </w:p>
        </w:tc>
        <w:tc>
          <w:tcPr>
            <w:tcW w:w="500" w:type="dxa"/>
            <w:vAlign w:val="bottom"/>
            <w:shd w:val="clear" w:color="auto" w:fill="CCEEFF"/>
          </w:tcPr>
          <w:p>
            <w:pPr>
              <w:spacing w:after="0"/>
              <w:rPr>
                <w:sz w:val="14"/>
                <w:szCs w:val="14"/>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1,045</w:t>
            </w: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528,676</w:t>
            </w:r>
          </w:p>
        </w:tc>
        <w:tc>
          <w:tcPr>
            <w:tcW w:w="1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529,721</w:t>
            </w:r>
          </w:p>
        </w:tc>
        <w:tc>
          <w:tcPr>
            <w:tcW w:w="0" w:type="dxa"/>
            <w:vAlign w:val="bottom"/>
          </w:tcPr>
          <w:p>
            <w:pPr>
              <w:spacing w:after="0"/>
              <w:rPr>
                <w:sz w:val="1"/>
                <w:szCs w:val="1"/>
                <w:color w:val="auto"/>
              </w:rPr>
            </w:pPr>
          </w:p>
        </w:tc>
      </w:tr>
      <w:tr>
        <w:trPr>
          <w:trHeight w:val="168"/>
        </w:trPr>
        <w:tc>
          <w:tcPr>
            <w:tcW w:w="4020" w:type="dxa"/>
            <w:vAlign w:val="bottom"/>
          </w:tcPr>
          <w:p>
            <w:pPr>
              <w:ind w:left="80"/>
              <w:spacing w:after="0"/>
              <w:rPr>
                <w:sz w:val="20"/>
                <w:szCs w:val="20"/>
                <w:color w:val="auto"/>
              </w:rPr>
            </w:pPr>
            <w:r>
              <w:rPr>
                <w:rFonts w:ascii="Arial" w:cs="Arial" w:eastAsia="Arial" w:hAnsi="Arial"/>
                <w:sz w:val="13"/>
                <w:szCs w:val="13"/>
                <w:color w:val="auto"/>
              </w:rPr>
              <w:t>Commercial real estate – non-owner occupied</w:t>
            </w:r>
          </w:p>
        </w:tc>
        <w:tc>
          <w:tcPr>
            <w:tcW w:w="46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720" w:type="dxa"/>
            <w:vAlign w:val="bottom"/>
            <w:gridSpan w:val="2"/>
          </w:tcPr>
          <w:p>
            <w:pPr>
              <w:ind w:left="460"/>
              <w:spacing w:after="0"/>
              <w:rPr>
                <w:sz w:val="20"/>
                <w:szCs w:val="20"/>
                <w:color w:val="auto"/>
              </w:rPr>
            </w:pPr>
            <w:r>
              <w:rPr>
                <w:rFonts w:ascii="Arial" w:cs="Arial" w:eastAsia="Arial" w:hAnsi="Arial"/>
                <w:sz w:val="13"/>
                <w:szCs w:val="13"/>
                <w:color w:val="auto"/>
              </w:rPr>
              <w:t>—</w:t>
            </w:r>
          </w:p>
        </w:tc>
        <w:tc>
          <w:tcPr>
            <w:tcW w:w="50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Arial" w:cs="Arial" w:eastAsia="Arial" w:hAnsi="Arial"/>
                <w:sz w:val="13"/>
                <w:szCs w:val="13"/>
                <w:color w:val="auto"/>
              </w:rPr>
              <w:t>3,018</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Arial" w:cs="Arial" w:eastAsia="Arial" w:hAnsi="Arial"/>
                <w:sz w:val="13"/>
                <w:szCs w:val="13"/>
                <w:color w:val="auto"/>
              </w:rPr>
              <w:t>898,667</w:t>
            </w: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Arial" w:cs="Arial" w:eastAsia="Arial" w:hAnsi="Arial"/>
                <w:sz w:val="13"/>
                <w:szCs w:val="13"/>
                <w:color w:val="auto"/>
              </w:rPr>
              <w:t>901,685</w:t>
            </w:r>
          </w:p>
        </w:tc>
        <w:tc>
          <w:tcPr>
            <w:tcW w:w="0" w:type="dxa"/>
            <w:vAlign w:val="bottom"/>
          </w:tcPr>
          <w:p>
            <w:pPr>
              <w:spacing w:after="0"/>
              <w:rPr>
                <w:sz w:val="1"/>
                <w:szCs w:val="1"/>
                <w:color w:val="auto"/>
              </w:rPr>
            </w:pPr>
          </w:p>
        </w:tc>
      </w:tr>
      <w:tr>
        <w:trPr>
          <w:trHeight w:val="172"/>
        </w:trPr>
        <w:tc>
          <w:tcPr>
            <w:tcW w:w="4020" w:type="dxa"/>
            <w:vAlign w:val="bottom"/>
            <w:shd w:val="clear" w:color="auto" w:fill="CCEEFF"/>
          </w:tcPr>
          <w:p>
            <w:pPr>
              <w:ind w:left="80"/>
              <w:spacing w:after="0"/>
              <w:rPr>
                <w:sz w:val="20"/>
                <w:szCs w:val="20"/>
                <w:color w:val="auto"/>
              </w:rPr>
            </w:pPr>
            <w:r>
              <w:rPr>
                <w:rFonts w:ascii="Arial" w:cs="Arial" w:eastAsia="Arial" w:hAnsi="Arial"/>
                <w:sz w:val="13"/>
                <w:szCs w:val="13"/>
                <w:color w:val="auto"/>
              </w:rPr>
              <w:t>Multifamily</w:t>
            </w:r>
          </w:p>
        </w:tc>
        <w:tc>
          <w:tcPr>
            <w:tcW w:w="460" w:type="dxa"/>
            <w:vAlign w:val="bottom"/>
            <w:tcBorders>
              <w:bottom w:val="single" w:sz="8" w:color="auto"/>
            </w:tcBorders>
            <w:shd w:val="clear" w:color="auto" w:fill="CCEEFF"/>
          </w:tcPr>
          <w:p>
            <w:pPr>
              <w:spacing w:after="0"/>
              <w:rPr>
                <w:sz w:val="14"/>
                <w:szCs w:val="14"/>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4"/>
                <w:szCs w:val="14"/>
                <w:color w:val="auto"/>
              </w:rPr>
            </w:pPr>
          </w:p>
        </w:tc>
        <w:tc>
          <w:tcPr>
            <w:tcW w:w="520" w:type="dxa"/>
            <w:vAlign w:val="bottom"/>
            <w:tcBorders>
              <w:bottom w:val="single" w:sz="8" w:color="auto"/>
            </w:tcBorders>
            <w:shd w:val="clear" w:color="auto" w:fill="CCEEFF"/>
          </w:tcPr>
          <w:p>
            <w:pPr>
              <w:spacing w:after="0"/>
              <w:rPr>
                <w:sz w:val="14"/>
                <w:szCs w:val="14"/>
                <w:color w:val="auto"/>
              </w:rPr>
            </w:pPr>
          </w:p>
        </w:tc>
        <w:tc>
          <w:tcPr>
            <w:tcW w:w="640" w:type="dxa"/>
            <w:vAlign w:val="bottom"/>
            <w:tcBorders>
              <w:bottom w:val="single" w:sz="8" w:color="auto"/>
            </w:tcBorders>
            <w:shd w:val="clear" w:color="auto" w:fill="CCEEFF"/>
          </w:tcPr>
          <w:p>
            <w:pPr>
              <w:ind w:left="460"/>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4"/>
                <w:szCs w:val="14"/>
                <w:color w:val="auto"/>
              </w:rPr>
            </w:pPr>
          </w:p>
        </w:tc>
        <w:tc>
          <w:tcPr>
            <w:tcW w:w="500" w:type="dxa"/>
            <w:vAlign w:val="bottom"/>
            <w:tcBorders>
              <w:bottom w:val="single" w:sz="8" w:color="auto"/>
            </w:tcBorders>
            <w:shd w:val="clear" w:color="auto" w:fill="CCEEFF"/>
          </w:tcPr>
          <w:p>
            <w:pPr>
              <w:spacing w:after="0"/>
              <w:rPr>
                <w:sz w:val="14"/>
                <w:szCs w:val="14"/>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4"/>
                <w:szCs w:val="14"/>
                <w:color w:val="auto"/>
              </w:rPr>
            </w:pPr>
          </w:p>
        </w:tc>
        <w:tc>
          <w:tcPr>
            <w:tcW w:w="100" w:type="dxa"/>
            <w:vAlign w:val="bottom"/>
            <w:tcBorders>
              <w:bottom w:val="single" w:sz="8" w:color="auto"/>
            </w:tcBorders>
            <w:shd w:val="clear" w:color="auto" w:fill="CCEEFF"/>
          </w:tcPr>
          <w:p>
            <w:pPr>
              <w:spacing w:after="0"/>
              <w:rPr>
                <w:sz w:val="14"/>
                <w:szCs w:val="14"/>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4"/>
                <w:szCs w:val="14"/>
                <w:color w:val="auto"/>
              </w:rPr>
            </w:pPr>
          </w:p>
        </w:tc>
        <w:tc>
          <w:tcPr>
            <w:tcW w:w="160" w:type="dxa"/>
            <w:vAlign w:val="bottom"/>
            <w:tcBorders>
              <w:bottom w:val="single" w:sz="8" w:color="auto"/>
            </w:tcBorders>
            <w:shd w:val="clear" w:color="auto" w:fill="CCEEFF"/>
          </w:tcPr>
          <w:p>
            <w:pPr>
              <w:spacing w:after="0"/>
              <w:rPr>
                <w:sz w:val="14"/>
                <w:szCs w:val="14"/>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81,827</w:t>
            </w:r>
          </w:p>
        </w:tc>
        <w:tc>
          <w:tcPr>
            <w:tcW w:w="100" w:type="dxa"/>
            <w:vAlign w:val="bottom"/>
            <w:shd w:val="clear" w:color="auto" w:fill="CCEEFF"/>
          </w:tcPr>
          <w:p>
            <w:pPr>
              <w:spacing w:after="0"/>
              <w:rPr>
                <w:sz w:val="14"/>
                <w:szCs w:val="14"/>
                <w:color w:val="auto"/>
              </w:rPr>
            </w:pPr>
          </w:p>
        </w:tc>
        <w:tc>
          <w:tcPr>
            <w:tcW w:w="240" w:type="dxa"/>
            <w:vAlign w:val="bottom"/>
            <w:tcBorders>
              <w:bottom w:val="single" w:sz="8" w:color="auto"/>
            </w:tcBorders>
            <w:shd w:val="clear" w:color="auto" w:fill="CCEEFF"/>
          </w:tcPr>
          <w:p>
            <w:pPr>
              <w:spacing w:after="0"/>
              <w:rPr>
                <w:sz w:val="14"/>
                <w:szCs w:val="14"/>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81,827</w:t>
            </w:r>
          </w:p>
        </w:tc>
        <w:tc>
          <w:tcPr>
            <w:tcW w:w="0" w:type="dxa"/>
            <w:vAlign w:val="bottom"/>
          </w:tcPr>
          <w:p>
            <w:pPr>
              <w:spacing w:after="0"/>
              <w:rPr>
                <w:sz w:val="1"/>
                <w:szCs w:val="1"/>
                <w:color w:val="auto"/>
              </w:rPr>
            </w:pPr>
          </w:p>
        </w:tc>
      </w:tr>
      <w:tr>
        <w:trPr>
          <w:trHeight w:val="158"/>
        </w:trPr>
        <w:tc>
          <w:tcPr>
            <w:tcW w:w="4020" w:type="dxa"/>
            <w:vAlign w:val="bottom"/>
          </w:tcPr>
          <w:p>
            <w:pPr>
              <w:ind w:left="140"/>
              <w:spacing w:after="0"/>
              <w:rPr>
                <w:sz w:val="20"/>
                <w:szCs w:val="20"/>
                <w:color w:val="auto"/>
              </w:rPr>
            </w:pPr>
            <w:r>
              <w:rPr>
                <w:rFonts w:ascii="Arial" w:cs="Arial" w:eastAsia="Arial" w:hAnsi="Arial"/>
                <w:sz w:val="13"/>
                <w:szCs w:val="13"/>
                <w:color w:val="auto"/>
              </w:rPr>
              <w:t>Total commercial real estate</w:t>
            </w:r>
          </w:p>
        </w:tc>
        <w:tc>
          <w:tcPr>
            <w:tcW w:w="460" w:type="dxa"/>
            <w:vAlign w:val="bottom"/>
          </w:tcPr>
          <w:p>
            <w:pPr>
              <w:spacing w:after="0"/>
              <w:rPr>
                <w:sz w:val="13"/>
                <w:szCs w:val="13"/>
                <w:color w:val="auto"/>
              </w:rPr>
            </w:pPr>
          </w:p>
        </w:tc>
        <w:tc>
          <w:tcPr>
            <w:tcW w:w="700" w:type="dxa"/>
            <w:vAlign w:val="bottom"/>
          </w:tcPr>
          <w:p>
            <w:pPr>
              <w:jc w:val="right"/>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720" w:type="dxa"/>
            <w:vAlign w:val="bottom"/>
            <w:gridSpan w:val="2"/>
          </w:tcPr>
          <w:p>
            <w:pPr>
              <w:ind w:left="460"/>
              <w:spacing w:after="0"/>
              <w:rPr>
                <w:sz w:val="20"/>
                <w:szCs w:val="20"/>
                <w:color w:val="auto"/>
              </w:rPr>
            </w:pPr>
            <w:r>
              <w:rPr>
                <w:rFonts w:ascii="Arial" w:cs="Arial" w:eastAsia="Arial" w:hAnsi="Arial"/>
                <w:sz w:val="13"/>
                <w:szCs w:val="13"/>
                <w:color w:val="auto"/>
              </w:rPr>
              <w:t>—</w:t>
            </w:r>
          </w:p>
        </w:tc>
        <w:tc>
          <w:tcPr>
            <w:tcW w:w="500" w:type="dxa"/>
            <w:vAlign w:val="bottom"/>
          </w:tcPr>
          <w:p>
            <w:pPr>
              <w:spacing w:after="0"/>
              <w:rPr>
                <w:sz w:val="13"/>
                <w:szCs w:val="13"/>
                <w:color w:val="auto"/>
              </w:rPr>
            </w:pPr>
          </w:p>
        </w:tc>
        <w:tc>
          <w:tcPr>
            <w:tcW w:w="740" w:type="dxa"/>
            <w:vAlign w:val="bottom"/>
          </w:tcPr>
          <w:p>
            <w:pPr>
              <w:jc w:val="right"/>
              <w:spacing w:after="0"/>
              <w:rPr>
                <w:sz w:val="20"/>
                <w:szCs w:val="20"/>
                <w:color w:val="auto"/>
              </w:rPr>
            </w:pPr>
            <w:r>
              <w:rPr>
                <w:rFonts w:ascii="Arial" w:cs="Arial" w:eastAsia="Arial" w:hAnsi="Arial"/>
                <w:sz w:val="13"/>
                <w:szCs w:val="13"/>
                <w:color w:val="auto"/>
              </w:rPr>
              <w:t>4,063</w:t>
            </w: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60" w:type="dxa"/>
            <w:vAlign w:val="bottom"/>
          </w:tcPr>
          <w:p>
            <w:pPr>
              <w:jc w:val="right"/>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20" w:type="dxa"/>
            <w:vAlign w:val="bottom"/>
          </w:tcPr>
          <w:p>
            <w:pPr>
              <w:jc w:val="right"/>
              <w:spacing w:after="0"/>
              <w:rPr>
                <w:sz w:val="20"/>
                <w:szCs w:val="20"/>
                <w:color w:val="auto"/>
              </w:rPr>
            </w:pPr>
            <w:r>
              <w:rPr>
                <w:rFonts w:ascii="Arial" w:cs="Arial" w:eastAsia="Arial" w:hAnsi="Arial"/>
                <w:sz w:val="13"/>
                <w:szCs w:val="13"/>
                <w:color w:val="auto"/>
              </w:rPr>
              <w:t>1,865,844</w:t>
            </w: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40" w:type="dxa"/>
            <w:vAlign w:val="bottom"/>
          </w:tcPr>
          <w:p>
            <w:pPr>
              <w:jc w:val="right"/>
              <w:spacing w:after="0"/>
              <w:rPr>
                <w:sz w:val="20"/>
                <w:szCs w:val="20"/>
                <w:color w:val="auto"/>
              </w:rPr>
            </w:pPr>
            <w:r>
              <w:rPr>
                <w:rFonts w:ascii="Arial" w:cs="Arial" w:eastAsia="Arial" w:hAnsi="Arial"/>
                <w:sz w:val="13"/>
                <w:szCs w:val="13"/>
                <w:color w:val="auto"/>
              </w:rPr>
              <w:t>1,869,907</w:t>
            </w:r>
          </w:p>
        </w:tc>
        <w:tc>
          <w:tcPr>
            <w:tcW w:w="0" w:type="dxa"/>
            <w:vAlign w:val="bottom"/>
          </w:tcPr>
          <w:p>
            <w:pPr>
              <w:spacing w:after="0"/>
              <w:rPr>
                <w:sz w:val="1"/>
                <w:szCs w:val="1"/>
                <w:color w:val="auto"/>
              </w:rPr>
            </w:pPr>
          </w:p>
        </w:tc>
      </w:tr>
      <w:tr>
        <w:trPr>
          <w:trHeight w:val="172"/>
        </w:trPr>
        <w:tc>
          <w:tcPr>
            <w:tcW w:w="4020" w:type="dxa"/>
            <w:vAlign w:val="bottom"/>
            <w:shd w:val="clear" w:color="auto" w:fill="CCEEFF"/>
          </w:tcPr>
          <w:p>
            <w:pPr>
              <w:ind w:left="20"/>
              <w:spacing w:after="0"/>
              <w:rPr>
                <w:sz w:val="20"/>
                <w:szCs w:val="20"/>
                <w:color w:val="auto"/>
              </w:rPr>
            </w:pPr>
            <w:r>
              <w:rPr>
                <w:rFonts w:ascii="Arial" w:cs="Arial" w:eastAsia="Arial" w:hAnsi="Arial"/>
                <w:sz w:val="13"/>
                <w:szCs w:val="13"/>
                <w:b w:val="1"/>
                <w:bCs w:val="1"/>
                <w:color w:val="auto"/>
              </w:rPr>
              <w:t>Commercial</w:t>
            </w:r>
          </w:p>
        </w:tc>
        <w:tc>
          <w:tcPr>
            <w:tcW w:w="46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4020" w:type="dxa"/>
            <w:vAlign w:val="bottom"/>
          </w:tcPr>
          <w:p>
            <w:pPr>
              <w:ind w:left="80"/>
              <w:spacing w:after="0"/>
              <w:rPr>
                <w:sz w:val="20"/>
                <w:szCs w:val="20"/>
                <w:color w:val="auto"/>
              </w:rPr>
            </w:pPr>
            <w:r>
              <w:rPr>
                <w:rFonts w:ascii="Arial" w:cs="Arial" w:eastAsia="Arial" w:hAnsi="Arial"/>
                <w:sz w:val="13"/>
                <w:szCs w:val="13"/>
                <w:color w:val="auto"/>
              </w:rPr>
              <w:t>Commercial and industrial</w:t>
            </w:r>
          </w:p>
        </w:tc>
        <w:tc>
          <w:tcPr>
            <w:tcW w:w="46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720" w:type="dxa"/>
            <w:vAlign w:val="bottom"/>
            <w:gridSpan w:val="2"/>
          </w:tcPr>
          <w:p>
            <w:pPr>
              <w:ind w:left="460"/>
              <w:spacing w:after="0"/>
              <w:rPr>
                <w:sz w:val="20"/>
                <w:szCs w:val="20"/>
                <w:color w:val="auto"/>
              </w:rPr>
            </w:pPr>
            <w:r>
              <w:rPr>
                <w:rFonts w:ascii="Arial" w:cs="Arial" w:eastAsia="Arial" w:hAnsi="Arial"/>
                <w:sz w:val="13"/>
                <w:szCs w:val="13"/>
                <w:color w:val="auto"/>
              </w:rPr>
              <w:t>—</w:t>
            </w:r>
          </w:p>
        </w:tc>
        <w:tc>
          <w:tcPr>
            <w:tcW w:w="500" w:type="dxa"/>
            <w:vAlign w:val="bottom"/>
          </w:tcPr>
          <w:p>
            <w:pPr>
              <w:spacing w:after="0"/>
              <w:rPr>
                <w:sz w:val="14"/>
                <w:szCs w:val="14"/>
                <w:color w:val="auto"/>
              </w:rPr>
            </w:pPr>
          </w:p>
        </w:tc>
        <w:tc>
          <w:tcPr>
            <w:tcW w:w="84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Arial" w:cs="Arial" w:eastAsia="Arial" w:hAnsi="Arial"/>
                <w:sz w:val="13"/>
                <w:szCs w:val="13"/>
                <w:color w:val="auto"/>
              </w:rPr>
              <w:t>811</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Arial" w:cs="Arial" w:eastAsia="Arial" w:hAnsi="Arial"/>
                <w:sz w:val="13"/>
                <w:szCs w:val="13"/>
                <w:color w:val="auto"/>
              </w:rPr>
              <w:t>244,617</w:t>
            </w: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Arial" w:cs="Arial" w:eastAsia="Arial" w:hAnsi="Arial"/>
                <w:sz w:val="13"/>
                <w:szCs w:val="13"/>
                <w:color w:val="auto"/>
              </w:rPr>
              <w:t>245,428</w:t>
            </w:r>
          </w:p>
        </w:tc>
        <w:tc>
          <w:tcPr>
            <w:tcW w:w="0" w:type="dxa"/>
            <w:vAlign w:val="bottom"/>
          </w:tcPr>
          <w:p>
            <w:pPr>
              <w:spacing w:after="0"/>
              <w:rPr>
                <w:sz w:val="1"/>
                <w:szCs w:val="1"/>
                <w:color w:val="auto"/>
              </w:rPr>
            </w:pPr>
          </w:p>
        </w:tc>
      </w:tr>
      <w:tr>
        <w:trPr>
          <w:trHeight w:val="172"/>
        </w:trPr>
        <w:tc>
          <w:tcPr>
            <w:tcW w:w="4020" w:type="dxa"/>
            <w:vAlign w:val="bottom"/>
            <w:shd w:val="clear" w:color="auto" w:fill="CCEEFF"/>
          </w:tcPr>
          <w:p>
            <w:pPr>
              <w:ind w:left="80"/>
              <w:spacing w:after="0"/>
              <w:rPr>
                <w:sz w:val="20"/>
                <w:szCs w:val="20"/>
                <w:color w:val="auto"/>
              </w:rPr>
            </w:pPr>
            <w:r>
              <w:rPr>
                <w:rFonts w:ascii="Arial" w:cs="Arial" w:eastAsia="Arial" w:hAnsi="Arial"/>
                <w:sz w:val="13"/>
                <w:szCs w:val="13"/>
                <w:color w:val="auto"/>
              </w:rPr>
              <w:t>Equipment finance</w:t>
            </w:r>
          </w:p>
        </w:tc>
        <w:tc>
          <w:tcPr>
            <w:tcW w:w="460" w:type="dxa"/>
            <w:vAlign w:val="bottom"/>
            <w:shd w:val="clear" w:color="auto" w:fill="CCEEFF"/>
          </w:tcPr>
          <w:p>
            <w:pPr>
              <w:spacing w:after="0"/>
              <w:rPr>
                <w:sz w:val="14"/>
                <w:szCs w:val="14"/>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720" w:type="dxa"/>
            <w:vAlign w:val="bottom"/>
            <w:gridSpan w:val="2"/>
            <w:shd w:val="clear" w:color="auto" w:fill="CCEEFF"/>
          </w:tcPr>
          <w:p>
            <w:pPr>
              <w:ind w:left="460"/>
              <w:spacing w:after="0"/>
              <w:rPr>
                <w:sz w:val="20"/>
                <w:szCs w:val="20"/>
                <w:color w:val="auto"/>
              </w:rPr>
            </w:pPr>
            <w:r>
              <w:rPr>
                <w:rFonts w:ascii="Arial" w:cs="Arial" w:eastAsia="Arial" w:hAnsi="Arial"/>
                <w:sz w:val="13"/>
                <w:szCs w:val="13"/>
                <w:color w:val="auto"/>
              </w:rPr>
              <w:t>—</w:t>
            </w:r>
          </w:p>
        </w:tc>
        <w:tc>
          <w:tcPr>
            <w:tcW w:w="500" w:type="dxa"/>
            <w:vAlign w:val="bottom"/>
            <w:shd w:val="clear" w:color="auto" w:fill="CCEEFF"/>
          </w:tcPr>
          <w:p>
            <w:pPr>
              <w:spacing w:after="0"/>
              <w:rPr>
                <w:sz w:val="14"/>
                <w:szCs w:val="14"/>
                <w:color w:val="auto"/>
              </w:rPr>
            </w:pPr>
          </w:p>
        </w:tc>
        <w:tc>
          <w:tcPr>
            <w:tcW w:w="84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4"/>
                <w:szCs w:val="14"/>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342</w:t>
            </w: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461,869</w:t>
            </w:r>
          </w:p>
        </w:tc>
        <w:tc>
          <w:tcPr>
            <w:tcW w:w="1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462,211</w:t>
            </w:r>
          </w:p>
        </w:tc>
        <w:tc>
          <w:tcPr>
            <w:tcW w:w="0" w:type="dxa"/>
            <w:vAlign w:val="bottom"/>
          </w:tcPr>
          <w:p>
            <w:pPr>
              <w:spacing w:after="0"/>
              <w:rPr>
                <w:sz w:val="1"/>
                <w:szCs w:val="1"/>
                <w:color w:val="auto"/>
              </w:rPr>
            </w:pPr>
          </w:p>
        </w:tc>
      </w:tr>
      <w:tr>
        <w:trPr>
          <w:trHeight w:val="168"/>
        </w:trPr>
        <w:tc>
          <w:tcPr>
            <w:tcW w:w="4020" w:type="dxa"/>
            <w:vAlign w:val="bottom"/>
            <w:tcBorders>
              <w:bottom w:val="single" w:sz="8" w:color="CCEEFF"/>
            </w:tcBorders>
          </w:tcPr>
          <w:p>
            <w:pPr>
              <w:ind w:left="80"/>
              <w:spacing w:after="0"/>
              <w:rPr>
                <w:sz w:val="20"/>
                <w:szCs w:val="20"/>
                <w:color w:val="auto"/>
              </w:rPr>
            </w:pPr>
            <w:r>
              <w:rPr>
                <w:rFonts w:ascii="Arial" w:cs="Arial" w:eastAsia="Arial" w:hAnsi="Arial"/>
                <w:sz w:val="13"/>
                <w:szCs w:val="13"/>
                <w:color w:val="auto"/>
              </w:rPr>
              <w:t>Municipal leases</w:t>
            </w:r>
          </w:p>
        </w:tc>
        <w:tc>
          <w:tcPr>
            <w:tcW w:w="46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100" w:type="dxa"/>
            <w:vAlign w:val="bottom"/>
            <w:tcBorders>
              <w:bottom w:val="single" w:sz="8" w:color="CCEEFF"/>
            </w:tcBorders>
          </w:tcPr>
          <w:p>
            <w:pPr>
              <w:spacing w:after="0"/>
              <w:rPr>
                <w:sz w:val="14"/>
                <w:szCs w:val="14"/>
                <w:color w:val="auto"/>
              </w:rPr>
            </w:pPr>
          </w:p>
        </w:tc>
        <w:tc>
          <w:tcPr>
            <w:tcW w:w="52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ind w:left="460"/>
              <w:spacing w:after="0"/>
              <w:rPr>
                <w:sz w:val="20"/>
                <w:szCs w:val="20"/>
                <w:color w:val="auto"/>
              </w:rPr>
            </w:pPr>
            <w:r>
              <w:rPr>
                <w:rFonts w:ascii="Arial" w:cs="Arial" w:eastAsia="Arial" w:hAnsi="Arial"/>
                <w:sz w:val="13"/>
                <w:szCs w:val="13"/>
                <w:color w:val="auto"/>
              </w:rPr>
              <w:t>—</w:t>
            </w:r>
          </w:p>
        </w:tc>
        <w:tc>
          <w:tcPr>
            <w:tcW w:w="80" w:type="dxa"/>
            <w:vAlign w:val="bottom"/>
            <w:tcBorders>
              <w:bottom w:val="single" w:sz="8" w:color="CCEEFF"/>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10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10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142,212</w:t>
            </w:r>
          </w:p>
        </w:tc>
        <w:tc>
          <w:tcPr>
            <w:tcW w:w="100" w:type="dxa"/>
            <w:vAlign w:val="bottom"/>
            <w:tcBorders>
              <w:bottom w:val="single" w:sz="8" w:color="CCEEFF"/>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142,212</w:t>
            </w:r>
          </w:p>
        </w:tc>
        <w:tc>
          <w:tcPr>
            <w:tcW w:w="0" w:type="dxa"/>
            <w:vAlign w:val="bottom"/>
          </w:tcPr>
          <w:p>
            <w:pPr>
              <w:spacing w:after="0"/>
              <w:rPr>
                <w:sz w:val="1"/>
                <w:szCs w:val="1"/>
                <w:color w:val="auto"/>
              </w:rPr>
            </w:pPr>
          </w:p>
        </w:tc>
      </w:tr>
      <w:tr>
        <w:trPr>
          <w:trHeight w:val="163"/>
        </w:trPr>
        <w:tc>
          <w:tcPr>
            <w:tcW w:w="4020" w:type="dxa"/>
            <w:vAlign w:val="bottom"/>
            <w:shd w:val="clear" w:color="auto" w:fill="CCEEFF"/>
          </w:tcPr>
          <w:p>
            <w:pPr>
              <w:ind w:left="140"/>
              <w:spacing w:after="0"/>
              <w:rPr>
                <w:sz w:val="20"/>
                <w:szCs w:val="20"/>
                <w:color w:val="auto"/>
              </w:rPr>
            </w:pPr>
            <w:r>
              <w:rPr>
                <w:rFonts w:ascii="Arial" w:cs="Arial" w:eastAsia="Arial" w:hAnsi="Arial"/>
                <w:sz w:val="13"/>
                <w:szCs w:val="13"/>
                <w:color w:val="auto"/>
              </w:rPr>
              <w:t>Total commercial</w:t>
            </w:r>
          </w:p>
        </w:tc>
        <w:tc>
          <w:tcPr>
            <w:tcW w:w="460" w:type="dxa"/>
            <w:vAlign w:val="bottom"/>
            <w:shd w:val="clear" w:color="auto" w:fill="CCEEFF"/>
          </w:tcPr>
          <w:p>
            <w:pPr>
              <w:spacing w:after="0"/>
              <w:rPr>
                <w:sz w:val="14"/>
                <w:szCs w:val="14"/>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720" w:type="dxa"/>
            <w:vAlign w:val="bottom"/>
            <w:gridSpan w:val="2"/>
            <w:shd w:val="clear" w:color="auto" w:fill="CCEEFF"/>
          </w:tcPr>
          <w:p>
            <w:pPr>
              <w:ind w:left="460"/>
              <w:spacing w:after="0"/>
              <w:rPr>
                <w:sz w:val="20"/>
                <w:szCs w:val="20"/>
                <w:color w:val="auto"/>
              </w:rPr>
            </w:pPr>
            <w:r>
              <w:rPr>
                <w:rFonts w:ascii="Arial" w:cs="Arial" w:eastAsia="Arial" w:hAnsi="Arial"/>
                <w:sz w:val="13"/>
                <w:szCs w:val="13"/>
                <w:color w:val="auto"/>
              </w:rPr>
              <w:t>—</w:t>
            </w:r>
          </w:p>
        </w:tc>
        <w:tc>
          <w:tcPr>
            <w:tcW w:w="500" w:type="dxa"/>
            <w:vAlign w:val="bottom"/>
            <w:shd w:val="clear" w:color="auto" w:fill="CCEEFF"/>
          </w:tcPr>
          <w:p>
            <w:pPr>
              <w:spacing w:after="0"/>
              <w:rPr>
                <w:sz w:val="14"/>
                <w:szCs w:val="14"/>
                <w:color w:val="auto"/>
              </w:rPr>
            </w:pPr>
          </w:p>
        </w:tc>
        <w:tc>
          <w:tcPr>
            <w:tcW w:w="84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4"/>
                <w:szCs w:val="14"/>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1,153</w:t>
            </w: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848,698</w:t>
            </w:r>
          </w:p>
        </w:tc>
        <w:tc>
          <w:tcPr>
            <w:tcW w:w="1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849,851</w:t>
            </w:r>
          </w:p>
        </w:tc>
        <w:tc>
          <w:tcPr>
            <w:tcW w:w="0" w:type="dxa"/>
            <w:vAlign w:val="bottom"/>
          </w:tcPr>
          <w:p>
            <w:pPr>
              <w:spacing w:after="0"/>
              <w:rPr>
                <w:sz w:val="1"/>
                <w:szCs w:val="1"/>
                <w:color w:val="auto"/>
              </w:rPr>
            </w:pPr>
          </w:p>
        </w:tc>
      </w:tr>
      <w:tr>
        <w:trPr>
          <w:trHeight w:val="168"/>
        </w:trPr>
        <w:tc>
          <w:tcPr>
            <w:tcW w:w="4020" w:type="dxa"/>
            <w:vAlign w:val="bottom"/>
          </w:tcPr>
          <w:p>
            <w:pPr>
              <w:ind w:left="20"/>
              <w:spacing w:after="0"/>
              <w:rPr>
                <w:sz w:val="20"/>
                <w:szCs w:val="20"/>
                <w:color w:val="auto"/>
              </w:rPr>
            </w:pPr>
            <w:r>
              <w:rPr>
                <w:rFonts w:ascii="Arial" w:cs="Arial" w:eastAsia="Arial" w:hAnsi="Arial"/>
                <w:sz w:val="13"/>
                <w:szCs w:val="13"/>
                <w:b w:val="1"/>
                <w:bCs w:val="1"/>
                <w:color w:val="auto"/>
              </w:rPr>
              <w:t>Residential real estate</w:t>
            </w:r>
          </w:p>
        </w:tc>
        <w:tc>
          <w:tcPr>
            <w:tcW w:w="4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4020" w:type="dxa"/>
            <w:vAlign w:val="bottom"/>
            <w:shd w:val="clear" w:color="auto" w:fill="CCEEFF"/>
          </w:tcPr>
          <w:p>
            <w:pPr>
              <w:ind w:left="80"/>
              <w:spacing w:after="0"/>
              <w:rPr>
                <w:sz w:val="20"/>
                <w:szCs w:val="20"/>
                <w:color w:val="auto"/>
              </w:rPr>
            </w:pPr>
            <w:r>
              <w:rPr>
                <w:rFonts w:ascii="Arial" w:cs="Arial" w:eastAsia="Arial" w:hAnsi="Arial"/>
                <w:sz w:val="13"/>
                <w:szCs w:val="13"/>
                <w:color w:val="auto"/>
              </w:rPr>
              <w:t>Construction and land development</w:t>
            </w:r>
          </w:p>
        </w:tc>
        <w:tc>
          <w:tcPr>
            <w:tcW w:w="460" w:type="dxa"/>
            <w:vAlign w:val="bottom"/>
            <w:shd w:val="clear" w:color="auto" w:fill="CCEEFF"/>
          </w:tcPr>
          <w:p>
            <w:pPr>
              <w:spacing w:after="0"/>
              <w:rPr>
                <w:sz w:val="14"/>
                <w:szCs w:val="14"/>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720" w:type="dxa"/>
            <w:vAlign w:val="bottom"/>
            <w:gridSpan w:val="2"/>
            <w:shd w:val="clear" w:color="auto" w:fill="CCEEFF"/>
          </w:tcPr>
          <w:p>
            <w:pPr>
              <w:ind w:left="460"/>
              <w:spacing w:after="0"/>
              <w:rPr>
                <w:sz w:val="20"/>
                <w:szCs w:val="20"/>
                <w:color w:val="auto"/>
              </w:rPr>
            </w:pPr>
            <w:r>
              <w:rPr>
                <w:rFonts w:ascii="Arial" w:cs="Arial" w:eastAsia="Arial" w:hAnsi="Arial"/>
                <w:sz w:val="13"/>
                <w:szCs w:val="13"/>
                <w:color w:val="auto"/>
              </w:rPr>
              <w:t>—</w:t>
            </w:r>
          </w:p>
        </w:tc>
        <w:tc>
          <w:tcPr>
            <w:tcW w:w="500" w:type="dxa"/>
            <w:vAlign w:val="bottom"/>
            <w:shd w:val="clear" w:color="auto" w:fill="CCEEFF"/>
          </w:tcPr>
          <w:p>
            <w:pPr>
              <w:spacing w:after="0"/>
              <w:rPr>
                <w:sz w:val="14"/>
                <w:szCs w:val="14"/>
                <w:color w:val="auto"/>
              </w:rPr>
            </w:pPr>
          </w:p>
        </w:tc>
        <w:tc>
          <w:tcPr>
            <w:tcW w:w="84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4"/>
                <w:szCs w:val="14"/>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110,074</w:t>
            </w:r>
          </w:p>
        </w:tc>
        <w:tc>
          <w:tcPr>
            <w:tcW w:w="1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110,074</w:t>
            </w:r>
          </w:p>
        </w:tc>
        <w:tc>
          <w:tcPr>
            <w:tcW w:w="0" w:type="dxa"/>
            <w:vAlign w:val="bottom"/>
          </w:tcPr>
          <w:p>
            <w:pPr>
              <w:spacing w:after="0"/>
              <w:rPr>
                <w:sz w:val="1"/>
                <w:szCs w:val="1"/>
                <w:color w:val="auto"/>
              </w:rPr>
            </w:pPr>
          </w:p>
        </w:tc>
      </w:tr>
      <w:tr>
        <w:trPr>
          <w:trHeight w:val="168"/>
        </w:trPr>
        <w:tc>
          <w:tcPr>
            <w:tcW w:w="4020" w:type="dxa"/>
            <w:vAlign w:val="bottom"/>
          </w:tcPr>
          <w:p>
            <w:pPr>
              <w:ind w:left="80"/>
              <w:spacing w:after="0"/>
              <w:rPr>
                <w:sz w:val="20"/>
                <w:szCs w:val="20"/>
                <w:color w:val="auto"/>
              </w:rPr>
            </w:pPr>
            <w:r>
              <w:rPr>
                <w:rFonts w:ascii="Arial" w:cs="Arial" w:eastAsia="Arial" w:hAnsi="Arial"/>
                <w:sz w:val="13"/>
                <w:szCs w:val="13"/>
                <w:color w:val="auto"/>
              </w:rPr>
              <w:t>One-to-four family</w:t>
            </w:r>
          </w:p>
        </w:tc>
        <w:tc>
          <w:tcPr>
            <w:tcW w:w="46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Arial" w:cs="Arial" w:eastAsia="Arial" w:hAnsi="Arial"/>
                <w:sz w:val="13"/>
                <w:szCs w:val="13"/>
                <w:color w:val="auto"/>
              </w:rPr>
              <w:t>752</w:t>
            </w:r>
          </w:p>
        </w:tc>
        <w:tc>
          <w:tcPr>
            <w:tcW w:w="1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720" w:type="dxa"/>
            <w:vAlign w:val="bottom"/>
            <w:gridSpan w:val="2"/>
          </w:tcPr>
          <w:p>
            <w:pPr>
              <w:ind w:left="460"/>
              <w:spacing w:after="0"/>
              <w:rPr>
                <w:sz w:val="20"/>
                <w:szCs w:val="20"/>
                <w:color w:val="auto"/>
              </w:rPr>
            </w:pPr>
            <w:r>
              <w:rPr>
                <w:rFonts w:ascii="Arial" w:cs="Arial" w:eastAsia="Arial" w:hAnsi="Arial"/>
                <w:sz w:val="13"/>
                <w:szCs w:val="13"/>
                <w:color w:val="auto"/>
              </w:rPr>
              <w:t>—</w:t>
            </w:r>
          </w:p>
        </w:tc>
        <w:tc>
          <w:tcPr>
            <w:tcW w:w="500" w:type="dxa"/>
            <w:vAlign w:val="bottom"/>
          </w:tcPr>
          <w:p>
            <w:pPr>
              <w:spacing w:after="0"/>
              <w:rPr>
                <w:sz w:val="14"/>
                <w:szCs w:val="14"/>
                <w:color w:val="auto"/>
              </w:rPr>
            </w:pPr>
          </w:p>
        </w:tc>
        <w:tc>
          <w:tcPr>
            <w:tcW w:w="84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Arial" w:cs="Arial" w:eastAsia="Arial" w:hAnsi="Arial"/>
                <w:sz w:val="13"/>
                <w:szCs w:val="13"/>
                <w:color w:val="auto"/>
              </w:rPr>
              <w:t>528,951</w:t>
            </w: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Arial" w:cs="Arial" w:eastAsia="Arial" w:hAnsi="Arial"/>
                <w:sz w:val="13"/>
                <w:szCs w:val="13"/>
                <w:color w:val="auto"/>
              </w:rPr>
              <w:t>529,703</w:t>
            </w:r>
          </w:p>
        </w:tc>
        <w:tc>
          <w:tcPr>
            <w:tcW w:w="0" w:type="dxa"/>
            <w:vAlign w:val="bottom"/>
          </w:tcPr>
          <w:p>
            <w:pPr>
              <w:spacing w:after="0"/>
              <w:rPr>
                <w:sz w:val="1"/>
                <w:szCs w:val="1"/>
                <w:color w:val="auto"/>
              </w:rPr>
            </w:pPr>
          </w:p>
        </w:tc>
      </w:tr>
      <w:tr>
        <w:trPr>
          <w:trHeight w:val="172"/>
        </w:trPr>
        <w:tc>
          <w:tcPr>
            <w:tcW w:w="4020" w:type="dxa"/>
            <w:vAlign w:val="bottom"/>
            <w:shd w:val="clear" w:color="auto" w:fill="CCEEFF"/>
          </w:tcPr>
          <w:p>
            <w:pPr>
              <w:ind w:left="80"/>
              <w:spacing w:after="0"/>
              <w:rPr>
                <w:sz w:val="20"/>
                <w:szCs w:val="20"/>
                <w:color w:val="auto"/>
              </w:rPr>
            </w:pPr>
            <w:r>
              <w:rPr>
                <w:rFonts w:ascii="Arial" w:cs="Arial" w:eastAsia="Arial" w:hAnsi="Arial"/>
                <w:sz w:val="13"/>
                <w:szCs w:val="13"/>
                <w:color w:val="auto"/>
              </w:rPr>
              <w:t>HELOCs</w:t>
            </w:r>
          </w:p>
        </w:tc>
        <w:tc>
          <w:tcPr>
            <w:tcW w:w="460" w:type="dxa"/>
            <w:vAlign w:val="bottom"/>
            <w:tcBorders>
              <w:bottom w:val="single" w:sz="8" w:color="auto"/>
            </w:tcBorders>
            <w:shd w:val="clear" w:color="auto" w:fill="CCEEFF"/>
          </w:tcPr>
          <w:p>
            <w:pPr>
              <w:spacing w:after="0"/>
              <w:rPr>
                <w:sz w:val="14"/>
                <w:szCs w:val="14"/>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4"/>
                <w:szCs w:val="14"/>
                <w:color w:val="auto"/>
              </w:rPr>
            </w:pPr>
          </w:p>
        </w:tc>
        <w:tc>
          <w:tcPr>
            <w:tcW w:w="520" w:type="dxa"/>
            <w:vAlign w:val="bottom"/>
            <w:tcBorders>
              <w:bottom w:val="single" w:sz="8" w:color="auto"/>
            </w:tcBorders>
            <w:shd w:val="clear" w:color="auto" w:fill="CCEEFF"/>
          </w:tcPr>
          <w:p>
            <w:pPr>
              <w:spacing w:after="0"/>
              <w:rPr>
                <w:sz w:val="14"/>
                <w:szCs w:val="14"/>
                <w:color w:val="auto"/>
              </w:rPr>
            </w:pPr>
          </w:p>
        </w:tc>
        <w:tc>
          <w:tcPr>
            <w:tcW w:w="640" w:type="dxa"/>
            <w:vAlign w:val="bottom"/>
            <w:tcBorders>
              <w:bottom w:val="single" w:sz="8" w:color="auto"/>
            </w:tcBorders>
            <w:shd w:val="clear" w:color="auto" w:fill="CCEEFF"/>
          </w:tcPr>
          <w:p>
            <w:pPr>
              <w:ind w:left="460"/>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4"/>
                <w:szCs w:val="14"/>
                <w:color w:val="auto"/>
              </w:rPr>
            </w:pPr>
          </w:p>
        </w:tc>
        <w:tc>
          <w:tcPr>
            <w:tcW w:w="500" w:type="dxa"/>
            <w:vAlign w:val="bottom"/>
            <w:tcBorders>
              <w:bottom w:val="single" w:sz="8" w:color="auto"/>
            </w:tcBorders>
            <w:shd w:val="clear" w:color="auto" w:fill="CCEEFF"/>
          </w:tcPr>
          <w:p>
            <w:pPr>
              <w:spacing w:after="0"/>
              <w:rPr>
                <w:sz w:val="14"/>
                <w:szCs w:val="14"/>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4"/>
                <w:szCs w:val="14"/>
                <w:color w:val="auto"/>
              </w:rPr>
            </w:pPr>
          </w:p>
        </w:tc>
        <w:tc>
          <w:tcPr>
            <w:tcW w:w="100" w:type="dxa"/>
            <w:vAlign w:val="bottom"/>
            <w:tcBorders>
              <w:bottom w:val="single" w:sz="8" w:color="auto"/>
            </w:tcBorders>
            <w:shd w:val="clear" w:color="auto" w:fill="CCEEFF"/>
          </w:tcPr>
          <w:p>
            <w:pPr>
              <w:spacing w:after="0"/>
              <w:rPr>
                <w:sz w:val="14"/>
                <w:szCs w:val="14"/>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4"/>
                <w:szCs w:val="14"/>
                <w:color w:val="auto"/>
              </w:rPr>
            </w:pPr>
          </w:p>
        </w:tc>
        <w:tc>
          <w:tcPr>
            <w:tcW w:w="160" w:type="dxa"/>
            <w:vAlign w:val="bottom"/>
            <w:tcBorders>
              <w:bottom w:val="single" w:sz="8" w:color="auto"/>
            </w:tcBorders>
            <w:shd w:val="clear" w:color="auto" w:fill="CCEEFF"/>
          </w:tcPr>
          <w:p>
            <w:pPr>
              <w:spacing w:after="0"/>
              <w:rPr>
                <w:sz w:val="14"/>
                <w:szCs w:val="14"/>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187,193</w:t>
            </w:r>
          </w:p>
        </w:tc>
        <w:tc>
          <w:tcPr>
            <w:tcW w:w="100" w:type="dxa"/>
            <w:vAlign w:val="bottom"/>
            <w:shd w:val="clear" w:color="auto" w:fill="CCEEFF"/>
          </w:tcPr>
          <w:p>
            <w:pPr>
              <w:spacing w:after="0"/>
              <w:rPr>
                <w:sz w:val="14"/>
                <w:szCs w:val="14"/>
                <w:color w:val="auto"/>
              </w:rPr>
            </w:pPr>
          </w:p>
        </w:tc>
        <w:tc>
          <w:tcPr>
            <w:tcW w:w="240" w:type="dxa"/>
            <w:vAlign w:val="bottom"/>
            <w:tcBorders>
              <w:bottom w:val="single" w:sz="8" w:color="auto"/>
            </w:tcBorders>
            <w:shd w:val="clear" w:color="auto" w:fill="CCEEFF"/>
          </w:tcPr>
          <w:p>
            <w:pPr>
              <w:spacing w:after="0"/>
              <w:rPr>
                <w:sz w:val="14"/>
                <w:szCs w:val="14"/>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187,193</w:t>
            </w:r>
          </w:p>
        </w:tc>
        <w:tc>
          <w:tcPr>
            <w:tcW w:w="0" w:type="dxa"/>
            <w:vAlign w:val="bottom"/>
          </w:tcPr>
          <w:p>
            <w:pPr>
              <w:spacing w:after="0"/>
              <w:rPr>
                <w:sz w:val="1"/>
                <w:szCs w:val="1"/>
                <w:color w:val="auto"/>
              </w:rPr>
            </w:pPr>
          </w:p>
        </w:tc>
      </w:tr>
      <w:tr>
        <w:trPr>
          <w:trHeight w:val="158"/>
        </w:trPr>
        <w:tc>
          <w:tcPr>
            <w:tcW w:w="4020" w:type="dxa"/>
            <w:vAlign w:val="bottom"/>
          </w:tcPr>
          <w:p>
            <w:pPr>
              <w:ind w:left="140"/>
              <w:spacing w:after="0"/>
              <w:rPr>
                <w:sz w:val="20"/>
                <w:szCs w:val="20"/>
                <w:color w:val="auto"/>
              </w:rPr>
            </w:pPr>
            <w:r>
              <w:rPr>
                <w:rFonts w:ascii="Arial" w:cs="Arial" w:eastAsia="Arial" w:hAnsi="Arial"/>
                <w:sz w:val="13"/>
                <w:szCs w:val="13"/>
                <w:color w:val="auto"/>
              </w:rPr>
              <w:t>Total residential real estate</w:t>
            </w:r>
          </w:p>
        </w:tc>
        <w:tc>
          <w:tcPr>
            <w:tcW w:w="460" w:type="dxa"/>
            <w:vAlign w:val="bottom"/>
          </w:tcPr>
          <w:p>
            <w:pPr>
              <w:spacing w:after="0"/>
              <w:rPr>
                <w:sz w:val="13"/>
                <w:szCs w:val="13"/>
                <w:color w:val="auto"/>
              </w:rPr>
            </w:pPr>
          </w:p>
        </w:tc>
        <w:tc>
          <w:tcPr>
            <w:tcW w:w="700" w:type="dxa"/>
            <w:vAlign w:val="bottom"/>
          </w:tcPr>
          <w:p>
            <w:pPr>
              <w:jc w:val="right"/>
              <w:spacing w:after="0"/>
              <w:rPr>
                <w:sz w:val="20"/>
                <w:szCs w:val="20"/>
                <w:color w:val="auto"/>
              </w:rPr>
            </w:pPr>
            <w:r>
              <w:rPr>
                <w:rFonts w:ascii="Arial" w:cs="Arial" w:eastAsia="Arial" w:hAnsi="Arial"/>
                <w:sz w:val="13"/>
                <w:szCs w:val="13"/>
                <w:color w:val="auto"/>
              </w:rPr>
              <w:t>752</w:t>
            </w:r>
          </w:p>
        </w:tc>
        <w:tc>
          <w:tcPr>
            <w:tcW w:w="10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720" w:type="dxa"/>
            <w:vAlign w:val="bottom"/>
            <w:gridSpan w:val="2"/>
          </w:tcPr>
          <w:p>
            <w:pPr>
              <w:ind w:left="460"/>
              <w:spacing w:after="0"/>
              <w:rPr>
                <w:sz w:val="20"/>
                <w:szCs w:val="20"/>
                <w:color w:val="auto"/>
              </w:rPr>
            </w:pPr>
            <w:r>
              <w:rPr>
                <w:rFonts w:ascii="Arial" w:cs="Arial" w:eastAsia="Arial" w:hAnsi="Arial"/>
                <w:sz w:val="13"/>
                <w:szCs w:val="13"/>
                <w:color w:val="auto"/>
              </w:rPr>
              <w:t>—</w:t>
            </w:r>
          </w:p>
        </w:tc>
        <w:tc>
          <w:tcPr>
            <w:tcW w:w="500" w:type="dxa"/>
            <w:vAlign w:val="bottom"/>
          </w:tcPr>
          <w:p>
            <w:pPr>
              <w:spacing w:after="0"/>
              <w:rPr>
                <w:sz w:val="13"/>
                <w:szCs w:val="13"/>
                <w:color w:val="auto"/>
              </w:rPr>
            </w:pPr>
          </w:p>
        </w:tc>
        <w:tc>
          <w:tcPr>
            <w:tcW w:w="84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3"/>
                <w:szCs w:val="13"/>
                <w:color w:val="auto"/>
              </w:rPr>
            </w:pPr>
          </w:p>
        </w:tc>
        <w:tc>
          <w:tcPr>
            <w:tcW w:w="960" w:type="dxa"/>
            <w:vAlign w:val="bottom"/>
          </w:tcPr>
          <w:p>
            <w:pPr>
              <w:jc w:val="right"/>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20" w:type="dxa"/>
            <w:vAlign w:val="bottom"/>
          </w:tcPr>
          <w:p>
            <w:pPr>
              <w:jc w:val="right"/>
              <w:spacing w:after="0"/>
              <w:rPr>
                <w:sz w:val="20"/>
                <w:szCs w:val="20"/>
                <w:color w:val="auto"/>
              </w:rPr>
            </w:pPr>
            <w:r>
              <w:rPr>
                <w:rFonts w:ascii="Arial" w:cs="Arial" w:eastAsia="Arial" w:hAnsi="Arial"/>
                <w:sz w:val="13"/>
                <w:szCs w:val="13"/>
                <w:color w:val="auto"/>
              </w:rPr>
              <w:t>826,218</w:t>
            </w: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40" w:type="dxa"/>
            <w:vAlign w:val="bottom"/>
          </w:tcPr>
          <w:p>
            <w:pPr>
              <w:jc w:val="right"/>
              <w:spacing w:after="0"/>
              <w:rPr>
                <w:sz w:val="20"/>
                <w:szCs w:val="20"/>
                <w:color w:val="auto"/>
              </w:rPr>
            </w:pPr>
            <w:r>
              <w:rPr>
                <w:rFonts w:ascii="Arial" w:cs="Arial" w:eastAsia="Arial" w:hAnsi="Arial"/>
                <w:sz w:val="13"/>
                <w:szCs w:val="13"/>
                <w:color w:val="auto"/>
              </w:rPr>
              <w:t>826,970</w:t>
            </w:r>
          </w:p>
        </w:tc>
        <w:tc>
          <w:tcPr>
            <w:tcW w:w="0" w:type="dxa"/>
            <w:vAlign w:val="bottom"/>
          </w:tcPr>
          <w:p>
            <w:pPr>
              <w:spacing w:after="0"/>
              <w:rPr>
                <w:sz w:val="1"/>
                <w:szCs w:val="1"/>
                <w:color w:val="auto"/>
              </w:rPr>
            </w:pPr>
          </w:p>
        </w:tc>
      </w:tr>
      <w:tr>
        <w:trPr>
          <w:trHeight w:val="170"/>
        </w:trPr>
        <w:tc>
          <w:tcPr>
            <w:tcW w:w="4020" w:type="dxa"/>
            <w:vAlign w:val="bottom"/>
            <w:shd w:val="clear" w:color="auto" w:fill="CCEEFF"/>
          </w:tcPr>
          <w:p>
            <w:pPr>
              <w:ind w:left="20"/>
              <w:spacing w:after="0"/>
              <w:rPr>
                <w:sz w:val="20"/>
                <w:szCs w:val="20"/>
                <w:color w:val="auto"/>
              </w:rPr>
            </w:pPr>
            <w:r>
              <w:rPr>
                <w:rFonts w:ascii="Arial" w:cs="Arial" w:eastAsia="Arial" w:hAnsi="Arial"/>
                <w:sz w:val="13"/>
                <w:szCs w:val="13"/>
                <w:b w:val="1"/>
                <w:bCs w:val="1"/>
                <w:color w:val="auto"/>
              </w:rPr>
              <w:t>Consumer</w:t>
            </w:r>
          </w:p>
        </w:tc>
        <w:tc>
          <w:tcPr>
            <w:tcW w:w="460" w:type="dxa"/>
            <w:vAlign w:val="bottom"/>
            <w:tcBorders>
              <w:bottom w:val="single" w:sz="8" w:color="auto"/>
            </w:tcBorders>
            <w:shd w:val="clear" w:color="auto" w:fill="CCEEFF"/>
          </w:tcPr>
          <w:p>
            <w:pPr>
              <w:spacing w:after="0"/>
              <w:rPr>
                <w:sz w:val="14"/>
                <w:szCs w:val="14"/>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4"/>
                <w:szCs w:val="14"/>
                <w:color w:val="auto"/>
              </w:rPr>
            </w:pPr>
          </w:p>
        </w:tc>
        <w:tc>
          <w:tcPr>
            <w:tcW w:w="520" w:type="dxa"/>
            <w:vAlign w:val="bottom"/>
            <w:tcBorders>
              <w:bottom w:val="single" w:sz="8" w:color="auto"/>
            </w:tcBorders>
            <w:shd w:val="clear" w:color="auto" w:fill="CCEEFF"/>
          </w:tcPr>
          <w:p>
            <w:pPr>
              <w:spacing w:after="0"/>
              <w:rPr>
                <w:sz w:val="14"/>
                <w:szCs w:val="14"/>
                <w:color w:val="auto"/>
              </w:rPr>
            </w:pPr>
          </w:p>
        </w:tc>
        <w:tc>
          <w:tcPr>
            <w:tcW w:w="640" w:type="dxa"/>
            <w:vAlign w:val="bottom"/>
            <w:tcBorders>
              <w:bottom w:val="single" w:sz="8" w:color="auto"/>
            </w:tcBorders>
            <w:shd w:val="clear" w:color="auto" w:fill="CCEEFF"/>
          </w:tcPr>
          <w:p>
            <w:pPr>
              <w:ind w:left="460"/>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4"/>
                <w:szCs w:val="14"/>
                <w:color w:val="auto"/>
              </w:rPr>
            </w:pPr>
          </w:p>
        </w:tc>
        <w:tc>
          <w:tcPr>
            <w:tcW w:w="500" w:type="dxa"/>
            <w:vAlign w:val="bottom"/>
            <w:tcBorders>
              <w:bottom w:val="single" w:sz="8" w:color="auto"/>
            </w:tcBorders>
            <w:shd w:val="clear" w:color="auto" w:fill="CCEEFF"/>
          </w:tcPr>
          <w:p>
            <w:pPr>
              <w:spacing w:after="0"/>
              <w:rPr>
                <w:sz w:val="14"/>
                <w:szCs w:val="14"/>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4"/>
                <w:szCs w:val="14"/>
                <w:color w:val="auto"/>
              </w:rPr>
            </w:pPr>
          </w:p>
        </w:tc>
        <w:tc>
          <w:tcPr>
            <w:tcW w:w="100" w:type="dxa"/>
            <w:vAlign w:val="bottom"/>
            <w:tcBorders>
              <w:bottom w:val="single" w:sz="8" w:color="auto"/>
            </w:tcBorders>
            <w:shd w:val="clear" w:color="auto" w:fill="CCEEFF"/>
          </w:tcPr>
          <w:p>
            <w:pPr>
              <w:spacing w:after="0"/>
              <w:rPr>
                <w:sz w:val="14"/>
                <w:szCs w:val="14"/>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4"/>
                <w:szCs w:val="14"/>
                <w:color w:val="auto"/>
              </w:rPr>
            </w:pPr>
          </w:p>
        </w:tc>
        <w:tc>
          <w:tcPr>
            <w:tcW w:w="160" w:type="dxa"/>
            <w:vAlign w:val="bottom"/>
            <w:tcBorders>
              <w:bottom w:val="single" w:sz="8" w:color="auto"/>
            </w:tcBorders>
            <w:shd w:val="clear" w:color="auto" w:fill="CCEEFF"/>
          </w:tcPr>
          <w:p>
            <w:pPr>
              <w:spacing w:after="0"/>
              <w:rPr>
                <w:sz w:val="14"/>
                <w:szCs w:val="14"/>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112,095</w:t>
            </w:r>
          </w:p>
        </w:tc>
        <w:tc>
          <w:tcPr>
            <w:tcW w:w="100" w:type="dxa"/>
            <w:vAlign w:val="bottom"/>
            <w:shd w:val="clear" w:color="auto" w:fill="CCEEFF"/>
          </w:tcPr>
          <w:p>
            <w:pPr>
              <w:spacing w:after="0"/>
              <w:rPr>
                <w:sz w:val="14"/>
                <w:szCs w:val="14"/>
                <w:color w:val="auto"/>
              </w:rPr>
            </w:pPr>
          </w:p>
        </w:tc>
        <w:tc>
          <w:tcPr>
            <w:tcW w:w="240" w:type="dxa"/>
            <w:vAlign w:val="bottom"/>
            <w:tcBorders>
              <w:bottom w:val="single" w:sz="8" w:color="auto"/>
            </w:tcBorders>
            <w:shd w:val="clear" w:color="auto" w:fill="CCEEFF"/>
          </w:tcPr>
          <w:p>
            <w:pPr>
              <w:spacing w:after="0"/>
              <w:rPr>
                <w:sz w:val="14"/>
                <w:szCs w:val="14"/>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112,095</w:t>
            </w:r>
          </w:p>
        </w:tc>
        <w:tc>
          <w:tcPr>
            <w:tcW w:w="0" w:type="dxa"/>
            <w:vAlign w:val="bottom"/>
          </w:tcPr>
          <w:p>
            <w:pPr>
              <w:spacing w:after="0"/>
              <w:rPr>
                <w:sz w:val="1"/>
                <w:szCs w:val="1"/>
                <w:color w:val="auto"/>
              </w:rPr>
            </w:pPr>
          </w:p>
        </w:tc>
      </w:tr>
      <w:tr>
        <w:trPr>
          <w:trHeight w:val="163"/>
        </w:trPr>
        <w:tc>
          <w:tcPr>
            <w:tcW w:w="4020" w:type="dxa"/>
            <w:vAlign w:val="bottom"/>
          </w:tcPr>
          <w:p>
            <w:pPr>
              <w:ind w:left="20"/>
              <w:spacing w:after="0"/>
              <w:rPr>
                <w:sz w:val="20"/>
                <w:szCs w:val="20"/>
                <w:color w:val="auto"/>
              </w:rPr>
            </w:pPr>
            <w:r>
              <w:rPr>
                <w:rFonts w:ascii="Arial" w:cs="Arial" w:eastAsia="Arial" w:hAnsi="Arial"/>
                <w:sz w:val="13"/>
                <w:szCs w:val="13"/>
                <w:b w:val="1"/>
                <w:bCs w:val="1"/>
                <w:color w:val="auto"/>
              </w:rPr>
              <w:t>Total</w:t>
            </w:r>
          </w:p>
        </w:tc>
        <w:tc>
          <w:tcPr>
            <w:tcW w:w="460" w:type="dxa"/>
            <w:vAlign w:val="bottom"/>
          </w:tcPr>
          <w:p>
            <w:pPr>
              <w:ind w:left="20"/>
              <w:spacing w:after="0"/>
              <w:rPr>
                <w:sz w:val="20"/>
                <w:szCs w:val="20"/>
                <w:color w:val="auto"/>
              </w:rPr>
            </w:pPr>
            <w:r>
              <w:rPr>
                <w:rFonts w:ascii="Arial" w:cs="Arial" w:eastAsia="Arial" w:hAnsi="Arial"/>
                <w:sz w:val="13"/>
                <w:szCs w:val="13"/>
                <w:color w:val="auto"/>
              </w:rPr>
              <w:t>$</w:t>
            </w:r>
          </w:p>
        </w:tc>
        <w:tc>
          <w:tcPr>
            <w:tcW w:w="700" w:type="dxa"/>
            <w:vAlign w:val="bottom"/>
          </w:tcPr>
          <w:p>
            <w:pPr>
              <w:jc w:val="right"/>
              <w:spacing w:after="0"/>
              <w:rPr>
                <w:sz w:val="20"/>
                <w:szCs w:val="20"/>
                <w:color w:val="auto"/>
              </w:rPr>
            </w:pPr>
            <w:r>
              <w:rPr>
                <w:rFonts w:ascii="Arial" w:cs="Arial" w:eastAsia="Arial" w:hAnsi="Arial"/>
                <w:sz w:val="13"/>
                <w:szCs w:val="13"/>
                <w:color w:val="auto"/>
              </w:rPr>
              <w:t>752</w:t>
            </w:r>
          </w:p>
        </w:tc>
        <w:tc>
          <w:tcPr>
            <w:tcW w:w="620" w:type="dxa"/>
            <w:vAlign w:val="bottom"/>
            <w:gridSpan w:val="2"/>
          </w:tcPr>
          <w:p>
            <w:pPr>
              <w:ind w:left="120"/>
              <w:spacing w:after="0"/>
              <w:rPr>
                <w:sz w:val="20"/>
                <w:szCs w:val="20"/>
                <w:color w:val="auto"/>
              </w:rPr>
            </w:pPr>
            <w:r>
              <w:rPr>
                <w:rFonts w:ascii="Arial" w:cs="Arial" w:eastAsia="Arial" w:hAnsi="Arial"/>
                <w:sz w:val="13"/>
                <w:szCs w:val="13"/>
                <w:color w:val="auto"/>
              </w:rPr>
              <w:t>$</w:t>
            </w:r>
          </w:p>
        </w:tc>
        <w:tc>
          <w:tcPr>
            <w:tcW w:w="720" w:type="dxa"/>
            <w:vAlign w:val="bottom"/>
            <w:gridSpan w:val="2"/>
          </w:tcPr>
          <w:p>
            <w:pPr>
              <w:ind w:left="460"/>
              <w:spacing w:after="0"/>
              <w:rPr>
                <w:sz w:val="20"/>
                <w:szCs w:val="20"/>
                <w:color w:val="auto"/>
              </w:rPr>
            </w:pPr>
            <w:r>
              <w:rPr>
                <w:rFonts w:ascii="Arial" w:cs="Arial" w:eastAsia="Arial" w:hAnsi="Arial"/>
                <w:sz w:val="13"/>
                <w:szCs w:val="13"/>
                <w:color w:val="auto"/>
              </w:rPr>
              <w:t>—</w:t>
            </w:r>
          </w:p>
        </w:tc>
        <w:tc>
          <w:tcPr>
            <w:tcW w:w="500" w:type="dxa"/>
            <w:vAlign w:val="bottom"/>
          </w:tcPr>
          <w:p>
            <w:pPr>
              <w:ind w:left="20"/>
              <w:spacing w:after="0"/>
              <w:rPr>
                <w:sz w:val="20"/>
                <w:szCs w:val="20"/>
                <w:color w:val="auto"/>
              </w:rPr>
            </w:pPr>
            <w:r>
              <w:rPr>
                <w:rFonts w:ascii="Arial" w:cs="Arial" w:eastAsia="Arial" w:hAnsi="Arial"/>
                <w:sz w:val="13"/>
                <w:szCs w:val="13"/>
                <w:color w:val="auto"/>
              </w:rPr>
              <w:t>$</w:t>
            </w:r>
          </w:p>
        </w:tc>
        <w:tc>
          <w:tcPr>
            <w:tcW w:w="740" w:type="dxa"/>
            <w:vAlign w:val="bottom"/>
          </w:tcPr>
          <w:p>
            <w:pPr>
              <w:jc w:val="right"/>
              <w:spacing w:after="0"/>
              <w:rPr>
                <w:sz w:val="20"/>
                <w:szCs w:val="20"/>
                <w:color w:val="auto"/>
              </w:rPr>
            </w:pPr>
            <w:r>
              <w:rPr>
                <w:rFonts w:ascii="Arial" w:cs="Arial" w:eastAsia="Arial" w:hAnsi="Arial"/>
                <w:sz w:val="13"/>
                <w:szCs w:val="13"/>
                <w:color w:val="auto"/>
              </w:rPr>
              <w:t>4,063</w:t>
            </w:r>
          </w:p>
        </w:tc>
        <w:tc>
          <w:tcPr>
            <w:tcW w:w="100" w:type="dxa"/>
            <w:vAlign w:val="bottom"/>
          </w:tcPr>
          <w:p>
            <w:pPr>
              <w:spacing w:after="0"/>
              <w:rPr>
                <w:sz w:val="14"/>
                <w:szCs w:val="14"/>
                <w:color w:val="auto"/>
              </w:rPr>
            </w:pPr>
          </w:p>
        </w:tc>
        <w:tc>
          <w:tcPr>
            <w:tcW w:w="10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960" w:type="dxa"/>
            <w:vAlign w:val="bottom"/>
          </w:tcPr>
          <w:p>
            <w:pPr>
              <w:jc w:val="right"/>
              <w:spacing w:after="0"/>
              <w:rPr>
                <w:sz w:val="20"/>
                <w:szCs w:val="20"/>
                <w:color w:val="auto"/>
              </w:rPr>
            </w:pPr>
            <w:r>
              <w:rPr>
                <w:rFonts w:ascii="Arial" w:cs="Arial" w:eastAsia="Arial" w:hAnsi="Arial"/>
                <w:sz w:val="13"/>
                <w:szCs w:val="13"/>
                <w:color w:val="auto"/>
              </w:rPr>
              <w:t>1,153</w:t>
            </w:r>
          </w:p>
        </w:tc>
        <w:tc>
          <w:tcPr>
            <w:tcW w:w="260" w:type="dxa"/>
            <w:vAlign w:val="bottom"/>
            <w:gridSpan w:val="2"/>
          </w:tcPr>
          <w:p>
            <w:pPr>
              <w:jc w:val="right"/>
              <w:ind w:right="80"/>
              <w:spacing w:after="0"/>
              <w:rPr>
                <w:sz w:val="20"/>
                <w:szCs w:val="20"/>
                <w:color w:val="auto"/>
              </w:rPr>
            </w:pPr>
            <w:r>
              <w:rPr>
                <w:rFonts w:ascii="Arial" w:cs="Arial" w:eastAsia="Arial" w:hAnsi="Arial"/>
                <w:sz w:val="13"/>
                <w:szCs w:val="13"/>
                <w:color w:val="auto"/>
              </w:rPr>
              <w:t>$</w:t>
            </w:r>
          </w:p>
        </w:tc>
        <w:tc>
          <w:tcPr>
            <w:tcW w:w="920" w:type="dxa"/>
            <w:vAlign w:val="bottom"/>
          </w:tcPr>
          <w:p>
            <w:pPr>
              <w:jc w:val="right"/>
              <w:spacing w:after="0"/>
              <w:rPr>
                <w:sz w:val="20"/>
                <w:szCs w:val="20"/>
                <w:color w:val="auto"/>
              </w:rPr>
            </w:pPr>
            <w:r>
              <w:rPr>
                <w:rFonts w:ascii="Arial" w:cs="Arial" w:eastAsia="Arial" w:hAnsi="Arial"/>
                <w:sz w:val="13"/>
                <w:szCs w:val="13"/>
                <w:color w:val="auto"/>
              </w:rPr>
              <w:t>3,652,855</w:t>
            </w:r>
          </w:p>
        </w:tc>
        <w:tc>
          <w:tcPr>
            <w:tcW w:w="100" w:type="dxa"/>
            <w:vAlign w:val="bottom"/>
          </w:tcPr>
          <w:p>
            <w:pPr>
              <w:spacing w:after="0"/>
              <w:rPr>
                <w:sz w:val="14"/>
                <w:szCs w:val="14"/>
                <w:color w:val="auto"/>
              </w:rPr>
            </w:pPr>
          </w:p>
        </w:tc>
        <w:tc>
          <w:tcPr>
            <w:tcW w:w="240" w:type="dxa"/>
            <w:vAlign w:val="bottom"/>
          </w:tcPr>
          <w:p>
            <w:pPr>
              <w:jc w:val="right"/>
              <w:ind w:right="96"/>
              <w:spacing w:after="0"/>
              <w:rPr>
                <w:sz w:val="20"/>
                <w:szCs w:val="20"/>
                <w:color w:val="auto"/>
              </w:rPr>
            </w:pPr>
            <w:r>
              <w:rPr>
                <w:rFonts w:ascii="Arial" w:cs="Arial" w:eastAsia="Arial" w:hAnsi="Arial"/>
                <w:sz w:val="13"/>
                <w:szCs w:val="13"/>
                <w:color w:val="auto"/>
                <w:w w:val="82"/>
              </w:rPr>
              <w:t>$</w:t>
            </w:r>
          </w:p>
        </w:tc>
        <w:tc>
          <w:tcPr>
            <w:tcW w:w="840" w:type="dxa"/>
            <w:vAlign w:val="bottom"/>
          </w:tcPr>
          <w:p>
            <w:pPr>
              <w:jc w:val="right"/>
              <w:spacing w:after="0"/>
              <w:rPr>
                <w:sz w:val="20"/>
                <w:szCs w:val="20"/>
                <w:color w:val="auto"/>
              </w:rPr>
            </w:pPr>
            <w:r>
              <w:rPr>
                <w:rFonts w:ascii="Arial" w:cs="Arial" w:eastAsia="Arial" w:hAnsi="Arial"/>
                <w:sz w:val="13"/>
                <w:szCs w:val="13"/>
                <w:color w:val="auto"/>
              </w:rPr>
              <w:t>3,658,823</w:t>
            </w:r>
          </w:p>
        </w:tc>
        <w:tc>
          <w:tcPr>
            <w:tcW w:w="0" w:type="dxa"/>
            <w:vAlign w:val="bottom"/>
          </w:tcPr>
          <w:p>
            <w:pPr>
              <w:spacing w:after="0"/>
              <w:rPr>
                <w:sz w:val="1"/>
                <w:szCs w:val="1"/>
                <w:color w:val="auto"/>
              </w:rPr>
            </w:pPr>
          </w:p>
        </w:tc>
      </w:tr>
      <w:tr>
        <w:trPr>
          <w:trHeight w:val="20"/>
        </w:trPr>
        <w:tc>
          <w:tcPr>
            <w:tcW w:w="4020" w:type="dxa"/>
            <w:vAlign w:val="bottom"/>
            <w:tcBorders>
              <w:bottom w:val="single" w:sz="8" w:color="CCEEFF"/>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2"/>
        </w:trPr>
        <w:tc>
          <w:tcPr>
            <w:tcW w:w="4020" w:type="dxa"/>
            <w:vAlign w:val="bottom"/>
            <w:shd w:val="clear" w:color="auto" w:fill="CCEEFF"/>
          </w:tcPr>
          <w:p>
            <w:pPr>
              <w:ind w:left="20"/>
              <w:spacing w:after="0"/>
              <w:rPr>
                <w:sz w:val="20"/>
                <w:szCs w:val="20"/>
                <w:color w:val="auto"/>
              </w:rPr>
            </w:pPr>
            <w:r>
              <w:rPr>
                <w:rFonts w:ascii="Arial" w:cs="Arial" w:eastAsia="Arial" w:hAnsi="Arial"/>
                <w:sz w:val="13"/>
                <w:szCs w:val="13"/>
                <w:b w:val="1"/>
                <w:bCs w:val="1"/>
                <w:color w:val="auto"/>
              </w:rPr>
              <w:t>Total collateral value</w:t>
            </w:r>
          </w:p>
        </w:tc>
        <w:tc>
          <w:tcPr>
            <w:tcW w:w="460" w:type="dxa"/>
            <w:vAlign w:val="bottom"/>
            <w:shd w:val="clear" w:color="auto" w:fill="CCEEFF"/>
          </w:tcPr>
          <w:p>
            <w:pPr>
              <w:ind w:left="20"/>
              <w:spacing w:after="0"/>
              <w:rPr>
                <w:sz w:val="20"/>
                <w:szCs w:val="20"/>
                <w:color w:val="auto"/>
              </w:rPr>
            </w:pPr>
            <w:r>
              <w:rPr>
                <w:rFonts w:ascii="Arial" w:cs="Arial" w:eastAsia="Arial" w:hAnsi="Arial"/>
                <w:sz w:val="13"/>
                <w:szCs w:val="13"/>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1,435</w:t>
            </w:r>
          </w:p>
        </w:tc>
        <w:tc>
          <w:tcPr>
            <w:tcW w:w="620" w:type="dxa"/>
            <w:vAlign w:val="bottom"/>
            <w:gridSpan w:val="2"/>
            <w:shd w:val="clear" w:color="auto" w:fill="CCEEFF"/>
          </w:tcPr>
          <w:p>
            <w:pPr>
              <w:ind w:left="120"/>
              <w:spacing w:after="0"/>
              <w:rPr>
                <w:sz w:val="20"/>
                <w:szCs w:val="20"/>
                <w:color w:val="auto"/>
              </w:rPr>
            </w:pPr>
            <w:r>
              <w:rPr>
                <w:rFonts w:ascii="Arial" w:cs="Arial" w:eastAsia="Arial" w:hAnsi="Arial"/>
                <w:sz w:val="13"/>
                <w:szCs w:val="13"/>
                <w:color w:val="auto"/>
              </w:rPr>
              <w:t>$</w:t>
            </w:r>
          </w:p>
        </w:tc>
        <w:tc>
          <w:tcPr>
            <w:tcW w:w="720" w:type="dxa"/>
            <w:vAlign w:val="bottom"/>
            <w:gridSpan w:val="2"/>
            <w:shd w:val="clear" w:color="auto" w:fill="CCEEFF"/>
          </w:tcPr>
          <w:p>
            <w:pPr>
              <w:ind w:left="460"/>
              <w:spacing w:after="0"/>
              <w:rPr>
                <w:sz w:val="20"/>
                <w:szCs w:val="20"/>
                <w:color w:val="auto"/>
              </w:rPr>
            </w:pPr>
            <w:r>
              <w:rPr>
                <w:rFonts w:ascii="Arial" w:cs="Arial" w:eastAsia="Arial" w:hAnsi="Arial"/>
                <w:sz w:val="13"/>
                <w:szCs w:val="13"/>
                <w:color w:val="auto"/>
              </w:rPr>
              <w:t>—</w:t>
            </w:r>
          </w:p>
        </w:tc>
        <w:tc>
          <w:tcPr>
            <w:tcW w:w="500" w:type="dxa"/>
            <w:vAlign w:val="bottom"/>
            <w:shd w:val="clear" w:color="auto" w:fill="CCEEFF"/>
          </w:tcPr>
          <w:p>
            <w:pPr>
              <w:ind w:left="20"/>
              <w:spacing w:after="0"/>
              <w:rPr>
                <w:sz w:val="20"/>
                <w:szCs w:val="20"/>
                <w:color w:val="auto"/>
              </w:rPr>
            </w:pPr>
            <w:r>
              <w:rPr>
                <w:rFonts w:ascii="Arial" w:cs="Arial" w:eastAsia="Arial" w:hAnsi="Arial"/>
                <w:sz w:val="13"/>
                <w:szCs w:val="13"/>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9,202</w:t>
            </w: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402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21" w:lineRule="exact"/>
        <w:rPr>
          <w:sz w:val="20"/>
          <w:szCs w:val="20"/>
          <w:color w:val="auto"/>
        </w:rPr>
      </w:pPr>
    </w:p>
    <w:p>
      <w:pPr>
        <w:spacing w:after="0"/>
        <w:rPr>
          <w:sz w:val="20"/>
          <w:szCs w:val="20"/>
          <w:color w:val="auto"/>
        </w:rPr>
      </w:pPr>
      <w:r>
        <w:rPr>
          <w:rFonts w:ascii="Arial" w:cs="Arial" w:eastAsia="Arial" w:hAnsi="Arial"/>
          <w:sz w:val="13"/>
          <w:szCs w:val="13"/>
          <w:i w:val="1"/>
          <w:iCs w:val="1"/>
          <w:u w:val="single" w:color="auto"/>
          <w:color w:val="auto"/>
        </w:rPr>
        <w:t>Modifications to Borrowers Experiencing Financial Difficulty</w:t>
      </w:r>
    </w:p>
    <w:p>
      <w:pPr>
        <w:spacing w:after="0" w:line="41" w:lineRule="exact"/>
        <w:rPr>
          <w:sz w:val="20"/>
          <w:szCs w:val="20"/>
          <w:color w:val="auto"/>
        </w:rPr>
      </w:pPr>
    </w:p>
    <w:p>
      <w:pPr>
        <w:jc w:val="both"/>
        <w:spacing w:after="0" w:line="278" w:lineRule="auto"/>
        <w:rPr>
          <w:sz w:val="20"/>
          <w:szCs w:val="20"/>
          <w:color w:val="auto"/>
        </w:rPr>
      </w:pPr>
      <w:r>
        <w:rPr>
          <w:rFonts w:ascii="Arial" w:cs="Arial" w:eastAsia="Arial" w:hAnsi="Arial"/>
          <w:sz w:val="12"/>
          <w:szCs w:val="12"/>
          <w:color w:val="auto"/>
        </w:rPr>
        <w:t>Management identifies loans as modifications to borrowers experiencing financial difficulty when a borrower is experiencing financial difficulties and the Company has altered the cash flow of the loan as part of a modification or in the loan renewal process. In order to determine whether a borrower is experiencing financial difficulty, an evaluation is performed of the probability that the borrower will be in payment default on any of the borrower's debt in the foreseeable future without the modification. This evaluation is performed in accordance with the Company’s internal underwriting policy.</w:t>
      </w: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324" w:right="319" w:bottom="1440" w:gutter="0" w:footer="0" w:header="0"/>
        </w:sectPr>
      </w:pPr>
    </w:p>
    <w:bookmarkStart w:id="23" w:name="page24"/>
    <w:bookmarkEnd w:id="23"/>
    <w:p>
      <w:pPr>
        <w:jc w:val="center"/>
        <w:spacing w:after="0"/>
        <w:rPr>
          <w:sz w:val="20"/>
          <w:szCs w:val="20"/>
          <w:color w:val="auto"/>
        </w:rPr>
      </w:pPr>
      <w:r>
        <w:rPr>
          <w:rFonts w:ascii="Arial" w:cs="Arial" w:eastAsia="Arial" w:hAnsi="Arial"/>
          <w:sz w:val="13"/>
          <w:szCs w:val="13"/>
          <w:color w:val="auto"/>
        </w:rPr>
        <w:t>HOMETRUST BANCSHARES, INC. AND SUBSIDIARY</w:t>
      </w:r>
    </w:p>
    <w:p>
      <w:pPr>
        <w:spacing w:after="0" w:line="9" w:lineRule="exact"/>
        <w:rPr>
          <w:sz w:val="20"/>
          <w:szCs w:val="20"/>
          <w:color w:val="auto"/>
        </w:rPr>
      </w:pPr>
    </w:p>
    <w:p>
      <w:pPr>
        <w:ind w:left="4540"/>
        <w:spacing w:after="0"/>
        <w:rPr>
          <w:sz w:val="20"/>
          <w:szCs w:val="20"/>
          <w:color w:val="auto"/>
        </w:rPr>
      </w:pPr>
      <w:r>
        <w:rPr>
          <w:rFonts w:ascii="Arial" w:cs="Arial" w:eastAsia="Arial" w:hAnsi="Arial"/>
          <w:sz w:val="13"/>
          <w:szCs w:val="13"/>
          <w:color w:val="auto"/>
        </w:rPr>
        <w:t>Notes to Consolidated Financial Statements</w:t>
      </w:r>
    </w:p>
    <w:p>
      <w:pPr>
        <w:spacing w:after="0" w:line="2" w:lineRule="exact"/>
        <w:rPr>
          <w:sz w:val="20"/>
          <w:szCs w:val="20"/>
          <w:color w:val="auto"/>
        </w:rPr>
      </w:pPr>
    </w:p>
    <w:p>
      <w:pPr>
        <w:ind w:left="4520"/>
        <w:spacing w:after="0"/>
        <w:rPr>
          <w:sz w:val="20"/>
          <w:szCs w:val="20"/>
          <w:color w:val="auto"/>
        </w:rPr>
      </w:pPr>
      <w:r>
        <w:rPr>
          <w:rFonts w:ascii="Arial" w:cs="Arial" w:eastAsia="Arial" w:hAnsi="Arial"/>
          <w:sz w:val="13"/>
          <w:szCs w:val="13"/>
          <w:color w:val="auto"/>
        </w:rPr>
        <w:t>(Dollars in thousands, except per share data)</w:t>
      </w:r>
    </w:p>
    <w:p>
      <w:pPr>
        <w:spacing w:after="0" w:line="200" w:lineRule="exact"/>
        <w:rPr>
          <w:sz w:val="20"/>
          <w:szCs w:val="20"/>
          <w:color w:val="auto"/>
        </w:rPr>
      </w:pPr>
    </w:p>
    <w:p>
      <w:pPr>
        <w:spacing w:after="0" w:line="232" w:lineRule="exact"/>
        <w:rPr>
          <w:sz w:val="20"/>
          <w:szCs w:val="20"/>
          <w:color w:val="auto"/>
        </w:rPr>
      </w:pPr>
    </w:p>
    <w:p>
      <w:pPr>
        <w:jc w:val="both"/>
        <w:spacing w:after="0" w:line="250" w:lineRule="auto"/>
        <w:rPr>
          <w:sz w:val="20"/>
          <w:szCs w:val="20"/>
          <w:color w:val="auto"/>
        </w:rPr>
      </w:pPr>
      <w:r>
        <w:rPr>
          <w:rFonts w:ascii="Arial" w:cs="Arial" w:eastAsia="Arial" w:hAnsi="Arial"/>
          <w:sz w:val="13"/>
          <w:szCs w:val="13"/>
          <w:color w:val="auto"/>
        </w:rPr>
        <w:t>The Company modifies loans to borrowers experiencing financial difficulty by providing principal forgiveness, a term extension, an other-than-insignificant payment delay or interest rate adjustments. In some cases, the Company provides multiple types of modifications on one loan. Typically, one type of modification, such as a term extension, is granted initially. If the borrower continues to experience financial difficulty, another modification, such as principal forgiveness, may be granted. For loans included in the combination columns in the table below, multiple types of modifications have been made on the same loan within the current reporting period.</w:t>
      </w:r>
    </w:p>
    <w:p>
      <w:pPr>
        <w:spacing w:after="0" w:line="46" w:lineRule="exact"/>
        <w:rPr>
          <w:sz w:val="20"/>
          <w:szCs w:val="20"/>
          <w:color w:val="auto"/>
        </w:rPr>
      </w:pPr>
    </w:p>
    <w:p>
      <w:pPr>
        <w:jc w:val="both"/>
        <w:spacing w:after="0" w:line="256" w:lineRule="auto"/>
        <w:rPr>
          <w:sz w:val="20"/>
          <w:szCs w:val="20"/>
          <w:color w:val="auto"/>
        </w:rPr>
      </w:pPr>
      <w:r>
        <w:rPr>
          <w:rFonts w:ascii="Arial" w:cs="Arial" w:eastAsia="Arial" w:hAnsi="Arial"/>
          <w:sz w:val="13"/>
          <w:szCs w:val="13"/>
          <w:color w:val="auto"/>
        </w:rPr>
        <w:t>The starting point for the estimate of the ACL is historical loss information, which includes losses from modifications of loans to borrowers experiencing financial difficulty. As a result, the effect of most modifications made to borrowers experiencing financial difficulty is already included in the ACL and a change to the ACL is generally not recorded upon modification. When principal forgiveness is provided, however, the amount of forgiveness is charged off against the ACL.</w:t>
      </w:r>
    </w:p>
    <w:p>
      <w:pPr>
        <w:spacing w:after="0" w:line="31" w:lineRule="exact"/>
        <w:rPr>
          <w:sz w:val="20"/>
          <w:szCs w:val="20"/>
          <w:color w:val="auto"/>
        </w:rPr>
      </w:pPr>
    </w:p>
    <w:p>
      <w:pPr>
        <w:jc w:val="both"/>
        <w:spacing w:after="0" w:line="318" w:lineRule="auto"/>
        <w:rPr>
          <w:sz w:val="20"/>
          <w:szCs w:val="20"/>
          <w:color w:val="auto"/>
        </w:rPr>
      </w:pPr>
      <w:r>
        <w:rPr>
          <w:rFonts w:ascii="Arial" w:cs="Arial" w:eastAsia="Arial" w:hAnsi="Arial"/>
          <w:sz w:val="11"/>
          <w:szCs w:val="11"/>
          <w:color w:val="auto"/>
        </w:rPr>
        <w:t>The following table presents the amortized cost basis of loans at September 30, 2023 that were both experiencing financial difficulty and modified during the three months ended September 30, 2023 by class and type of modification. The percentage of the amortized cost basis of loans that were modified to borrowers in financial difficulty as compared to the amortized cost basis of each class of financing receivable is also presented.</w:t>
      </w:r>
    </w:p>
    <w:tbl>
      <w:tblPr>
        <w:tblLayout w:type="fixed"/>
        <w:tblInd w:w="0" w:type="dxa"/>
        <w:tblCellMar>
          <w:top w:w="0" w:type="dxa"/>
          <w:left w:w="0" w:type="dxa"/>
          <w:bottom w:w="0" w:type="dxa"/>
          <w:right w:w="0" w:type="dxa"/>
        </w:tblCellMar>
      </w:tblPr>
      <w:tr>
        <w:trPr>
          <w:trHeight w:val="168"/>
        </w:trPr>
        <w:tc>
          <w:tcPr>
            <w:tcW w:w="2900" w:type="dxa"/>
            <w:vAlign w:val="bottom"/>
          </w:tcPr>
          <w:p>
            <w:pPr>
              <w:spacing w:after="0"/>
              <w:rPr>
                <w:sz w:val="14"/>
                <w:szCs w:val="14"/>
                <w:color w:val="auto"/>
              </w:rPr>
            </w:pPr>
          </w:p>
        </w:tc>
        <w:tc>
          <w:tcPr>
            <w:tcW w:w="88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3140" w:type="dxa"/>
            <w:vAlign w:val="bottom"/>
            <w:tcBorders>
              <w:bottom w:val="single" w:sz="8" w:color="auto"/>
            </w:tcBorders>
            <w:gridSpan w:val="8"/>
          </w:tcPr>
          <w:p>
            <w:pPr>
              <w:ind w:left="440"/>
              <w:spacing w:after="0"/>
              <w:rPr>
                <w:sz w:val="20"/>
                <w:szCs w:val="20"/>
                <w:color w:val="auto"/>
              </w:rPr>
            </w:pPr>
            <w:r>
              <w:rPr>
                <w:rFonts w:ascii="Arial" w:cs="Arial" w:eastAsia="Arial" w:hAnsi="Arial"/>
                <w:sz w:val="13"/>
                <w:szCs w:val="13"/>
                <w:b w:val="1"/>
                <w:bCs w:val="1"/>
                <w:color w:val="auto"/>
              </w:rPr>
              <w:t>Three Months Ended September 30, 2023</w:t>
            </w:r>
          </w:p>
        </w:tc>
        <w:tc>
          <w:tcPr>
            <w:tcW w:w="8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32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20"/>
        </w:trPr>
        <w:tc>
          <w:tcPr>
            <w:tcW w:w="2900" w:type="dxa"/>
            <w:vAlign w:val="bottom"/>
          </w:tcPr>
          <w:p>
            <w:pPr>
              <w:spacing w:after="0"/>
              <w:rPr>
                <w:sz w:val="10"/>
                <w:szCs w:val="10"/>
                <w:color w:val="auto"/>
              </w:rPr>
            </w:pPr>
          </w:p>
        </w:tc>
        <w:tc>
          <w:tcPr>
            <w:tcW w:w="880" w:type="dxa"/>
            <w:vAlign w:val="bottom"/>
            <w:vMerge w:val="restart"/>
          </w:tcPr>
          <w:p>
            <w:pPr>
              <w:jc w:val="center"/>
              <w:ind w:left="162"/>
              <w:spacing w:after="0"/>
              <w:rPr>
                <w:sz w:val="20"/>
                <w:szCs w:val="20"/>
                <w:color w:val="auto"/>
              </w:rPr>
            </w:pPr>
            <w:r>
              <w:rPr>
                <w:rFonts w:ascii="Arial" w:cs="Arial" w:eastAsia="Arial" w:hAnsi="Arial"/>
                <w:sz w:val="13"/>
                <w:szCs w:val="13"/>
                <w:b w:val="1"/>
                <w:bCs w:val="1"/>
                <w:color w:val="auto"/>
                <w:w w:val="90"/>
              </w:rPr>
              <w:t>Principal</w:t>
            </w:r>
          </w:p>
        </w:tc>
        <w:tc>
          <w:tcPr>
            <w:tcW w:w="2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20" w:type="dxa"/>
            <w:vAlign w:val="bottom"/>
            <w:vMerge w:val="restart"/>
          </w:tcPr>
          <w:p>
            <w:pPr>
              <w:jc w:val="center"/>
              <w:ind w:left="116"/>
              <w:spacing w:after="0"/>
              <w:rPr>
                <w:sz w:val="20"/>
                <w:szCs w:val="20"/>
                <w:color w:val="auto"/>
              </w:rPr>
            </w:pPr>
            <w:r>
              <w:rPr>
                <w:rFonts w:ascii="Arial" w:cs="Arial" w:eastAsia="Arial" w:hAnsi="Arial"/>
                <w:sz w:val="13"/>
                <w:szCs w:val="13"/>
                <w:b w:val="1"/>
                <w:bCs w:val="1"/>
                <w:color w:val="auto"/>
                <w:w w:val="88"/>
              </w:rPr>
              <w:t>Interest Rate</w:t>
            </w:r>
          </w:p>
        </w:tc>
        <w:tc>
          <w:tcPr>
            <w:tcW w:w="1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20" w:type="dxa"/>
            <w:vAlign w:val="bottom"/>
            <w:gridSpan w:val="2"/>
          </w:tcPr>
          <w:p>
            <w:pPr>
              <w:jc w:val="center"/>
              <w:ind w:right="180"/>
              <w:spacing w:after="0" w:line="120" w:lineRule="exact"/>
              <w:rPr>
                <w:sz w:val="20"/>
                <w:szCs w:val="20"/>
                <w:color w:val="auto"/>
              </w:rPr>
            </w:pPr>
            <w:r>
              <w:rPr>
                <w:rFonts w:ascii="Arial" w:cs="Arial" w:eastAsia="Arial" w:hAnsi="Arial"/>
                <w:sz w:val="13"/>
                <w:szCs w:val="13"/>
                <w:b w:val="1"/>
                <w:bCs w:val="1"/>
                <w:color w:val="auto"/>
                <w:w w:val="90"/>
              </w:rPr>
              <w:t>Combination Term</w:t>
            </w:r>
          </w:p>
        </w:tc>
        <w:tc>
          <w:tcPr>
            <w:tcW w:w="80" w:type="dxa"/>
            <w:vAlign w:val="bottom"/>
          </w:tcPr>
          <w:p>
            <w:pPr>
              <w:spacing w:after="0"/>
              <w:rPr>
                <w:sz w:val="10"/>
                <w:szCs w:val="10"/>
                <w:color w:val="auto"/>
              </w:rPr>
            </w:pPr>
          </w:p>
        </w:tc>
        <w:tc>
          <w:tcPr>
            <w:tcW w:w="1220" w:type="dxa"/>
            <w:vAlign w:val="bottom"/>
            <w:gridSpan w:val="2"/>
          </w:tcPr>
          <w:p>
            <w:pPr>
              <w:jc w:val="center"/>
              <w:ind w:right="180"/>
              <w:spacing w:after="0" w:line="120" w:lineRule="exact"/>
              <w:rPr>
                <w:sz w:val="20"/>
                <w:szCs w:val="20"/>
                <w:color w:val="auto"/>
              </w:rPr>
            </w:pPr>
            <w:r>
              <w:rPr>
                <w:rFonts w:ascii="Arial" w:cs="Arial" w:eastAsia="Arial" w:hAnsi="Arial"/>
                <w:sz w:val="13"/>
                <w:szCs w:val="13"/>
                <w:b w:val="1"/>
                <w:bCs w:val="1"/>
                <w:color w:val="auto"/>
                <w:w w:val="90"/>
              </w:rPr>
              <w:t>Combination Term</w:t>
            </w:r>
          </w:p>
        </w:tc>
        <w:tc>
          <w:tcPr>
            <w:tcW w:w="1320" w:type="dxa"/>
            <w:vAlign w:val="bottom"/>
            <w:vMerge w:val="restart"/>
          </w:tcPr>
          <w:p>
            <w:pPr>
              <w:jc w:val="center"/>
              <w:spacing w:after="0"/>
              <w:rPr>
                <w:sz w:val="20"/>
                <w:szCs w:val="20"/>
                <w:color w:val="auto"/>
              </w:rPr>
            </w:pPr>
            <w:r>
              <w:rPr>
                <w:rFonts w:ascii="Arial" w:cs="Arial" w:eastAsia="Arial" w:hAnsi="Arial"/>
                <w:sz w:val="13"/>
                <w:szCs w:val="13"/>
                <w:b w:val="1"/>
                <w:bCs w:val="1"/>
                <w:color w:val="auto"/>
                <w:w w:val="89"/>
              </w:rPr>
              <w:t>% of Total Class of</w:t>
            </w:r>
          </w:p>
        </w:tc>
        <w:tc>
          <w:tcPr>
            <w:tcW w:w="0" w:type="dxa"/>
            <w:vAlign w:val="bottom"/>
          </w:tcPr>
          <w:p>
            <w:pPr>
              <w:spacing w:after="0"/>
              <w:rPr>
                <w:sz w:val="1"/>
                <w:szCs w:val="1"/>
                <w:color w:val="auto"/>
              </w:rPr>
            </w:pPr>
          </w:p>
        </w:tc>
      </w:tr>
      <w:tr>
        <w:trPr>
          <w:trHeight w:val="127"/>
        </w:trPr>
        <w:tc>
          <w:tcPr>
            <w:tcW w:w="2900" w:type="dxa"/>
            <w:vAlign w:val="bottom"/>
          </w:tcPr>
          <w:p>
            <w:pPr>
              <w:spacing w:after="0"/>
              <w:rPr>
                <w:sz w:val="11"/>
                <w:szCs w:val="11"/>
                <w:color w:val="auto"/>
              </w:rPr>
            </w:pPr>
          </w:p>
        </w:tc>
        <w:tc>
          <w:tcPr>
            <w:tcW w:w="880" w:type="dxa"/>
            <w:vAlign w:val="bottom"/>
            <w:vMerge w:val="continue"/>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40" w:type="dxa"/>
            <w:vAlign w:val="bottom"/>
            <w:gridSpan w:val="3"/>
            <w:vMerge w:val="restart"/>
          </w:tcPr>
          <w:p>
            <w:pPr>
              <w:ind w:left="60"/>
              <w:spacing w:after="0"/>
              <w:rPr>
                <w:sz w:val="20"/>
                <w:szCs w:val="20"/>
                <w:color w:val="auto"/>
              </w:rPr>
            </w:pPr>
            <w:r>
              <w:rPr>
                <w:rFonts w:ascii="Arial" w:cs="Arial" w:eastAsia="Arial" w:hAnsi="Arial"/>
                <w:sz w:val="13"/>
                <w:szCs w:val="13"/>
                <w:b w:val="1"/>
                <w:bCs w:val="1"/>
                <w:color w:val="auto"/>
              </w:rPr>
              <w:t>Payment Delay</w:t>
            </w:r>
          </w:p>
        </w:tc>
        <w:tc>
          <w:tcPr>
            <w:tcW w:w="1040" w:type="dxa"/>
            <w:vAlign w:val="bottom"/>
            <w:gridSpan w:val="3"/>
            <w:vMerge w:val="restart"/>
          </w:tcPr>
          <w:p>
            <w:pPr>
              <w:jc w:val="right"/>
              <w:ind w:right="140"/>
              <w:spacing w:after="0"/>
              <w:rPr>
                <w:sz w:val="20"/>
                <w:szCs w:val="20"/>
                <w:color w:val="auto"/>
              </w:rPr>
            </w:pPr>
            <w:r>
              <w:rPr>
                <w:rFonts w:ascii="Arial" w:cs="Arial" w:eastAsia="Arial" w:hAnsi="Arial"/>
                <w:sz w:val="13"/>
                <w:szCs w:val="13"/>
                <w:b w:val="1"/>
                <w:bCs w:val="1"/>
                <w:color w:val="auto"/>
                <w:w w:val="90"/>
              </w:rPr>
              <w:t>Term Extension</w:t>
            </w:r>
          </w:p>
        </w:tc>
        <w:tc>
          <w:tcPr>
            <w:tcW w:w="920" w:type="dxa"/>
            <w:vAlign w:val="bottom"/>
            <w:vMerge w:val="continue"/>
          </w:tcPr>
          <w:p>
            <w:pPr>
              <w:spacing w:after="0"/>
              <w:rPr>
                <w:sz w:val="11"/>
                <w:szCs w:val="11"/>
                <w:color w:val="auto"/>
              </w:rPr>
            </w:pPr>
          </w:p>
        </w:tc>
        <w:tc>
          <w:tcPr>
            <w:tcW w:w="1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20" w:type="dxa"/>
            <w:vAlign w:val="bottom"/>
            <w:gridSpan w:val="2"/>
          </w:tcPr>
          <w:p>
            <w:pPr>
              <w:jc w:val="center"/>
              <w:ind w:right="180"/>
              <w:spacing w:after="0" w:line="128" w:lineRule="exact"/>
              <w:rPr>
                <w:sz w:val="20"/>
                <w:szCs w:val="20"/>
                <w:color w:val="auto"/>
              </w:rPr>
            </w:pPr>
            <w:r>
              <w:rPr>
                <w:rFonts w:ascii="Arial" w:cs="Arial" w:eastAsia="Arial" w:hAnsi="Arial"/>
                <w:sz w:val="13"/>
                <w:szCs w:val="13"/>
                <w:b w:val="1"/>
                <w:bCs w:val="1"/>
                <w:color w:val="auto"/>
                <w:w w:val="90"/>
              </w:rPr>
              <w:t>Extension &amp;</w:t>
            </w:r>
          </w:p>
        </w:tc>
        <w:tc>
          <w:tcPr>
            <w:tcW w:w="1300" w:type="dxa"/>
            <w:vAlign w:val="bottom"/>
            <w:gridSpan w:val="3"/>
          </w:tcPr>
          <w:p>
            <w:pPr>
              <w:jc w:val="center"/>
              <w:ind w:right="100"/>
              <w:spacing w:after="0" w:line="128" w:lineRule="exact"/>
              <w:rPr>
                <w:sz w:val="20"/>
                <w:szCs w:val="20"/>
                <w:color w:val="auto"/>
              </w:rPr>
            </w:pPr>
            <w:r>
              <w:rPr>
                <w:rFonts w:ascii="Arial" w:cs="Arial" w:eastAsia="Arial" w:hAnsi="Arial"/>
                <w:sz w:val="13"/>
                <w:szCs w:val="13"/>
                <w:b w:val="1"/>
                <w:bCs w:val="1"/>
                <w:color w:val="auto"/>
                <w:w w:val="89"/>
              </w:rPr>
              <w:t>Extension &amp; Interest</w:t>
            </w:r>
          </w:p>
        </w:tc>
        <w:tc>
          <w:tcPr>
            <w:tcW w:w="132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68"/>
        </w:trPr>
        <w:tc>
          <w:tcPr>
            <w:tcW w:w="2900" w:type="dxa"/>
            <w:vAlign w:val="bottom"/>
          </w:tcPr>
          <w:p>
            <w:pPr>
              <w:spacing w:after="0"/>
              <w:rPr>
                <w:sz w:val="14"/>
                <w:szCs w:val="14"/>
                <w:color w:val="auto"/>
              </w:rPr>
            </w:pPr>
          </w:p>
        </w:tc>
        <w:tc>
          <w:tcPr>
            <w:tcW w:w="880" w:type="dxa"/>
            <w:vAlign w:val="bottom"/>
          </w:tcPr>
          <w:p>
            <w:pPr>
              <w:jc w:val="center"/>
              <w:ind w:left="142"/>
              <w:spacing w:after="0"/>
              <w:rPr>
                <w:sz w:val="20"/>
                <w:szCs w:val="20"/>
                <w:color w:val="auto"/>
              </w:rPr>
            </w:pPr>
            <w:r>
              <w:rPr>
                <w:rFonts w:ascii="Arial" w:cs="Arial" w:eastAsia="Arial" w:hAnsi="Arial"/>
                <w:sz w:val="13"/>
                <w:szCs w:val="13"/>
                <w:b w:val="1"/>
                <w:bCs w:val="1"/>
                <w:color w:val="auto"/>
                <w:w w:val="83"/>
              </w:rPr>
              <w:t>Forgiveness</w:t>
            </w: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40" w:type="dxa"/>
            <w:vAlign w:val="bottom"/>
            <w:gridSpan w:val="3"/>
            <w:vMerge w:val="continue"/>
          </w:tcPr>
          <w:p>
            <w:pPr>
              <w:spacing w:after="0"/>
              <w:rPr>
                <w:sz w:val="14"/>
                <w:szCs w:val="14"/>
                <w:color w:val="auto"/>
              </w:rPr>
            </w:pPr>
          </w:p>
        </w:tc>
        <w:tc>
          <w:tcPr>
            <w:tcW w:w="1040" w:type="dxa"/>
            <w:vAlign w:val="bottom"/>
            <w:gridSpan w:val="3"/>
            <w:vMerge w:val="continue"/>
          </w:tcPr>
          <w:p>
            <w:pPr>
              <w:spacing w:after="0"/>
              <w:rPr>
                <w:sz w:val="14"/>
                <w:szCs w:val="14"/>
                <w:color w:val="auto"/>
              </w:rPr>
            </w:pPr>
          </w:p>
        </w:tc>
        <w:tc>
          <w:tcPr>
            <w:tcW w:w="920" w:type="dxa"/>
            <w:vAlign w:val="bottom"/>
          </w:tcPr>
          <w:p>
            <w:pPr>
              <w:jc w:val="center"/>
              <w:ind w:left="116"/>
              <w:spacing w:after="0"/>
              <w:rPr>
                <w:sz w:val="20"/>
                <w:szCs w:val="20"/>
                <w:color w:val="auto"/>
              </w:rPr>
            </w:pPr>
            <w:r>
              <w:rPr>
                <w:rFonts w:ascii="Arial" w:cs="Arial" w:eastAsia="Arial" w:hAnsi="Arial"/>
                <w:sz w:val="13"/>
                <w:szCs w:val="13"/>
                <w:b w:val="1"/>
                <w:bCs w:val="1"/>
                <w:color w:val="auto"/>
                <w:w w:val="92"/>
              </w:rPr>
              <w:t>Adjustment</w:t>
            </w: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320" w:type="dxa"/>
            <w:vAlign w:val="bottom"/>
            <w:gridSpan w:val="3"/>
          </w:tcPr>
          <w:p>
            <w:pPr>
              <w:jc w:val="center"/>
              <w:ind w:right="100"/>
              <w:spacing w:after="0"/>
              <w:rPr>
                <w:sz w:val="20"/>
                <w:szCs w:val="20"/>
                <w:color w:val="auto"/>
              </w:rPr>
            </w:pPr>
            <w:r>
              <w:rPr>
                <w:rFonts w:ascii="Arial" w:cs="Arial" w:eastAsia="Arial" w:hAnsi="Arial"/>
                <w:sz w:val="13"/>
                <w:szCs w:val="13"/>
                <w:b w:val="1"/>
                <w:bCs w:val="1"/>
                <w:color w:val="auto"/>
                <w:w w:val="87"/>
              </w:rPr>
              <w:t>Principal Forgiveness</w:t>
            </w:r>
          </w:p>
        </w:tc>
        <w:tc>
          <w:tcPr>
            <w:tcW w:w="80" w:type="dxa"/>
            <w:vAlign w:val="bottom"/>
          </w:tcPr>
          <w:p>
            <w:pPr>
              <w:spacing w:after="0"/>
              <w:rPr>
                <w:sz w:val="14"/>
                <w:szCs w:val="14"/>
                <w:color w:val="auto"/>
              </w:rPr>
            </w:pPr>
          </w:p>
        </w:tc>
        <w:tc>
          <w:tcPr>
            <w:tcW w:w="1220" w:type="dxa"/>
            <w:vAlign w:val="bottom"/>
            <w:gridSpan w:val="2"/>
          </w:tcPr>
          <w:p>
            <w:pPr>
              <w:jc w:val="center"/>
              <w:ind w:right="180"/>
              <w:spacing w:after="0"/>
              <w:rPr>
                <w:sz w:val="20"/>
                <w:szCs w:val="20"/>
                <w:color w:val="auto"/>
              </w:rPr>
            </w:pPr>
            <w:r>
              <w:rPr>
                <w:rFonts w:ascii="Arial" w:cs="Arial" w:eastAsia="Arial" w:hAnsi="Arial"/>
                <w:sz w:val="13"/>
                <w:szCs w:val="13"/>
                <w:b w:val="1"/>
                <w:bCs w:val="1"/>
                <w:color w:val="auto"/>
                <w:w w:val="88"/>
              </w:rPr>
              <w:t>Rate Reduction</w:t>
            </w:r>
          </w:p>
        </w:tc>
        <w:tc>
          <w:tcPr>
            <w:tcW w:w="1320" w:type="dxa"/>
            <w:vAlign w:val="bottom"/>
          </w:tcPr>
          <w:p>
            <w:pPr>
              <w:jc w:val="center"/>
              <w:spacing w:after="0"/>
              <w:rPr>
                <w:sz w:val="20"/>
                <w:szCs w:val="20"/>
                <w:color w:val="auto"/>
              </w:rPr>
            </w:pPr>
            <w:r>
              <w:rPr>
                <w:rFonts w:ascii="Arial" w:cs="Arial" w:eastAsia="Arial" w:hAnsi="Arial"/>
                <w:sz w:val="13"/>
                <w:szCs w:val="13"/>
                <w:b w:val="1"/>
                <w:bCs w:val="1"/>
                <w:color w:val="auto"/>
                <w:w w:val="87"/>
              </w:rPr>
              <w:t>Financing Receivable</w:t>
            </w:r>
          </w:p>
        </w:tc>
        <w:tc>
          <w:tcPr>
            <w:tcW w:w="0" w:type="dxa"/>
            <w:vAlign w:val="bottom"/>
          </w:tcPr>
          <w:p>
            <w:pPr>
              <w:spacing w:after="0"/>
              <w:rPr>
                <w:sz w:val="1"/>
                <w:szCs w:val="1"/>
                <w:color w:val="auto"/>
              </w:rPr>
            </w:pPr>
          </w:p>
        </w:tc>
      </w:tr>
      <w:tr>
        <w:trPr>
          <w:trHeight w:val="152"/>
        </w:trPr>
        <w:tc>
          <w:tcPr>
            <w:tcW w:w="2900" w:type="dxa"/>
            <w:vAlign w:val="bottom"/>
            <w:tcBorders>
              <w:top w:val="single" w:sz="8" w:color="CCEEFF"/>
            </w:tcBorders>
            <w:shd w:val="clear" w:color="auto" w:fill="CCEEFF"/>
          </w:tcPr>
          <w:p>
            <w:pPr>
              <w:ind w:left="20"/>
              <w:spacing w:after="0" w:line="148" w:lineRule="exact"/>
              <w:rPr>
                <w:sz w:val="20"/>
                <w:szCs w:val="20"/>
                <w:color w:val="auto"/>
              </w:rPr>
            </w:pPr>
            <w:r>
              <w:rPr>
                <w:rFonts w:ascii="Arial" w:cs="Arial" w:eastAsia="Arial" w:hAnsi="Arial"/>
                <w:sz w:val="13"/>
                <w:szCs w:val="13"/>
                <w:b w:val="1"/>
                <w:bCs w:val="1"/>
                <w:color w:val="auto"/>
              </w:rPr>
              <w:t>Residential real estate loans</w:t>
            </w:r>
          </w:p>
        </w:tc>
        <w:tc>
          <w:tcPr>
            <w:tcW w:w="880" w:type="dxa"/>
            <w:vAlign w:val="bottom"/>
            <w:tcBorders>
              <w:top w:val="single" w:sz="8" w:color="auto"/>
            </w:tcBorders>
            <w:shd w:val="clear" w:color="auto" w:fill="CCEEFF"/>
          </w:tcPr>
          <w:p>
            <w:pPr>
              <w:spacing w:after="0"/>
              <w:rPr>
                <w:sz w:val="13"/>
                <w:szCs w:val="13"/>
                <w:color w:val="auto"/>
              </w:rPr>
            </w:pPr>
          </w:p>
        </w:tc>
        <w:tc>
          <w:tcPr>
            <w:tcW w:w="220" w:type="dxa"/>
            <w:vAlign w:val="bottom"/>
            <w:tcBorders>
              <w:top w:val="single" w:sz="8" w:color="auto"/>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420" w:type="dxa"/>
            <w:vAlign w:val="bottom"/>
            <w:tcBorders>
              <w:top w:val="single" w:sz="8" w:color="auto"/>
            </w:tcBorders>
            <w:shd w:val="clear" w:color="auto" w:fill="CCEEFF"/>
          </w:tcPr>
          <w:p>
            <w:pPr>
              <w:spacing w:after="0"/>
              <w:rPr>
                <w:sz w:val="13"/>
                <w:szCs w:val="13"/>
                <w:color w:val="auto"/>
              </w:rPr>
            </w:pPr>
          </w:p>
        </w:tc>
        <w:tc>
          <w:tcPr>
            <w:tcW w:w="540" w:type="dxa"/>
            <w:vAlign w:val="bottom"/>
            <w:tcBorders>
              <w:top w:val="single" w:sz="8" w:color="auto"/>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400" w:type="dxa"/>
            <w:vAlign w:val="bottom"/>
            <w:tcBorders>
              <w:top w:val="single" w:sz="8" w:color="auto"/>
            </w:tcBorders>
            <w:shd w:val="clear" w:color="auto" w:fill="CCEEFF"/>
          </w:tcPr>
          <w:p>
            <w:pPr>
              <w:spacing w:after="0"/>
              <w:rPr>
                <w:sz w:val="13"/>
                <w:szCs w:val="13"/>
                <w:color w:val="auto"/>
              </w:rPr>
            </w:pPr>
          </w:p>
        </w:tc>
        <w:tc>
          <w:tcPr>
            <w:tcW w:w="560" w:type="dxa"/>
            <w:vAlign w:val="bottom"/>
            <w:tcBorders>
              <w:top w:val="single" w:sz="8" w:color="auto"/>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920" w:type="dxa"/>
            <w:vAlign w:val="bottom"/>
            <w:tcBorders>
              <w:top w:val="single" w:sz="8" w:color="auto"/>
            </w:tcBorders>
            <w:shd w:val="clear" w:color="auto" w:fill="CCEEFF"/>
          </w:tcPr>
          <w:p>
            <w:pPr>
              <w:spacing w:after="0"/>
              <w:rPr>
                <w:sz w:val="13"/>
                <w:szCs w:val="13"/>
                <w:color w:val="auto"/>
              </w:rPr>
            </w:pPr>
          </w:p>
        </w:tc>
        <w:tc>
          <w:tcPr>
            <w:tcW w:w="180" w:type="dxa"/>
            <w:vAlign w:val="bottom"/>
            <w:tcBorders>
              <w:top w:val="single" w:sz="8" w:color="auto"/>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auto"/>
            </w:tcBorders>
            <w:shd w:val="clear" w:color="auto" w:fill="CCEEFF"/>
          </w:tcPr>
          <w:p>
            <w:pPr>
              <w:spacing w:after="0"/>
              <w:rPr>
                <w:sz w:val="13"/>
                <w:szCs w:val="13"/>
                <w:color w:val="auto"/>
              </w:rPr>
            </w:pPr>
          </w:p>
        </w:tc>
        <w:tc>
          <w:tcPr>
            <w:tcW w:w="112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80" w:type="dxa"/>
            <w:vAlign w:val="bottom"/>
            <w:tcBorders>
              <w:top w:val="single" w:sz="8" w:color="auto"/>
            </w:tcBorders>
            <w:shd w:val="clear" w:color="auto" w:fill="CCEEFF"/>
          </w:tcPr>
          <w:p>
            <w:pPr>
              <w:spacing w:after="0"/>
              <w:rPr>
                <w:sz w:val="13"/>
                <w:szCs w:val="13"/>
                <w:color w:val="auto"/>
              </w:rPr>
            </w:pPr>
          </w:p>
        </w:tc>
        <w:tc>
          <w:tcPr>
            <w:tcW w:w="1140" w:type="dxa"/>
            <w:vAlign w:val="bottom"/>
            <w:tcBorders>
              <w:top w:val="single" w:sz="8" w:color="auto"/>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1320" w:type="dxa"/>
            <w:vAlign w:val="bottom"/>
            <w:tcBorders>
              <w:top w:val="single" w:sz="8" w:color="auto"/>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2900" w:type="dxa"/>
            <w:vAlign w:val="bottom"/>
          </w:tcPr>
          <w:p>
            <w:pPr>
              <w:ind w:left="80"/>
              <w:spacing w:after="0"/>
              <w:rPr>
                <w:sz w:val="20"/>
                <w:szCs w:val="20"/>
                <w:color w:val="auto"/>
              </w:rPr>
            </w:pPr>
            <w:r>
              <w:rPr>
                <w:rFonts w:ascii="Arial" w:cs="Arial" w:eastAsia="Arial" w:hAnsi="Arial"/>
                <w:sz w:val="13"/>
                <w:szCs w:val="13"/>
                <w:color w:val="auto"/>
              </w:rPr>
              <w:t>One-to-four family</w:t>
            </w:r>
          </w:p>
        </w:tc>
        <w:tc>
          <w:tcPr>
            <w:tcW w:w="880" w:type="dxa"/>
            <w:vAlign w:val="bottom"/>
          </w:tcPr>
          <w:p>
            <w:pPr>
              <w:jc w:val="right"/>
              <w:ind w:right="762"/>
              <w:spacing w:after="0"/>
              <w:rPr>
                <w:sz w:val="20"/>
                <w:szCs w:val="20"/>
                <w:color w:val="auto"/>
              </w:rPr>
            </w:pPr>
            <w:r>
              <w:rPr>
                <w:rFonts w:ascii="Arial" w:cs="Arial" w:eastAsia="Arial" w:hAnsi="Arial"/>
                <w:sz w:val="10"/>
                <w:szCs w:val="10"/>
                <w:color w:val="auto"/>
                <w:w w:val="71"/>
              </w:rPr>
              <w:t>$</w:t>
            </w:r>
          </w:p>
        </w:tc>
        <w:tc>
          <w:tcPr>
            <w:tcW w:w="720" w:type="dxa"/>
            <w:vAlign w:val="bottom"/>
            <w:gridSpan w:val="3"/>
          </w:tcPr>
          <w:p>
            <w:pPr>
              <w:ind w:left="40"/>
              <w:spacing w:after="0"/>
              <w:rPr>
                <w:sz w:val="20"/>
                <w:szCs w:val="20"/>
                <w:color w:val="auto"/>
              </w:rPr>
            </w:pPr>
            <w:r>
              <w:rPr>
                <w:rFonts w:ascii="Arial" w:cs="Arial" w:eastAsia="Arial" w:hAnsi="Arial"/>
                <w:sz w:val="13"/>
                <w:szCs w:val="13"/>
                <w:color w:val="auto"/>
              </w:rPr>
              <w:t>—   $</w:t>
            </w:r>
          </w:p>
        </w:tc>
        <w:tc>
          <w:tcPr>
            <w:tcW w:w="620" w:type="dxa"/>
            <w:vAlign w:val="bottom"/>
            <w:gridSpan w:val="2"/>
          </w:tcPr>
          <w:p>
            <w:pPr>
              <w:ind w:left="360"/>
              <w:spacing w:after="0"/>
              <w:rPr>
                <w:sz w:val="20"/>
                <w:szCs w:val="20"/>
                <w:color w:val="auto"/>
              </w:rPr>
            </w:pPr>
            <w:r>
              <w:rPr>
                <w:rFonts w:ascii="Arial" w:cs="Arial" w:eastAsia="Arial" w:hAnsi="Arial"/>
                <w:sz w:val="13"/>
                <w:szCs w:val="13"/>
                <w:color w:val="auto"/>
              </w:rPr>
              <w:t>—</w:t>
            </w:r>
          </w:p>
        </w:tc>
        <w:tc>
          <w:tcPr>
            <w:tcW w:w="400" w:type="dxa"/>
            <w:vAlign w:val="bottom"/>
          </w:tcPr>
          <w:p>
            <w:pPr>
              <w:jc w:val="right"/>
              <w:ind w:right="256"/>
              <w:spacing w:after="0"/>
              <w:rPr>
                <w:sz w:val="20"/>
                <w:szCs w:val="20"/>
                <w:color w:val="auto"/>
              </w:rPr>
            </w:pPr>
            <w:r>
              <w:rPr>
                <w:rFonts w:ascii="Arial" w:cs="Arial" w:eastAsia="Arial" w:hAnsi="Arial"/>
                <w:sz w:val="13"/>
                <w:szCs w:val="13"/>
                <w:color w:val="auto"/>
                <w:w w:val="82"/>
              </w:rPr>
              <w:t>$</w:t>
            </w:r>
          </w:p>
        </w:tc>
        <w:tc>
          <w:tcPr>
            <w:tcW w:w="560" w:type="dxa"/>
            <w:vAlign w:val="bottom"/>
          </w:tcPr>
          <w:p>
            <w:pPr>
              <w:jc w:val="right"/>
              <w:spacing w:after="0"/>
              <w:rPr>
                <w:sz w:val="20"/>
                <w:szCs w:val="20"/>
                <w:color w:val="auto"/>
              </w:rPr>
            </w:pPr>
            <w:r>
              <w:rPr>
                <w:rFonts w:ascii="Arial" w:cs="Arial" w:eastAsia="Arial" w:hAnsi="Arial"/>
                <w:sz w:val="13"/>
                <w:szCs w:val="13"/>
                <w:color w:val="auto"/>
              </w:rPr>
              <w:t>162</w:t>
            </w:r>
          </w:p>
        </w:tc>
        <w:tc>
          <w:tcPr>
            <w:tcW w:w="80" w:type="dxa"/>
            <w:vAlign w:val="bottom"/>
          </w:tcPr>
          <w:p>
            <w:pPr>
              <w:spacing w:after="0"/>
              <w:rPr>
                <w:sz w:val="14"/>
                <w:szCs w:val="14"/>
                <w:color w:val="auto"/>
              </w:rPr>
            </w:pPr>
          </w:p>
        </w:tc>
        <w:tc>
          <w:tcPr>
            <w:tcW w:w="920" w:type="dxa"/>
            <w:vAlign w:val="bottom"/>
          </w:tcPr>
          <w:p>
            <w:pPr>
              <w:jc w:val="right"/>
              <w:ind w:right="776"/>
              <w:spacing w:after="0"/>
              <w:rPr>
                <w:sz w:val="20"/>
                <w:szCs w:val="20"/>
                <w:color w:val="auto"/>
              </w:rPr>
            </w:pPr>
            <w:r>
              <w:rPr>
                <w:rFonts w:ascii="Arial" w:cs="Arial" w:eastAsia="Arial" w:hAnsi="Arial"/>
                <w:sz w:val="13"/>
                <w:szCs w:val="13"/>
                <w:color w:val="auto"/>
                <w:w w:val="82"/>
              </w:rPr>
              <w:t>$</w:t>
            </w:r>
          </w:p>
        </w:tc>
        <w:tc>
          <w:tcPr>
            <w:tcW w:w="360" w:type="dxa"/>
            <w:vAlign w:val="bottom"/>
            <w:gridSpan w:val="3"/>
          </w:tcPr>
          <w:p>
            <w:pPr>
              <w:spacing w:after="0"/>
              <w:rPr>
                <w:sz w:val="20"/>
                <w:szCs w:val="20"/>
                <w:color w:val="auto"/>
              </w:rPr>
            </w:pPr>
            <w:r>
              <w:rPr>
                <w:rFonts w:ascii="Arial" w:cs="Arial" w:eastAsia="Arial" w:hAnsi="Arial"/>
                <w:sz w:val="13"/>
                <w:szCs w:val="13"/>
                <w:color w:val="auto"/>
              </w:rPr>
              <w:t>—   $</w:t>
            </w:r>
          </w:p>
        </w:tc>
        <w:tc>
          <w:tcPr>
            <w:tcW w:w="1220" w:type="dxa"/>
            <w:vAlign w:val="bottom"/>
            <w:gridSpan w:val="2"/>
          </w:tcPr>
          <w:p>
            <w:pPr>
              <w:ind w:left="940"/>
              <w:spacing w:after="0"/>
              <w:rPr>
                <w:sz w:val="20"/>
                <w:szCs w:val="20"/>
                <w:color w:val="auto"/>
              </w:rPr>
            </w:pPr>
            <w:r>
              <w:rPr>
                <w:rFonts w:ascii="Arial" w:cs="Arial" w:eastAsia="Arial" w:hAnsi="Arial"/>
                <w:sz w:val="13"/>
                <w:szCs w:val="13"/>
                <w:color w:val="auto"/>
              </w:rPr>
              <w:t>—</w:t>
            </w: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1220" w:type="dxa"/>
            <w:vAlign w:val="bottom"/>
            <w:gridSpan w:val="2"/>
          </w:tcPr>
          <w:p>
            <w:pPr>
              <w:ind w:left="960"/>
              <w:spacing w:after="0"/>
              <w:rPr>
                <w:sz w:val="20"/>
                <w:szCs w:val="20"/>
                <w:color w:val="auto"/>
              </w:rPr>
            </w:pPr>
            <w:r>
              <w:rPr>
                <w:rFonts w:ascii="Arial" w:cs="Arial" w:eastAsia="Arial" w:hAnsi="Arial"/>
                <w:sz w:val="13"/>
                <w:szCs w:val="13"/>
                <w:color w:val="auto"/>
              </w:rPr>
              <w:t>—</w:t>
            </w:r>
          </w:p>
        </w:tc>
        <w:tc>
          <w:tcPr>
            <w:tcW w:w="1320" w:type="dxa"/>
            <w:vAlign w:val="bottom"/>
          </w:tcPr>
          <w:p>
            <w:pPr>
              <w:ind w:left="1040"/>
              <w:spacing w:after="0"/>
              <w:rPr>
                <w:sz w:val="20"/>
                <w:szCs w:val="20"/>
                <w:color w:val="auto"/>
              </w:rPr>
            </w:pPr>
            <w:r>
              <w:rPr>
                <w:rFonts w:ascii="Arial" w:cs="Arial" w:eastAsia="Arial" w:hAnsi="Arial"/>
                <w:sz w:val="13"/>
                <w:szCs w:val="13"/>
                <w:color w:val="auto"/>
                <w:w w:val="92"/>
              </w:rPr>
              <w:t>— %</w:t>
            </w:r>
          </w:p>
        </w:tc>
        <w:tc>
          <w:tcPr>
            <w:tcW w:w="0" w:type="dxa"/>
            <w:vAlign w:val="bottom"/>
          </w:tcPr>
          <w:p>
            <w:pPr>
              <w:spacing w:after="0"/>
              <w:rPr>
                <w:sz w:val="1"/>
                <w:szCs w:val="1"/>
                <w:color w:val="auto"/>
              </w:rPr>
            </w:pPr>
          </w:p>
        </w:tc>
      </w:tr>
    </w:tbl>
    <w:p>
      <w:pPr>
        <w:spacing w:after="0" w:line="125" w:lineRule="exact"/>
        <w:rPr>
          <w:sz w:val="20"/>
          <w:szCs w:val="20"/>
          <w:color w:val="auto"/>
        </w:rPr>
      </w:pPr>
    </w:p>
    <w:p>
      <w:pPr>
        <w:spacing w:after="0"/>
        <w:rPr>
          <w:sz w:val="20"/>
          <w:szCs w:val="20"/>
          <w:color w:val="auto"/>
        </w:rPr>
      </w:pPr>
      <w:r>
        <w:rPr>
          <w:rFonts w:ascii="Arial" w:cs="Arial" w:eastAsia="Arial" w:hAnsi="Arial"/>
          <w:sz w:val="13"/>
          <w:szCs w:val="13"/>
          <w:color w:val="auto"/>
        </w:rPr>
        <w:t>The following table presents the financial effect of the loan modifications presented above to borrowers experiencing financial difficulty for the period indicated below:</w:t>
      </w:r>
    </w:p>
    <w:p>
      <w:pPr>
        <w:spacing w:after="0" w:line="37" w:lineRule="exact"/>
        <w:rPr>
          <w:sz w:val="20"/>
          <w:szCs w:val="20"/>
          <w:color w:val="auto"/>
        </w:rPr>
      </w:pPr>
    </w:p>
    <w:tbl>
      <w:tblPr>
        <w:tblLayout w:type="fixed"/>
        <w:tblInd w:w="0" w:type="dxa"/>
        <w:tblCellMar>
          <w:top w:w="0" w:type="dxa"/>
          <w:left w:w="0" w:type="dxa"/>
          <w:bottom w:w="0" w:type="dxa"/>
          <w:right w:w="0" w:type="dxa"/>
        </w:tblCellMar>
      </w:tblPr>
      <w:tr>
        <w:trPr>
          <w:trHeight w:val="168"/>
        </w:trPr>
        <w:tc>
          <w:tcPr>
            <w:tcW w:w="6160" w:type="dxa"/>
            <w:vAlign w:val="bottom"/>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3700" w:type="dxa"/>
            <w:vAlign w:val="bottom"/>
            <w:tcBorders>
              <w:bottom w:val="single" w:sz="8" w:color="auto"/>
            </w:tcBorders>
            <w:gridSpan w:val="3"/>
          </w:tcPr>
          <w:p>
            <w:pPr>
              <w:jc w:val="right"/>
              <w:ind w:right="1356"/>
              <w:spacing w:after="0"/>
              <w:rPr>
                <w:sz w:val="20"/>
                <w:szCs w:val="20"/>
                <w:color w:val="auto"/>
              </w:rPr>
            </w:pPr>
            <w:r>
              <w:rPr>
                <w:rFonts w:ascii="Arial" w:cs="Arial" w:eastAsia="Arial" w:hAnsi="Arial"/>
                <w:sz w:val="13"/>
                <w:szCs w:val="13"/>
                <w:b w:val="1"/>
                <w:bCs w:val="1"/>
                <w:color w:val="auto"/>
                <w:w w:val="89"/>
              </w:rPr>
              <w:t>Three Months Ended September 30, 2023</w:t>
            </w:r>
          </w:p>
        </w:tc>
        <w:tc>
          <w:tcPr>
            <w:tcW w:w="0" w:type="dxa"/>
            <w:vAlign w:val="bottom"/>
          </w:tcPr>
          <w:p>
            <w:pPr>
              <w:spacing w:after="0"/>
              <w:rPr>
                <w:sz w:val="1"/>
                <w:szCs w:val="1"/>
                <w:color w:val="auto"/>
              </w:rPr>
            </w:pPr>
          </w:p>
        </w:tc>
      </w:tr>
      <w:tr>
        <w:trPr>
          <w:trHeight w:val="120"/>
        </w:trPr>
        <w:tc>
          <w:tcPr>
            <w:tcW w:w="6160" w:type="dxa"/>
            <w:vAlign w:val="bottom"/>
          </w:tcPr>
          <w:p>
            <w:pPr>
              <w:spacing w:after="0"/>
              <w:rPr>
                <w:sz w:val="10"/>
                <w:szCs w:val="10"/>
                <w:color w:val="auto"/>
              </w:rPr>
            </w:pPr>
          </w:p>
        </w:tc>
        <w:tc>
          <w:tcPr>
            <w:tcW w:w="1420" w:type="dxa"/>
            <w:vAlign w:val="bottom"/>
            <w:gridSpan w:val="3"/>
            <w:vMerge w:val="restart"/>
          </w:tcPr>
          <w:p>
            <w:pPr>
              <w:ind w:left="80"/>
              <w:spacing w:after="0"/>
              <w:rPr>
                <w:sz w:val="20"/>
                <w:szCs w:val="20"/>
                <w:color w:val="auto"/>
              </w:rPr>
            </w:pPr>
            <w:r>
              <w:rPr>
                <w:rFonts w:ascii="Arial" w:cs="Arial" w:eastAsia="Arial" w:hAnsi="Arial"/>
                <w:sz w:val="13"/>
                <w:szCs w:val="13"/>
                <w:b w:val="1"/>
                <w:bCs w:val="1"/>
                <w:color w:val="auto"/>
                <w:w w:val="97"/>
              </w:rPr>
              <w:t>Principal Forgiveness</w:t>
            </w:r>
          </w:p>
        </w:tc>
        <w:tc>
          <w:tcPr>
            <w:tcW w:w="1960" w:type="dxa"/>
            <w:vAlign w:val="bottom"/>
            <w:gridSpan w:val="2"/>
          </w:tcPr>
          <w:p>
            <w:pPr>
              <w:jc w:val="center"/>
              <w:ind w:right="100"/>
              <w:spacing w:after="0" w:line="120" w:lineRule="exact"/>
              <w:rPr>
                <w:sz w:val="20"/>
                <w:szCs w:val="20"/>
                <w:color w:val="auto"/>
              </w:rPr>
            </w:pPr>
            <w:r>
              <w:rPr>
                <w:rFonts w:ascii="Arial" w:cs="Arial" w:eastAsia="Arial" w:hAnsi="Arial"/>
                <w:sz w:val="13"/>
                <w:szCs w:val="13"/>
                <w:b w:val="1"/>
                <w:bCs w:val="1"/>
                <w:color w:val="auto"/>
                <w:w w:val="88"/>
              </w:rPr>
              <w:t>Weighted-Average Interest Rate</w:t>
            </w:r>
          </w:p>
        </w:tc>
        <w:tc>
          <w:tcPr>
            <w:tcW w:w="1740" w:type="dxa"/>
            <w:vAlign w:val="bottom"/>
          </w:tcPr>
          <w:p>
            <w:pPr>
              <w:jc w:val="center"/>
              <w:spacing w:after="0" w:line="120" w:lineRule="exact"/>
              <w:rPr>
                <w:sz w:val="20"/>
                <w:szCs w:val="20"/>
                <w:color w:val="auto"/>
              </w:rPr>
            </w:pPr>
            <w:r>
              <w:rPr>
                <w:rFonts w:ascii="Arial" w:cs="Arial" w:eastAsia="Arial" w:hAnsi="Arial"/>
                <w:sz w:val="13"/>
                <w:szCs w:val="13"/>
                <w:b w:val="1"/>
                <w:bCs w:val="1"/>
                <w:color w:val="auto"/>
                <w:w w:val="89"/>
              </w:rPr>
              <w:t>Weighted-Average Term</w:t>
            </w:r>
          </w:p>
        </w:tc>
        <w:tc>
          <w:tcPr>
            <w:tcW w:w="0" w:type="dxa"/>
            <w:vAlign w:val="bottom"/>
          </w:tcPr>
          <w:p>
            <w:pPr>
              <w:spacing w:after="0"/>
              <w:rPr>
                <w:sz w:val="1"/>
                <w:szCs w:val="1"/>
                <w:color w:val="auto"/>
              </w:rPr>
            </w:pPr>
          </w:p>
        </w:tc>
      </w:tr>
      <w:tr>
        <w:trPr>
          <w:trHeight w:val="168"/>
        </w:trPr>
        <w:tc>
          <w:tcPr>
            <w:tcW w:w="6160" w:type="dxa"/>
            <w:vAlign w:val="bottom"/>
          </w:tcPr>
          <w:p>
            <w:pPr>
              <w:spacing w:after="0"/>
              <w:rPr>
                <w:sz w:val="14"/>
                <w:szCs w:val="14"/>
                <w:color w:val="auto"/>
              </w:rPr>
            </w:pPr>
          </w:p>
        </w:tc>
        <w:tc>
          <w:tcPr>
            <w:tcW w:w="1420" w:type="dxa"/>
            <w:vAlign w:val="bottom"/>
            <w:gridSpan w:val="3"/>
            <w:vMerge w:val="continue"/>
          </w:tcPr>
          <w:p>
            <w:pPr>
              <w:spacing w:after="0"/>
              <w:rPr>
                <w:sz w:val="14"/>
                <w:szCs w:val="14"/>
                <w:color w:val="auto"/>
              </w:rPr>
            </w:pPr>
          </w:p>
        </w:tc>
        <w:tc>
          <w:tcPr>
            <w:tcW w:w="1960" w:type="dxa"/>
            <w:vAlign w:val="bottom"/>
            <w:gridSpan w:val="2"/>
          </w:tcPr>
          <w:p>
            <w:pPr>
              <w:jc w:val="center"/>
              <w:ind w:right="120"/>
              <w:spacing w:after="0"/>
              <w:rPr>
                <w:sz w:val="20"/>
                <w:szCs w:val="20"/>
                <w:color w:val="auto"/>
              </w:rPr>
            </w:pPr>
            <w:r>
              <w:rPr>
                <w:rFonts w:ascii="Arial" w:cs="Arial" w:eastAsia="Arial" w:hAnsi="Arial"/>
                <w:sz w:val="13"/>
                <w:szCs w:val="13"/>
                <w:b w:val="1"/>
                <w:bCs w:val="1"/>
                <w:color w:val="auto"/>
                <w:w w:val="88"/>
              </w:rPr>
              <w:t>Reduction</w:t>
            </w:r>
          </w:p>
        </w:tc>
        <w:tc>
          <w:tcPr>
            <w:tcW w:w="1740" w:type="dxa"/>
            <w:vAlign w:val="bottom"/>
          </w:tcPr>
          <w:p>
            <w:pPr>
              <w:jc w:val="center"/>
              <w:spacing w:after="0"/>
              <w:rPr>
                <w:sz w:val="20"/>
                <w:szCs w:val="20"/>
                <w:color w:val="auto"/>
              </w:rPr>
            </w:pPr>
            <w:r>
              <w:rPr>
                <w:rFonts w:ascii="Arial" w:cs="Arial" w:eastAsia="Arial" w:hAnsi="Arial"/>
                <w:sz w:val="13"/>
                <w:szCs w:val="13"/>
                <w:b w:val="1"/>
                <w:bCs w:val="1"/>
                <w:color w:val="auto"/>
                <w:w w:val="87"/>
              </w:rPr>
              <w:t>Extension (Years)</w:t>
            </w:r>
          </w:p>
        </w:tc>
        <w:tc>
          <w:tcPr>
            <w:tcW w:w="0" w:type="dxa"/>
            <w:vAlign w:val="bottom"/>
          </w:tcPr>
          <w:p>
            <w:pPr>
              <w:spacing w:after="0"/>
              <w:rPr>
                <w:sz w:val="1"/>
                <w:szCs w:val="1"/>
                <w:color w:val="auto"/>
              </w:rPr>
            </w:pPr>
          </w:p>
        </w:tc>
      </w:tr>
      <w:tr>
        <w:trPr>
          <w:trHeight w:val="152"/>
        </w:trPr>
        <w:tc>
          <w:tcPr>
            <w:tcW w:w="6160" w:type="dxa"/>
            <w:vAlign w:val="bottom"/>
            <w:tcBorders>
              <w:top w:val="single" w:sz="8" w:color="CCEEFF"/>
            </w:tcBorders>
            <w:shd w:val="clear" w:color="auto" w:fill="CCEEFF"/>
          </w:tcPr>
          <w:p>
            <w:pPr>
              <w:ind w:left="20"/>
              <w:spacing w:after="0" w:line="148" w:lineRule="exact"/>
              <w:rPr>
                <w:sz w:val="20"/>
                <w:szCs w:val="20"/>
                <w:color w:val="auto"/>
              </w:rPr>
            </w:pPr>
            <w:r>
              <w:rPr>
                <w:rFonts w:ascii="Arial" w:cs="Arial" w:eastAsia="Arial" w:hAnsi="Arial"/>
                <w:sz w:val="13"/>
                <w:szCs w:val="13"/>
                <w:b w:val="1"/>
                <w:bCs w:val="1"/>
                <w:color w:val="auto"/>
              </w:rPr>
              <w:t>Residential real estate loans</w:t>
            </w:r>
          </w:p>
        </w:tc>
        <w:tc>
          <w:tcPr>
            <w:tcW w:w="620" w:type="dxa"/>
            <w:vAlign w:val="bottom"/>
            <w:tcBorders>
              <w:top w:val="single" w:sz="8" w:color="auto"/>
            </w:tcBorders>
            <w:shd w:val="clear" w:color="auto" w:fill="CCEEFF"/>
          </w:tcPr>
          <w:p>
            <w:pPr>
              <w:spacing w:after="0"/>
              <w:rPr>
                <w:sz w:val="13"/>
                <w:szCs w:val="13"/>
                <w:color w:val="auto"/>
              </w:rPr>
            </w:pPr>
          </w:p>
        </w:tc>
        <w:tc>
          <w:tcPr>
            <w:tcW w:w="70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186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1740" w:type="dxa"/>
            <w:vAlign w:val="bottom"/>
            <w:tcBorders>
              <w:top w:val="single" w:sz="8" w:color="auto"/>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6160" w:type="dxa"/>
            <w:vAlign w:val="bottom"/>
          </w:tcPr>
          <w:p>
            <w:pPr>
              <w:ind w:left="80"/>
              <w:spacing w:after="0"/>
              <w:rPr>
                <w:sz w:val="20"/>
                <w:szCs w:val="20"/>
                <w:color w:val="auto"/>
              </w:rPr>
            </w:pPr>
            <w:r>
              <w:rPr>
                <w:rFonts w:ascii="Arial" w:cs="Arial" w:eastAsia="Arial" w:hAnsi="Arial"/>
                <w:sz w:val="13"/>
                <w:szCs w:val="13"/>
                <w:color w:val="auto"/>
              </w:rPr>
              <w:t>One-to-four family</w:t>
            </w:r>
          </w:p>
        </w:tc>
        <w:tc>
          <w:tcPr>
            <w:tcW w:w="620" w:type="dxa"/>
            <w:vAlign w:val="bottom"/>
          </w:tcPr>
          <w:p>
            <w:pPr>
              <w:jc w:val="right"/>
              <w:ind w:right="476"/>
              <w:spacing w:after="0"/>
              <w:rPr>
                <w:sz w:val="20"/>
                <w:szCs w:val="20"/>
                <w:color w:val="auto"/>
              </w:rPr>
            </w:pPr>
            <w:r>
              <w:rPr>
                <w:rFonts w:ascii="Arial" w:cs="Arial" w:eastAsia="Arial" w:hAnsi="Arial"/>
                <w:sz w:val="13"/>
                <w:szCs w:val="13"/>
                <w:color w:val="auto"/>
                <w:w w:val="82"/>
              </w:rPr>
              <w:t>$</w:t>
            </w:r>
          </w:p>
        </w:tc>
        <w:tc>
          <w:tcPr>
            <w:tcW w:w="800" w:type="dxa"/>
            <w:vAlign w:val="bottom"/>
            <w:gridSpan w:val="2"/>
          </w:tcPr>
          <w:p>
            <w:pPr>
              <w:ind w:left="520"/>
              <w:spacing w:after="0"/>
              <w:rPr>
                <w:sz w:val="20"/>
                <w:szCs w:val="20"/>
                <w:color w:val="auto"/>
              </w:rPr>
            </w:pPr>
            <w:r>
              <w:rPr>
                <w:rFonts w:ascii="Arial" w:cs="Arial" w:eastAsia="Arial" w:hAnsi="Arial"/>
                <w:sz w:val="13"/>
                <w:szCs w:val="13"/>
                <w:color w:val="auto"/>
              </w:rPr>
              <w:t>—</w:t>
            </w:r>
          </w:p>
        </w:tc>
        <w:tc>
          <w:tcPr>
            <w:tcW w:w="1960" w:type="dxa"/>
            <w:vAlign w:val="bottom"/>
            <w:gridSpan w:val="2"/>
          </w:tcPr>
          <w:p>
            <w:pPr>
              <w:ind w:left="1580"/>
              <w:spacing w:after="0"/>
              <w:rPr>
                <w:sz w:val="20"/>
                <w:szCs w:val="20"/>
                <w:color w:val="auto"/>
              </w:rPr>
            </w:pPr>
            <w:r>
              <w:rPr>
                <w:rFonts w:ascii="Arial" w:cs="Arial" w:eastAsia="Arial" w:hAnsi="Arial"/>
                <w:sz w:val="13"/>
                <w:szCs w:val="13"/>
                <w:color w:val="auto"/>
              </w:rPr>
              <w:t>— %</w:t>
            </w:r>
          </w:p>
        </w:tc>
        <w:tc>
          <w:tcPr>
            <w:tcW w:w="1740" w:type="dxa"/>
            <w:vAlign w:val="bottom"/>
          </w:tcPr>
          <w:p>
            <w:pPr>
              <w:jc w:val="right"/>
              <w:spacing w:after="0"/>
              <w:rPr>
                <w:sz w:val="20"/>
                <w:szCs w:val="20"/>
                <w:color w:val="auto"/>
              </w:rPr>
            </w:pPr>
            <w:r>
              <w:rPr>
                <w:rFonts w:ascii="Arial" w:cs="Arial" w:eastAsia="Arial" w:hAnsi="Arial"/>
                <w:sz w:val="13"/>
                <w:szCs w:val="13"/>
                <w:color w:val="auto"/>
              </w:rPr>
              <w:t>7.0</w:t>
            </w:r>
          </w:p>
        </w:tc>
        <w:tc>
          <w:tcPr>
            <w:tcW w:w="0" w:type="dxa"/>
            <w:vAlign w:val="bottom"/>
          </w:tcPr>
          <w:p>
            <w:pPr>
              <w:spacing w:after="0"/>
              <w:rPr>
                <w:sz w:val="1"/>
                <w:szCs w:val="1"/>
                <w:color w:val="auto"/>
              </w:rPr>
            </w:pPr>
          </w:p>
        </w:tc>
      </w:tr>
    </w:tbl>
    <w:p>
      <w:pPr>
        <w:spacing w:after="0" w:line="125" w:lineRule="exact"/>
        <w:rPr>
          <w:sz w:val="20"/>
          <w:szCs w:val="20"/>
          <w:color w:val="auto"/>
        </w:rPr>
      </w:pPr>
    </w:p>
    <w:p>
      <w:pPr>
        <w:spacing w:after="0"/>
        <w:rPr>
          <w:sz w:val="20"/>
          <w:szCs w:val="20"/>
          <w:color w:val="auto"/>
        </w:rPr>
      </w:pPr>
      <w:r>
        <w:rPr>
          <w:rFonts w:ascii="Arial" w:cs="Arial" w:eastAsia="Arial" w:hAnsi="Arial"/>
          <w:sz w:val="13"/>
          <w:szCs w:val="13"/>
          <w:color w:val="auto"/>
        </w:rPr>
        <w:t>There were no loans that had a payment default during the three months ended September 30, 2023 that had previously been modified within the same period.</w:t>
      </w:r>
    </w:p>
    <w:p>
      <w:pPr>
        <w:spacing w:after="0" w:line="52" w:lineRule="exact"/>
        <w:rPr>
          <w:sz w:val="20"/>
          <w:szCs w:val="20"/>
          <w:color w:val="auto"/>
        </w:rPr>
      </w:pPr>
    </w:p>
    <w:p>
      <w:pPr>
        <w:spacing w:after="0"/>
        <w:rPr>
          <w:sz w:val="20"/>
          <w:szCs w:val="20"/>
          <w:color w:val="auto"/>
        </w:rPr>
      </w:pPr>
      <w:r>
        <w:rPr>
          <w:rFonts w:ascii="Arial" w:cs="Arial" w:eastAsia="Arial" w:hAnsi="Arial"/>
          <w:sz w:val="13"/>
          <w:szCs w:val="13"/>
          <w:i w:val="1"/>
          <w:iCs w:val="1"/>
          <w:u w:val="single" w:color="auto"/>
          <w:color w:val="auto"/>
        </w:rPr>
        <w:t>Off-Balance Sheet Credit Exposure</w:t>
      </w:r>
    </w:p>
    <w:p>
      <w:pPr>
        <w:spacing w:after="0" w:line="31" w:lineRule="exact"/>
        <w:rPr>
          <w:sz w:val="20"/>
          <w:szCs w:val="20"/>
          <w:color w:val="auto"/>
        </w:rPr>
      </w:pPr>
    </w:p>
    <w:p>
      <w:pPr>
        <w:jc w:val="both"/>
        <w:spacing w:after="0" w:line="250" w:lineRule="auto"/>
        <w:rPr>
          <w:sz w:val="20"/>
          <w:szCs w:val="20"/>
          <w:color w:val="auto"/>
        </w:rPr>
      </w:pPr>
      <w:r>
        <w:rPr>
          <w:rFonts w:ascii="Arial" w:cs="Arial" w:eastAsia="Arial" w:hAnsi="Arial"/>
          <w:sz w:val="13"/>
          <w:szCs w:val="13"/>
          <w:color w:val="auto"/>
        </w:rPr>
        <w:t>The Company maintains a separate reserve for credit losses on off-balance sheet credit exposures, including unfunded loan commitments, which is included in other liabilities on the consolidated balance sheet. The reserve for credit losses on off-balance sheet credit exposures is adjusted as a provision for credit losses in the consolidated statement of income. The estimate includes consideration of the likelihood that funding will occur and an estimate of ECLs on commitments expected to be funded over its estimated life, utilizing the same models and approaches for the Company's other loan portfolio segments described above, as these unfunded commitments share similar risk characteristics as its loan portfolio segments. The Company has identified the unfunded portion of certain lines of credit as unconditionally cancellable credit exposures, meaning the Company can cancel the unfunded commitment at any time. No credit loss estimate is reported for off-balance sheet credit exposures that are unconditionally cancellable by the Company or for undrawn amounts under such arrangements that may be drawn prior to the cancellation of the arrangement. At September 30, 2023 and June 30, 2023, the ACL on off-balance sheet credit exposures included in other liabilities was $3,277 and $3,557, respectively.</w:t>
      </w:r>
    </w:p>
    <w:p>
      <w:pPr>
        <w:spacing w:after="0" w:line="51"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7620" w:type="dxa"/>
            <w:vAlign w:val="bottom"/>
            <w:gridSpan w:val="3"/>
          </w:tcPr>
          <w:p>
            <w:pPr>
              <w:spacing w:after="0"/>
              <w:rPr>
                <w:sz w:val="20"/>
                <w:szCs w:val="20"/>
                <w:color w:val="auto"/>
              </w:rPr>
            </w:pPr>
            <w:r>
              <w:rPr>
                <w:rFonts w:ascii="Arial" w:cs="Arial" w:eastAsia="Arial" w:hAnsi="Arial"/>
                <w:sz w:val="13"/>
                <w:szCs w:val="13"/>
                <w:b w:val="1"/>
                <w:bCs w:val="1"/>
                <w:color w:val="auto"/>
              </w:rPr>
              <w:t>7. Deposit Accounts</w:t>
            </w:r>
          </w:p>
        </w:tc>
        <w:tc>
          <w:tcPr>
            <w:tcW w:w="220" w:type="dxa"/>
            <w:vAlign w:val="bottom"/>
          </w:tcPr>
          <w:p>
            <w:pPr>
              <w:spacing w:after="0"/>
              <w:rPr>
                <w:sz w:val="13"/>
                <w:szCs w:val="13"/>
                <w:color w:val="auto"/>
              </w:rPr>
            </w:pPr>
          </w:p>
        </w:tc>
        <w:tc>
          <w:tcPr>
            <w:tcW w:w="15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480" w:type="dxa"/>
            <w:vAlign w:val="bottom"/>
          </w:tcPr>
          <w:p>
            <w:pPr>
              <w:spacing w:after="0"/>
              <w:rPr>
                <w:sz w:val="13"/>
                <w:szCs w:val="13"/>
                <w:color w:val="auto"/>
              </w:rPr>
            </w:pPr>
          </w:p>
        </w:tc>
      </w:tr>
      <w:tr>
        <w:trPr>
          <w:trHeight w:val="20"/>
        </w:trPr>
        <w:tc>
          <w:tcPr>
            <w:tcW w:w="140" w:type="dxa"/>
            <w:vAlign w:val="bottom"/>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65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r>
      <w:tr>
        <w:trPr>
          <w:trHeight w:val="188"/>
        </w:trPr>
        <w:tc>
          <w:tcPr>
            <w:tcW w:w="7620" w:type="dxa"/>
            <w:vAlign w:val="bottom"/>
            <w:gridSpan w:val="3"/>
          </w:tcPr>
          <w:p>
            <w:pPr>
              <w:spacing w:after="0"/>
              <w:rPr>
                <w:sz w:val="20"/>
                <w:szCs w:val="20"/>
                <w:color w:val="auto"/>
              </w:rPr>
            </w:pPr>
            <w:r>
              <w:rPr>
                <w:rFonts w:ascii="Arial" w:cs="Arial" w:eastAsia="Arial" w:hAnsi="Arial"/>
                <w:sz w:val="13"/>
                <w:szCs w:val="13"/>
                <w:color w:val="auto"/>
              </w:rPr>
              <w:t>Deposit accounts at the dates indicated consist of the following:</w:t>
            </w:r>
          </w:p>
        </w:tc>
        <w:tc>
          <w:tcPr>
            <w:tcW w:w="220" w:type="dxa"/>
            <w:vAlign w:val="bottom"/>
          </w:tcPr>
          <w:p>
            <w:pPr>
              <w:spacing w:after="0"/>
              <w:rPr>
                <w:sz w:val="16"/>
                <w:szCs w:val="16"/>
                <w:color w:val="auto"/>
              </w:rPr>
            </w:pPr>
          </w:p>
        </w:tc>
        <w:tc>
          <w:tcPr>
            <w:tcW w:w="15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480" w:type="dxa"/>
            <w:vAlign w:val="bottom"/>
          </w:tcPr>
          <w:p>
            <w:pPr>
              <w:spacing w:after="0"/>
              <w:rPr>
                <w:sz w:val="16"/>
                <w:szCs w:val="16"/>
                <w:color w:val="auto"/>
              </w:rPr>
            </w:pPr>
          </w:p>
        </w:tc>
      </w:tr>
      <w:tr>
        <w:trPr>
          <w:trHeight w:val="183"/>
        </w:trPr>
        <w:tc>
          <w:tcPr>
            <w:tcW w:w="1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65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660" w:type="dxa"/>
            <w:vAlign w:val="bottom"/>
            <w:gridSpan w:val="2"/>
          </w:tcPr>
          <w:p>
            <w:pPr>
              <w:ind w:left="140"/>
              <w:spacing w:after="0"/>
              <w:rPr>
                <w:sz w:val="20"/>
                <w:szCs w:val="20"/>
                <w:color w:val="auto"/>
              </w:rPr>
            </w:pPr>
            <w:r>
              <w:rPr>
                <w:rFonts w:ascii="Arial" w:cs="Arial" w:eastAsia="Arial" w:hAnsi="Arial"/>
                <w:sz w:val="13"/>
                <w:szCs w:val="13"/>
                <w:b w:val="1"/>
                <w:bCs w:val="1"/>
                <w:color w:val="auto"/>
              </w:rPr>
              <w:t>September 30, 2023</w:t>
            </w:r>
          </w:p>
        </w:tc>
        <w:tc>
          <w:tcPr>
            <w:tcW w:w="300" w:type="dxa"/>
            <w:vAlign w:val="bottom"/>
          </w:tcPr>
          <w:p>
            <w:pPr>
              <w:spacing w:after="0"/>
              <w:rPr>
                <w:sz w:val="15"/>
                <w:szCs w:val="15"/>
                <w:color w:val="auto"/>
              </w:rPr>
            </w:pPr>
          </w:p>
        </w:tc>
        <w:tc>
          <w:tcPr>
            <w:tcW w:w="1480" w:type="dxa"/>
            <w:vAlign w:val="bottom"/>
          </w:tcPr>
          <w:p>
            <w:pPr>
              <w:jc w:val="right"/>
              <w:ind w:right="456"/>
              <w:spacing w:after="0"/>
              <w:rPr>
                <w:sz w:val="20"/>
                <w:szCs w:val="20"/>
                <w:color w:val="auto"/>
              </w:rPr>
            </w:pPr>
            <w:r>
              <w:rPr>
                <w:rFonts w:ascii="Arial" w:cs="Arial" w:eastAsia="Arial" w:hAnsi="Arial"/>
                <w:sz w:val="13"/>
                <w:szCs w:val="13"/>
                <w:b w:val="1"/>
                <w:bCs w:val="1"/>
                <w:color w:val="auto"/>
              </w:rPr>
              <w:t>June 30, 2023</w:t>
            </w:r>
          </w:p>
        </w:tc>
      </w:tr>
      <w:tr>
        <w:trPr>
          <w:trHeight w:val="163"/>
        </w:trPr>
        <w:tc>
          <w:tcPr>
            <w:tcW w:w="7620" w:type="dxa"/>
            <w:vAlign w:val="bottom"/>
            <w:tcBorders>
              <w:top w:val="single" w:sz="8" w:color="CCEEFF"/>
            </w:tcBorders>
            <w:gridSpan w:val="3"/>
            <w:shd w:val="clear" w:color="auto" w:fill="CCEEFF"/>
          </w:tcPr>
          <w:p>
            <w:pPr>
              <w:ind w:left="20"/>
              <w:spacing w:after="0" w:line="148" w:lineRule="exact"/>
              <w:rPr>
                <w:sz w:val="20"/>
                <w:szCs w:val="20"/>
                <w:color w:val="auto"/>
              </w:rPr>
            </w:pPr>
            <w:r>
              <w:rPr>
                <w:rFonts w:ascii="Arial" w:cs="Arial" w:eastAsia="Arial" w:hAnsi="Arial"/>
                <w:sz w:val="13"/>
                <w:szCs w:val="13"/>
                <w:color w:val="auto"/>
              </w:rPr>
              <w:t>Noninterest-bearing accounts</w:t>
            </w:r>
          </w:p>
        </w:tc>
        <w:tc>
          <w:tcPr>
            <w:tcW w:w="220" w:type="dxa"/>
            <w:vAlign w:val="bottom"/>
            <w:tcBorders>
              <w:top w:val="single" w:sz="8" w:color="auto"/>
            </w:tcBorders>
            <w:shd w:val="clear" w:color="auto" w:fill="CCEEFF"/>
          </w:tcPr>
          <w:p>
            <w:pPr>
              <w:jc w:val="right"/>
              <w:ind w:right="76"/>
              <w:spacing w:after="0"/>
              <w:rPr>
                <w:sz w:val="20"/>
                <w:szCs w:val="20"/>
                <w:color w:val="auto"/>
              </w:rPr>
            </w:pPr>
            <w:r>
              <w:rPr>
                <w:rFonts w:ascii="Arial" w:cs="Arial" w:eastAsia="Arial" w:hAnsi="Arial"/>
                <w:sz w:val="13"/>
                <w:szCs w:val="13"/>
                <w:color w:val="auto"/>
                <w:w w:val="82"/>
              </w:rPr>
              <w:t>$</w:t>
            </w:r>
          </w:p>
        </w:tc>
        <w:tc>
          <w:tcPr>
            <w:tcW w:w="1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827,362</w:t>
            </w:r>
          </w:p>
        </w:tc>
        <w:tc>
          <w:tcPr>
            <w:tcW w:w="100" w:type="dxa"/>
            <w:vAlign w:val="bottom"/>
            <w:tcBorders>
              <w:top w:val="single" w:sz="8" w:color="CCEEFF"/>
            </w:tcBorders>
            <w:shd w:val="clear" w:color="auto" w:fill="CCEEFF"/>
          </w:tcPr>
          <w:p>
            <w:pPr>
              <w:spacing w:after="0"/>
              <w:rPr>
                <w:sz w:val="14"/>
                <w:szCs w:val="14"/>
                <w:color w:val="auto"/>
              </w:rPr>
            </w:pPr>
          </w:p>
        </w:tc>
        <w:tc>
          <w:tcPr>
            <w:tcW w:w="300" w:type="dxa"/>
            <w:vAlign w:val="bottom"/>
            <w:tcBorders>
              <w:top w:val="single" w:sz="8" w:color="auto"/>
            </w:tcBorders>
            <w:shd w:val="clear" w:color="auto" w:fill="CCEEFF"/>
          </w:tcPr>
          <w:p>
            <w:pPr>
              <w:jc w:val="right"/>
              <w:ind w:right="156"/>
              <w:spacing w:after="0"/>
              <w:rPr>
                <w:sz w:val="20"/>
                <w:szCs w:val="20"/>
                <w:color w:val="auto"/>
              </w:rPr>
            </w:pPr>
            <w:r>
              <w:rPr>
                <w:rFonts w:ascii="Arial" w:cs="Arial" w:eastAsia="Arial" w:hAnsi="Arial"/>
                <w:sz w:val="13"/>
                <w:szCs w:val="13"/>
                <w:color w:val="auto"/>
                <w:w w:val="82"/>
              </w:rPr>
              <w:t>$</w:t>
            </w:r>
          </w:p>
        </w:tc>
        <w:tc>
          <w:tcPr>
            <w:tcW w:w="1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825,481</w:t>
            </w:r>
          </w:p>
        </w:tc>
      </w:tr>
      <w:tr>
        <w:trPr>
          <w:trHeight w:val="168"/>
        </w:trPr>
        <w:tc>
          <w:tcPr>
            <w:tcW w:w="7620" w:type="dxa"/>
            <w:vAlign w:val="bottom"/>
            <w:gridSpan w:val="3"/>
          </w:tcPr>
          <w:p>
            <w:pPr>
              <w:ind w:left="20"/>
              <w:spacing w:after="0"/>
              <w:rPr>
                <w:sz w:val="20"/>
                <w:szCs w:val="20"/>
                <w:color w:val="auto"/>
              </w:rPr>
            </w:pPr>
            <w:r>
              <w:rPr>
                <w:rFonts w:ascii="Arial" w:cs="Arial" w:eastAsia="Arial" w:hAnsi="Arial"/>
                <w:sz w:val="13"/>
                <w:szCs w:val="13"/>
                <w:color w:val="auto"/>
              </w:rPr>
              <w:t>NOW accounts</w:t>
            </w:r>
          </w:p>
        </w:tc>
        <w:tc>
          <w:tcPr>
            <w:tcW w:w="220" w:type="dxa"/>
            <w:vAlign w:val="bottom"/>
          </w:tcPr>
          <w:p>
            <w:pPr>
              <w:spacing w:after="0"/>
              <w:rPr>
                <w:sz w:val="14"/>
                <w:szCs w:val="14"/>
                <w:color w:val="auto"/>
              </w:rPr>
            </w:pPr>
          </w:p>
        </w:tc>
        <w:tc>
          <w:tcPr>
            <w:tcW w:w="1560" w:type="dxa"/>
            <w:vAlign w:val="bottom"/>
          </w:tcPr>
          <w:p>
            <w:pPr>
              <w:jc w:val="right"/>
              <w:spacing w:after="0"/>
              <w:rPr>
                <w:sz w:val="20"/>
                <w:szCs w:val="20"/>
                <w:color w:val="auto"/>
              </w:rPr>
            </w:pPr>
            <w:r>
              <w:rPr>
                <w:rFonts w:ascii="Arial" w:cs="Arial" w:eastAsia="Arial" w:hAnsi="Arial"/>
                <w:sz w:val="13"/>
                <w:szCs w:val="13"/>
                <w:color w:val="auto"/>
              </w:rPr>
              <w:t>602,804</w:t>
            </w: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480" w:type="dxa"/>
            <w:vAlign w:val="bottom"/>
          </w:tcPr>
          <w:p>
            <w:pPr>
              <w:jc w:val="right"/>
              <w:spacing w:after="0"/>
              <w:rPr>
                <w:sz w:val="20"/>
                <w:szCs w:val="20"/>
                <w:color w:val="auto"/>
              </w:rPr>
            </w:pPr>
            <w:r>
              <w:rPr>
                <w:rFonts w:ascii="Arial" w:cs="Arial" w:eastAsia="Arial" w:hAnsi="Arial"/>
                <w:sz w:val="13"/>
                <w:szCs w:val="13"/>
                <w:color w:val="auto"/>
              </w:rPr>
              <w:t>611,105</w:t>
            </w:r>
          </w:p>
        </w:tc>
      </w:tr>
      <w:tr>
        <w:trPr>
          <w:trHeight w:val="172"/>
        </w:trPr>
        <w:tc>
          <w:tcPr>
            <w:tcW w:w="7620" w:type="dxa"/>
            <w:vAlign w:val="bottom"/>
            <w:gridSpan w:val="3"/>
            <w:shd w:val="clear" w:color="auto" w:fill="CCEEFF"/>
          </w:tcPr>
          <w:p>
            <w:pPr>
              <w:ind w:left="20"/>
              <w:spacing w:after="0"/>
              <w:rPr>
                <w:sz w:val="20"/>
                <w:szCs w:val="20"/>
                <w:color w:val="auto"/>
              </w:rPr>
            </w:pPr>
            <w:r>
              <w:rPr>
                <w:rFonts w:ascii="Arial" w:cs="Arial" w:eastAsia="Arial" w:hAnsi="Arial"/>
                <w:sz w:val="13"/>
                <w:szCs w:val="13"/>
                <w:color w:val="auto"/>
              </w:rPr>
              <w:t>Money market accounts</w:t>
            </w:r>
          </w:p>
        </w:tc>
        <w:tc>
          <w:tcPr>
            <w:tcW w:w="220" w:type="dxa"/>
            <w:vAlign w:val="bottom"/>
            <w:shd w:val="clear" w:color="auto" w:fill="CCEEFF"/>
          </w:tcPr>
          <w:p>
            <w:pPr>
              <w:spacing w:after="0"/>
              <w:rPr>
                <w:sz w:val="14"/>
                <w:szCs w:val="14"/>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1,195,482</w:t>
            </w:r>
          </w:p>
        </w:tc>
        <w:tc>
          <w:tcPr>
            <w:tcW w:w="10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1,241,840</w:t>
            </w:r>
          </w:p>
        </w:tc>
      </w:tr>
      <w:tr>
        <w:trPr>
          <w:trHeight w:val="168"/>
        </w:trPr>
        <w:tc>
          <w:tcPr>
            <w:tcW w:w="7620" w:type="dxa"/>
            <w:vAlign w:val="bottom"/>
            <w:gridSpan w:val="3"/>
          </w:tcPr>
          <w:p>
            <w:pPr>
              <w:ind w:left="20"/>
              <w:spacing w:after="0"/>
              <w:rPr>
                <w:sz w:val="20"/>
                <w:szCs w:val="20"/>
                <w:color w:val="auto"/>
              </w:rPr>
            </w:pPr>
            <w:r>
              <w:rPr>
                <w:rFonts w:ascii="Arial" w:cs="Arial" w:eastAsia="Arial" w:hAnsi="Arial"/>
                <w:sz w:val="13"/>
                <w:szCs w:val="13"/>
                <w:color w:val="auto"/>
              </w:rPr>
              <w:t>Savings accounts</w:t>
            </w:r>
          </w:p>
        </w:tc>
        <w:tc>
          <w:tcPr>
            <w:tcW w:w="220" w:type="dxa"/>
            <w:vAlign w:val="bottom"/>
          </w:tcPr>
          <w:p>
            <w:pPr>
              <w:spacing w:after="0"/>
              <w:rPr>
                <w:sz w:val="14"/>
                <w:szCs w:val="14"/>
                <w:color w:val="auto"/>
              </w:rPr>
            </w:pPr>
          </w:p>
        </w:tc>
        <w:tc>
          <w:tcPr>
            <w:tcW w:w="1560" w:type="dxa"/>
            <w:vAlign w:val="bottom"/>
          </w:tcPr>
          <w:p>
            <w:pPr>
              <w:jc w:val="right"/>
              <w:spacing w:after="0"/>
              <w:rPr>
                <w:sz w:val="20"/>
                <w:szCs w:val="20"/>
                <w:color w:val="auto"/>
              </w:rPr>
            </w:pPr>
            <w:r>
              <w:rPr>
                <w:rFonts w:ascii="Arial" w:cs="Arial" w:eastAsia="Arial" w:hAnsi="Arial"/>
                <w:sz w:val="13"/>
                <w:szCs w:val="13"/>
                <w:color w:val="auto"/>
              </w:rPr>
              <w:t>202,971</w:t>
            </w: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480" w:type="dxa"/>
            <w:vAlign w:val="bottom"/>
          </w:tcPr>
          <w:p>
            <w:pPr>
              <w:jc w:val="right"/>
              <w:spacing w:after="0"/>
              <w:rPr>
                <w:sz w:val="20"/>
                <w:szCs w:val="20"/>
                <w:color w:val="auto"/>
              </w:rPr>
            </w:pPr>
            <w:r>
              <w:rPr>
                <w:rFonts w:ascii="Arial" w:cs="Arial" w:eastAsia="Arial" w:hAnsi="Arial"/>
                <w:sz w:val="13"/>
                <w:szCs w:val="13"/>
                <w:color w:val="auto"/>
              </w:rPr>
              <w:t>212,220</w:t>
            </w:r>
          </w:p>
        </w:tc>
      </w:tr>
      <w:tr>
        <w:trPr>
          <w:trHeight w:val="172"/>
        </w:trPr>
        <w:tc>
          <w:tcPr>
            <w:tcW w:w="7620" w:type="dxa"/>
            <w:vAlign w:val="bottom"/>
            <w:gridSpan w:val="3"/>
            <w:shd w:val="clear" w:color="auto" w:fill="CCEEFF"/>
          </w:tcPr>
          <w:p>
            <w:pPr>
              <w:ind w:left="20"/>
              <w:spacing w:after="0"/>
              <w:rPr>
                <w:sz w:val="20"/>
                <w:szCs w:val="20"/>
                <w:color w:val="auto"/>
              </w:rPr>
            </w:pPr>
            <w:r>
              <w:rPr>
                <w:rFonts w:ascii="Arial" w:cs="Arial" w:eastAsia="Arial" w:hAnsi="Arial"/>
                <w:sz w:val="13"/>
                <w:szCs w:val="13"/>
                <w:color w:val="auto"/>
              </w:rPr>
              <w:t>Certificates of deposit</w:t>
            </w:r>
          </w:p>
        </w:tc>
        <w:tc>
          <w:tcPr>
            <w:tcW w:w="220" w:type="dxa"/>
            <w:vAlign w:val="bottom"/>
            <w:tcBorders>
              <w:bottom w:val="single" w:sz="8" w:color="auto"/>
            </w:tcBorders>
            <w:shd w:val="clear" w:color="auto" w:fill="CCEEFF"/>
          </w:tcPr>
          <w:p>
            <w:pPr>
              <w:spacing w:after="0"/>
              <w:rPr>
                <w:sz w:val="14"/>
                <w:szCs w:val="14"/>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812,342</w:t>
            </w:r>
          </w:p>
        </w:tc>
        <w:tc>
          <w:tcPr>
            <w:tcW w:w="100" w:type="dxa"/>
            <w:vAlign w:val="bottom"/>
            <w:shd w:val="clear" w:color="auto" w:fill="CCEEFF"/>
          </w:tcPr>
          <w:p>
            <w:pPr>
              <w:spacing w:after="0"/>
              <w:rPr>
                <w:sz w:val="14"/>
                <w:szCs w:val="14"/>
                <w:color w:val="auto"/>
              </w:rPr>
            </w:pPr>
          </w:p>
        </w:tc>
        <w:tc>
          <w:tcPr>
            <w:tcW w:w="300" w:type="dxa"/>
            <w:vAlign w:val="bottom"/>
            <w:tcBorders>
              <w:bottom w:val="single" w:sz="8" w:color="auto"/>
            </w:tcBorders>
            <w:shd w:val="clear" w:color="auto" w:fill="CCEEFF"/>
          </w:tcPr>
          <w:p>
            <w:pPr>
              <w:spacing w:after="0"/>
              <w:rPr>
                <w:sz w:val="14"/>
                <w:szCs w:val="14"/>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710,522</w:t>
            </w:r>
          </w:p>
        </w:tc>
      </w:tr>
      <w:tr>
        <w:trPr>
          <w:trHeight w:val="158"/>
        </w:trPr>
        <w:tc>
          <w:tcPr>
            <w:tcW w:w="7620" w:type="dxa"/>
            <w:vAlign w:val="bottom"/>
            <w:gridSpan w:val="3"/>
          </w:tcPr>
          <w:p>
            <w:pPr>
              <w:ind w:left="80"/>
              <w:spacing w:after="0"/>
              <w:rPr>
                <w:sz w:val="20"/>
                <w:szCs w:val="20"/>
                <w:color w:val="auto"/>
              </w:rPr>
            </w:pPr>
            <w:r>
              <w:rPr>
                <w:rFonts w:ascii="Arial" w:cs="Arial" w:eastAsia="Arial" w:hAnsi="Arial"/>
                <w:sz w:val="13"/>
                <w:szCs w:val="13"/>
                <w:b w:val="1"/>
                <w:bCs w:val="1"/>
                <w:color w:val="auto"/>
              </w:rPr>
              <w:t>Total</w:t>
            </w:r>
          </w:p>
        </w:tc>
        <w:tc>
          <w:tcPr>
            <w:tcW w:w="220" w:type="dxa"/>
            <w:vAlign w:val="bottom"/>
            <w:tcBorders>
              <w:bottom w:val="single" w:sz="8" w:color="auto"/>
            </w:tcBorders>
          </w:tcPr>
          <w:p>
            <w:pPr>
              <w:jc w:val="right"/>
              <w:ind w:right="76"/>
              <w:spacing w:after="0"/>
              <w:rPr>
                <w:sz w:val="20"/>
                <w:szCs w:val="20"/>
                <w:color w:val="auto"/>
              </w:rPr>
            </w:pPr>
            <w:r>
              <w:rPr>
                <w:rFonts w:ascii="Arial" w:cs="Arial" w:eastAsia="Arial" w:hAnsi="Arial"/>
                <w:sz w:val="13"/>
                <w:szCs w:val="13"/>
                <w:color w:val="auto"/>
                <w:w w:val="82"/>
              </w:rPr>
              <w:t>$</w:t>
            </w: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3,640,961</w:t>
            </w:r>
          </w:p>
        </w:tc>
        <w:tc>
          <w:tcPr>
            <w:tcW w:w="100" w:type="dxa"/>
            <w:vAlign w:val="bottom"/>
          </w:tcPr>
          <w:p>
            <w:pPr>
              <w:spacing w:after="0"/>
              <w:rPr>
                <w:sz w:val="13"/>
                <w:szCs w:val="13"/>
                <w:color w:val="auto"/>
              </w:rPr>
            </w:pPr>
          </w:p>
        </w:tc>
        <w:tc>
          <w:tcPr>
            <w:tcW w:w="300" w:type="dxa"/>
            <w:vAlign w:val="bottom"/>
            <w:tcBorders>
              <w:bottom w:val="single" w:sz="8" w:color="auto"/>
            </w:tcBorders>
          </w:tcPr>
          <w:p>
            <w:pPr>
              <w:jc w:val="right"/>
              <w:ind w:right="156"/>
              <w:spacing w:after="0"/>
              <w:rPr>
                <w:sz w:val="20"/>
                <w:szCs w:val="20"/>
                <w:color w:val="auto"/>
              </w:rPr>
            </w:pPr>
            <w:r>
              <w:rPr>
                <w:rFonts w:ascii="Arial" w:cs="Arial" w:eastAsia="Arial" w:hAnsi="Arial"/>
                <w:sz w:val="13"/>
                <w:szCs w:val="13"/>
                <w:color w:val="auto"/>
                <w:w w:val="82"/>
              </w:rPr>
              <w:t>$</w:t>
            </w: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3,601,168</w:t>
            </w:r>
          </w:p>
        </w:tc>
      </w:tr>
      <w:tr>
        <w:trPr>
          <w:trHeight w:val="20"/>
        </w:trPr>
        <w:tc>
          <w:tcPr>
            <w:tcW w:w="14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65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r>
    </w:tbl>
    <w:p>
      <w:pPr>
        <w:spacing w:after="0" w:line="99" w:lineRule="exact"/>
        <w:rPr>
          <w:sz w:val="20"/>
          <w:szCs w:val="20"/>
          <w:color w:val="auto"/>
        </w:rPr>
      </w:pPr>
    </w:p>
    <w:p>
      <w:pPr>
        <w:spacing w:after="0"/>
        <w:rPr>
          <w:sz w:val="20"/>
          <w:szCs w:val="20"/>
          <w:color w:val="auto"/>
        </w:rPr>
      </w:pPr>
      <w:r>
        <w:rPr>
          <w:rFonts w:ascii="Arial" w:cs="Arial" w:eastAsia="Arial" w:hAnsi="Arial"/>
          <w:sz w:val="13"/>
          <w:szCs w:val="13"/>
          <w:color w:val="auto"/>
        </w:rPr>
        <w:t>Deposits received from executive officers and directors and their associates totaled approximately $1,929 and $5,130 at September 30, 2023 and June 30, 2023, respectively.</w:t>
      </w:r>
    </w:p>
    <w:p>
      <w:pPr>
        <w:spacing w:after="0" w:line="35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324" w:right="319" w:bottom="1440" w:gutter="0" w:footer="0" w:header="0"/>
        </w:sectPr>
      </w:pPr>
    </w:p>
    <w:bookmarkStart w:id="24" w:name="page25"/>
    <w:bookmarkEnd w:id="24"/>
    <w:tbl>
      <w:tblPr>
        <w:tblLayout w:type="fixed"/>
        <w:tblInd w:w="0" w:type="dxa"/>
        <w:tblCellMar>
          <w:top w:w="0" w:type="dxa"/>
          <w:left w:w="0" w:type="dxa"/>
          <w:bottom w:w="0" w:type="dxa"/>
          <w:right w:w="0" w:type="dxa"/>
        </w:tblCellMar>
      </w:tblPr>
      <w:tr>
        <w:trPr>
          <w:trHeight w:val="149"/>
        </w:trPr>
        <w:tc>
          <w:tcPr>
            <w:tcW w:w="9960" w:type="dxa"/>
            <w:vAlign w:val="bottom"/>
          </w:tcPr>
          <w:p>
            <w:pPr>
              <w:jc w:val="center"/>
              <w:ind w:left="1276"/>
              <w:spacing w:after="0"/>
              <w:rPr>
                <w:sz w:val="20"/>
                <w:szCs w:val="20"/>
                <w:color w:val="auto"/>
              </w:rPr>
            </w:pPr>
            <w:r>
              <w:rPr>
                <w:rFonts w:ascii="Arial" w:cs="Arial" w:eastAsia="Arial" w:hAnsi="Arial"/>
                <w:sz w:val="13"/>
                <w:szCs w:val="13"/>
                <w:color w:val="auto"/>
                <w:w w:val="94"/>
              </w:rPr>
              <w:t>HOMETRUST BANCSHARES, INC. AND SUBSIDIARY</w:t>
            </w:r>
          </w:p>
        </w:tc>
        <w:tc>
          <w:tcPr>
            <w:tcW w:w="480" w:type="dxa"/>
            <w:vAlign w:val="bottom"/>
          </w:tcPr>
          <w:p>
            <w:pPr>
              <w:spacing w:after="0"/>
              <w:rPr>
                <w:sz w:val="13"/>
                <w:szCs w:val="13"/>
                <w:color w:val="auto"/>
              </w:rPr>
            </w:pPr>
          </w:p>
        </w:tc>
        <w:tc>
          <w:tcPr>
            <w:tcW w:w="840" w:type="dxa"/>
            <w:vAlign w:val="bottom"/>
          </w:tcPr>
          <w:p>
            <w:pPr>
              <w:spacing w:after="0"/>
              <w:rPr>
                <w:sz w:val="13"/>
                <w:szCs w:val="13"/>
                <w:color w:val="auto"/>
              </w:rPr>
            </w:pPr>
          </w:p>
        </w:tc>
      </w:tr>
      <w:tr>
        <w:trPr>
          <w:trHeight w:val="159"/>
        </w:trPr>
        <w:tc>
          <w:tcPr>
            <w:tcW w:w="9960" w:type="dxa"/>
            <w:vAlign w:val="bottom"/>
          </w:tcPr>
          <w:p>
            <w:pPr>
              <w:jc w:val="center"/>
              <w:ind w:left="1276"/>
              <w:spacing w:after="0"/>
              <w:rPr>
                <w:sz w:val="20"/>
                <w:szCs w:val="20"/>
                <w:color w:val="auto"/>
              </w:rPr>
            </w:pPr>
            <w:r>
              <w:rPr>
                <w:rFonts w:ascii="Arial" w:cs="Arial" w:eastAsia="Arial" w:hAnsi="Arial"/>
                <w:sz w:val="13"/>
                <w:szCs w:val="13"/>
                <w:color w:val="auto"/>
                <w:w w:val="87"/>
              </w:rPr>
              <w:t>Notes to Consolidated Financial Statements</w:t>
            </w:r>
          </w:p>
        </w:tc>
        <w:tc>
          <w:tcPr>
            <w:tcW w:w="480" w:type="dxa"/>
            <w:vAlign w:val="bottom"/>
          </w:tcPr>
          <w:p>
            <w:pPr>
              <w:spacing w:after="0"/>
              <w:rPr>
                <w:sz w:val="13"/>
                <w:szCs w:val="13"/>
                <w:color w:val="auto"/>
              </w:rPr>
            </w:pPr>
          </w:p>
        </w:tc>
        <w:tc>
          <w:tcPr>
            <w:tcW w:w="840" w:type="dxa"/>
            <w:vAlign w:val="bottom"/>
          </w:tcPr>
          <w:p>
            <w:pPr>
              <w:spacing w:after="0"/>
              <w:rPr>
                <w:sz w:val="13"/>
                <w:szCs w:val="13"/>
                <w:color w:val="auto"/>
              </w:rPr>
            </w:pPr>
          </w:p>
        </w:tc>
      </w:tr>
      <w:tr>
        <w:trPr>
          <w:trHeight w:val="161"/>
        </w:trPr>
        <w:tc>
          <w:tcPr>
            <w:tcW w:w="9960" w:type="dxa"/>
            <w:vAlign w:val="bottom"/>
          </w:tcPr>
          <w:p>
            <w:pPr>
              <w:jc w:val="center"/>
              <w:ind w:left="1276"/>
              <w:spacing w:after="0"/>
              <w:rPr>
                <w:sz w:val="20"/>
                <w:szCs w:val="20"/>
                <w:color w:val="auto"/>
              </w:rPr>
            </w:pPr>
            <w:r>
              <w:rPr>
                <w:rFonts w:ascii="Arial" w:cs="Arial" w:eastAsia="Arial" w:hAnsi="Arial"/>
                <w:sz w:val="13"/>
                <w:szCs w:val="13"/>
                <w:color w:val="auto"/>
                <w:w w:val="87"/>
              </w:rPr>
              <w:t>(Dollars in thousands, except per share data)</w:t>
            </w:r>
          </w:p>
        </w:tc>
        <w:tc>
          <w:tcPr>
            <w:tcW w:w="480" w:type="dxa"/>
            <w:vAlign w:val="bottom"/>
          </w:tcPr>
          <w:p>
            <w:pPr>
              <w:spacing w:after="0"/>
              <w:rPr>
                <w:sz w:val="14"/>
                <w:szCs w:val="14"/>
                <w:color w:val="auto"/>
              </w:rPr>
            </w:pPr>
          </w:p>
        </w:tc>
        <w:tc>
          <w:tcPr>
            <w:tcW w:w="840" w:type="dxa"/>
            <w:vAlign w:val="bottom"/>
          </w:tcPr>
          <w:p>
            <w:pPr>
              <w:spacing w:after="0"/>
              <w:rPr>
                <w:sz w:val="14"/>
                <w:szCs w:val="14"/>
                <w:color w:val="auto"/>
              </w:rPr>
            </w:pPr>
          </w:p>
        </w:tc>
      </w:tr>
      <w:tr>
        <w:trPr>
          <w:trHeight w:val="584"/>
        </w:trPr>
        <w:tc>
          <w:tcPr>
            <w:tcW w:w="9960" w:type="dxa"/>
            <w:vAlign w:val="bottom"/>
          </w:tcPr>
          <w:p>
            <w:pPr>
              <w:spacing w:after="0"/>
              <w:rPr>
                <w:sz w:val="20"/>
                <w:szCs w:val="20"/>
                <w:color w:val="auto"/>
              </w:rPr>
            </w:pPr>
            <w:r>
              <w:rPr>
                <w:rFonts w:ascii="Arial" w:cs="Arial" w:eastAsia="Arial" w:hAnsi="Arial"/>
                <w:sz w:val="13"/>
                <w:szCs w:val="13"/>
                <w:color w:val="auto"/>
              </w:rPr>
              <w:t>As of September 30, 2023, scheduled maturities of certificates of deposit are as follows:</w:t>
            </w:r>
          </w:p>
        </w:tc>
        <w:tc>
          <w:tcPr>
            <w:tcW w:w="480" w:type="dxa"/>
            <w:vAlign w:val="bottom"/>
          </w:tcPr>
          <w:p>
            <w:pPr>
              <w:spacing w:after="0"/>
              <w:rPr>
                <w:sz w:val="24"/>
                <w:szCs w:val="24"/>
                <w:color w:val="auto"/>
              </w:rPr>
            </w:pPr>
          </w:p>
        </w:tc>
        <w:tc>
          <w:tcPr>
            <w:tcW w:w="840" w:type="dxa"/>
            <w:vAlign w:val="bottom"/>
          </w:tcPr>
          <w:p>
            <w:pPr>
              <w:spacing w:after="0"/>
              <w:rPr>
                <w:sz w:val="24"/>
                <w:szCs w:val="24"/>
                <w:color w:val="auto"/>
              </w:rPr>
            </w:pPr>
          </w:p>
        </w:tc>
      </w:tr>
      <w:tr>
        <w:trPr>
          <w:trHeight w:val="183"/>
        </w:trPr>
        <w:tc>
          <w:tcPr>
            <w:tcW w:w="9960" w:type="dxa"/>
            <w:vAlign w:val="bottom"/>
          </w:tcPr>
          <w:p>
            <w:pPr>
              <w:ind w:left="20"/>
              <w:spacing w:after="0"/>
              <w:rPr>
                <w:sz w:val="20"/>
                <w:szCs w:val="20"/>
                <w:color w:val="auto"/>
              </w:rPr>
            </w:pPr>
            <w:r>
              <w:rPr>
                <w:rFonts w:ascii="Arial" w:cs="Arial" w:eastAsia="Arial" w:hAnsi="Arial"/>
                <w:sz w:val="13"/>
                <w:szCs w:val="13"/>
                <w:b w:val="1"/>
                <w:bCs w:val="1"/>
                <w:color w:val="auto"/>
              </w:rPr>
              <w:t>Fiscal year ending June 30</w:t>
            </w:r>
          </w:p>
        </w:tc>
        <w:tc>
          <w:tcPr>
            <w:tcW w:w="480" w:type="dxa"/>
            <w:vAlign w:val="bottom"/>
          </w:tcPr>
          <w:p>
            <w:pPr>
              <w:spacing w:after="0"/>
              <w:rPr>
                <w:sz w:val="15"/>
                <w:szCs w:val="15"/>
                <w:color w:val="auto"/>
              </w:rPr>
            </w:pPr>
          </w:p>
        </w:tc>
        <w:tc>
          <w:tcPr>
            <w:tcW w:w="840" w:type="dxa"/>
            <w:vAlign w:val="bottom"/>
          </w:tcPr>
          <w:p>
            <w:pPr>
              <w:spacing w:after="0"/>
              <w:rPr>
                <w:sz w:val="15"/>
                <w:szCs w:val="15"/>
                <w:color w:val="auto"/>
              </w:rPr>
            </w:pPr>
          </w:p>
        </w:tc>
      </w:tr>
      <w:tr>
        <w:trPr>
          <w:trHeight w:val="172"/>
        </w:trPr>
        <w:tc>
          <w:tcPr>
            <w:tcW w:w="9960" w:type="dxa"/>
            <w:vAlign w:val="bottom"/>
            <w:shd w:val="clear" w:color="auto" w:fill="CCEEFF"/>
          </w:tcPr>
          <w:p>
            <w:pPr>
              <w:ind w:left="80"/>
              <w:spacing w:after="0"/>
              <w:rPr>
                <w:sz w:val="20"/>
                <w:szCs w:val="20"/>
                <w:color w:val="auto"/>
              </w:rPr>
            </w:pPr>
            <w:r>
              <w:rPr>
                <w:rFonts w:ascii="Arial" w:cs="Arial" w:eastAsia="Arial" w:hAnsi="Arial"/>
                <w:sz w:val="13"/>
                <w:szCs w:val="13"/>
                <w:color w:val="auto"/>
              </w:rPr>
              <w:t>Remainder of 2024</w:t>
            </w:r>
          </w:p>
        </w:tc>
        <w:tc>
          <w:tcPr>
            <w:tcW w:w="480" w:type="dxa"/>
            <w:vAlign w:val="bottom"/>
            <w:shd w:val="clear" w:color="auto" w:fill="CCEEFF"/>
          </w:tcPr>
          <w:p>
            <w:pPr>
              <w:jc w:val="right"/>
              <w:ind w:right="336"/>
              <w:spacing w:after="0"/>
              <w:rPr>
                <w:sz w:val="20"/>
                <w:szCs w:val="20"/>
                <w:color w:val="auto"/>
              </w:rPr>
            </w:pPr>
            <w:r>
              <w:rPr>
                <w:rFonts w:ascii="Arial" w:cs="Arial" w:eastAsia="Arial" w:hAnsi="Arial"/>
                <w:sz w:val="13"/>
                <w:szCs w:val="13"/>
                <w:color w:val="auto"/>
                <w:w w:val="82"/>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684,790</w:t>
            </w:r>
          </w:p>
        </w:tc>
      </w:tr>
      <w:tr>
        <w:trPr>
          <w:trHeight w:val="168"/>
        </w:trPr>
        <w:tc>
          <w:tcPr>
            <w:tcW w:w="9960" w:type="dxa"/>
            <w:vAlign w:val="bottom"/>
          </w:tcPr>
          <w:p>
            <w:pPr>
              <w:ind w:left="80"/>
              <w:spacing w:after="0"/>
              <w:rPr>
                <w:sz w:val="20"/>
                <w:szCs w:val="20"/>
                <w:color w:val="auto"/>
              </w:rPr>
            </w:pPr>
            <w:r>
              <w:rPr>
                <w:rFonts w:ascii="Arial" w:cs="Arial" w:eastAsia="Arial" w:hAnsi="Arial"/>
                <w:sz w:val="13"/>
                <w:szCs w:val="13"/>
                <w:color w:val="auto"/>
              </w:rPr>
              <w:t>2025</w:t>
            </w:r>
          </w:p>
        </w:tc>
        <w:tc>
          <w:tcPr>
            <w:tcW w:w="48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Arial" w:cs="Arial" w:eastAsia="Arial" w:hAnsi="Arial"/>
                <w:sz w:val="13"/>
                <w:szCs w:val="13"/>
                <w:color w:val="auto"/>
              </w:rPr>
              <w:t>109,095</w:t>
            </w:r>
          </w:p>
        </w:tc>
      </w:tr>
      <w:tr>
        <w:trPr>
          <w:trHeight w:val="172"/>
        </w:trPr>
        <w:tc>
          <w:tcPr>
            <w:tcW w:w="9960" w:type="dxa"/>
            <w:vAlign w:val="bottom"/>
            <w:shd w:val="clear" w:color="auto" w:fill="CCEEFF"/>
          </w:tcPr>
          <w:p>
            <w:pPr>
              <w:ind w:left="80"/>
              <w:spacing w:after="0"/>
              <w:rPr>
                <w:sz w:val="20"/>
                <w:szCs w:val="20"/>
                <w:color w:val="auto"/>
              </w:rPr>
            </w:pPr>
            <w:r>
              <w:rPr>
                <w:rFonts w:ascii="Arial" w:cs="Arial" w:eastAsia="Arial" w:hAnsi="Arial"/>
                <w:sz w:val="13"/>
                <w:szCs w:val="13"/>
                <w:color w:val="auto"/>
              </w:rPr>
              <w:t>2026</w:t>
            </w:r>
          </w:p>
        </w:tc>
        <w:tc>
          <w:tcPr>
            <w:tcW w:w="480" w:type="dxa"/>
            <w:vAlign w:val="bottom"/>
            <w:shd w:val="clear" w:color="auto" w:fill="CCEEFF"/>
          </w:tcPr>
          <w:p>
            <w:pPr>
              <w:spacing w:after="0"/>
              <w:rPr>
                <w:sz w:val="14"/>
                <w:szCs w:val="14"/>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9,471</w:t>
            </w:r>
          </w:p>
        </w:tc>
      </w:tr>
      <w:tr>
        <w:trPr>
          <w:trHeight w:val="168"/>
        </w:trPr>
        <w:tc>
          <w:tcPr>
            <w:tcW w:w="9960" w:type="dxa"/>
            <w:vAlign w:val="bottom"/>
          </w:tcPr>
          <w:p>
            <w:pPr>
              <w:ind w:left="80"/>
              <w:spacing w:after="0"/>
              <w:rPr>
                <w:sz w:val="20"/>
                <w:szCs w:val="20"/>
                <w:color w:val="auto"/>
              </w:rPr>
            </w:pPr>
            <w:r>
              <w:rPr>
                <w:rFonts w:ascii="Arial" w:cs="Arial" w:eastAsia="Arial" w:hAnsi="Arial"/>
                <w:sz w:val="13"/>
                <w:szCs w:val="13"/>
                <w:color w:val="auto"/>
              </w:rPr>
              <w:t>2027</w:t>
            </w:r>
          </w:p>
        </w:tc>
        <w:tc>
          <w:tcPr>
            <w:tcW w:w="48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Arial" w:cs="Arial" w:eastAsia="Arial" w:hAnsi="Arial"/>
                <w:sz w:val="13"/>
                <w:szCs w:val="13"/>
                <w:color w:val="auto"/>
              </w:rPr>
              <w:t>5,003</w:t>
            </w:r>
          </w:p>
        </w:tc>
      </w:tr>
      <w:tr>
        <w:trPr>
          <w:trHeight w:val="172"/>
        </w:trPr>
        <w:tc>
          <w:tcPr>
            <w:tcW w:w="9960" w:type="dxa"/>
            <w:vAlign w:val="bottom"/>
            <w:shd w:val="clear" w:color="auto" w:fill="CCEEFF"/>
          </w:tcPr>
          <w:p>
            <w:pPr>
              <w:ind w:left="80"/>
              <w:spacing w:after="0"/>
              <w:rPr>
                <w:sz w:val="20"/>
                <w:szCs w:val="20"/>
                <w:color w:val="auto"/>
              </w:rPr>
            </w:pPr>
            <w:r>
              <w:rPr>
                <w:rFonts w:ascii="Arial" w:cs="Arial" w:eastAsia="Arial" w:hAnsi="Arial"/>
                <w:sz w:val="13"/>
                <w:szCs w:val="13"/>
                <w:color w:val="auto"/>
              </w:rPr>
              <w:t>2028</w:t>
            </w:r>
          </w:p>
        </w:tc>
        <w:tc>
          <w:tcPr>
            <w:tcW w:w="480" w:type="dxa"/>
            <w:vAlign w:val="bottom"/>
            <w:shd w:val="clear" w:color="auto" w:fill="CCEEFF"/>
          </w:tcPr>
          <w:p>
            <w:pPr>
              <w:spacing w:after="0"/>
              <w:rPr>
                <w:sz w:val="14"/>
                <w:szCs w:val="14"/>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3,606</w:t>
            </w:r>
          </w:p>
        </w:tc>
      </w:tr>
      <w:tr>
        <w:trPr>
          <w:trHeight w:val="168"/>
        </w:trPr>
        <w:tc>
          <w:tcPr>
            <w:tcW w:w="9960" w:type="dxa"/>
            <w:vAlign w:val="bottom"/>
            <w:tcBorders>
              <w:bottom w:val="single" w:sz="8" w:color="CCEEFF"/>
            </w:tcBorders>
          </w:tcPr>
          <w:p>
            <w:pPr>
              <w:ind w:left="80"/>
              <w:spacing w:after="0"/>
              <w:rPr>
                <w:sz w:val="20"/>
                <w:szCs w:val="20"/>
                <w:color w:val="auto"/>
              </w:rPr>
            </w:pPr>
            <w:r>
              <w:rPr>
                <w:rFonts w:ascii="Arial" w:cs="Arial" w:eastAsia="Arial" w:hAnsi="Arial"/>
                <w:sz w:val="13"/>
                <w:szCs w:val="13"/>
                <w:color w:val="auto"/>
              </w:rPr>
              <w:t>Thereafter</w:t>
            </w:r>
          </w:p>
        </w:tc>
        <w:tc>
          <w:tcPr>
            <w:tcW w:w="48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377</w:t>
            </w:r>
          </w:p>
        </w:tc>
      </w:tr>
      <w:tr>
        <w:trPr>
          <w:trHeight w:val="185"/>
        </w:trPr>
        <w:tc>
          <w:tcPr>
            <w:tcW w:w="996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3"/>
                <w:szCs w:val="13"/>
                <w:b w:val="1"/>
                <w:bCs w:val="1"/>
                <w:color w:val="auto"/>
              </w:rPr>
              <w:t>Total</w:t>
            </w:r>
          </w:p>
        </w:tc>
        <w:tc>
          <w:tcPr>
            <w:tcW w:w="480" w:type="dxa"/>
            <w:vAlign w:val="bottom"/>
            <w:tcBorders>
              <w:bottom w:val="single" w:sz="8" w:color="auto"/>
            </w:tcBorders>
            <w:shd w:val="clear" w:color="auto" w:fill="CCEEFF"/>
          </w:tcPr>
          <w:p>
            <w:pPr>
              <w:jc w:val="right"/>
              <w:ind w:right="336"/>
              <w:spacing w:after="0"/>
              <w:rPr>
                <w:sz w:val="20"/>
                <w:szCs w:val="20"/>
                <w:color w:val="auto"/>
              </w:rPr>
            </w:pPr>
            <w:r>
              <w:rPr>
                <w:rFonts w:ascii="Arial" w:cs="Arial" w:eastAsia="Arial" w:hAnsi="Arial"/>
                <w:sz w:val="13"/>
                <w:szCs w:val="13"/>
                <w:color w:val="auto"/>
                <w:w w:val="82"/>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812,342</w:t>
            </w:r>
          </w:p>
        </w:tc>
      </w:tr>
      <w:tr>
        <w:trPr>
          <w:trHeight w:val="20"/>
        </w:trPr>
        <w:tc>
          <w:tcPr>
            <w:tcW w:w="996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r>
    </w:tbl>
    <w:p>
      <w:pPr>
        <w:spacing w:after="0" w:line="121" w:lineRule="exact"/>
        <w:rPr>
          <w:sz w:val="20"/>
          <w:szCs w:val="20"/>
          <w:color w:val="auto"/>
        </w:rPr>
      </w:pPr>
    </w:p>
    <w:p>
      <w:pPr>
        <w:spacing w:after="0"/>
        <w:rPr>
          <w:sz w:val="20"/>
          <w:szCs w:val="20"/>
          <w:color w:val="auto"/>
        </w:rPr>
      </w:pPr>
      <w:r>
        <w:rPr>
          <w:rFonts w:ascii="Arial" w:cs="Arial" w:eastAsia="Arial" w:hAnsi="Arial"/>
          <w:sz w:val="11"/>
          <w:szCs w:val="11"/>
          <w:color w:val="auto"/>
        </w:rPr>
        <w:t>Certificates of deposit with balances of $250 or greater totaled $121,058 and $120,666 at September 30, 2023 and June 30, 2023, respectively. Generally, deposit amounts in excess of $250 are not federally insured.</w:t>
      </w:r>
    </w:p>
    <w:p>
      <w:pPr>
        <w:spacing w:after="0" w:line="114" w:lineRule="exact"/>
        <w:rPr>
          <w:sz w:val="20"/>
          <w:szCs w:val="20"/>
          <w:color w:val="auto"/>
        </w:rPr>
      </w:pPr>
    </w:p>
    <w:p>
      <w:pPr>
        <w:ind w:left="140" w:hanging="135"/>
        <w:spacing w:after="0"/>
        <w:tabs>
          <w:tab w:leader="none" w:pos="140" w:val="left"/>
        </w:tabs>
        <w:numPr>
          <w:ilvl w:val="0"/>
          <w:numId w:val="8"/>
        </w:numPr>
        <w:rPr>
          <w:rFonts w:ascii="Arial" w:cs="Arial" w:eastAsia="Arial" w:hAnsi="Arial"/>
          <w:sz w:val="13"/>
          <w:szCs w:val="13"/>
          <w:b w:val="1"/>
          <w:bCs w:val="1"/>
          <w:color w:val="auto"/>
        </w:rPr>
      </w:pPr>
      <w:r>
        <w:rPr>
          <w:rFonts w:ascii="Arial" w:cs="Arial" w:eastAsia="Arial" w:hAnsi="Arial"/>
          <w:sz w:val="13"/>
          <w:szCs w:val="13"/>
          <w:b w:val="1"/>
          <w:bCs w:val="1"/>
          <w:u w:val="single" w:color="auto"/>
          <w:color w:val="auto"/>
        </w:rPr>
        <w:t>Borrowings</w:t>
      </w:r>
    </w:p>
    <w:p>
      <w:pPr>
        <w:spacing w:after="0" w:line="35" w:lineRule="exact"/>
        <w:rPr>
          <w:sz w:val="20"/>
          <w:szCs w:val="20"/>
          <w:color w:val="auto"/>
        </w:rPr>
      </w:pPr>
    </w:p>
    <w:p>
      <w:pPr>
        <w:spacing w:after="0"/>
        <w:rPr>
          <w:sz w:val="20"/>
          <w:szCs w:val="20"/>
          <w:color w:val="auto"/>
        </w:rPr>
      </w:pPr>
      <w:r>
        <w:rPr>
          <w:rFonts w:ascii="Arial" w:cs="Arial" w:eastAsia="Arial" w:hAnsi="Arial"/>
          <w:sz w:val="13"/>
          <w:szCs w:val="13"/>
          <w:i w:val="1"/>
          <w:iCs w:val="1"/>
          <w:color w:val="auto"/>
        </w:rPr>
        <w:t>Junior Subordinated Debentures</w:t>
      </w:r>
    </w:p>
    <w:p>
      <w:pPr>
        <w:spacing w:after="0" w:line="31" w:lineRule="exact"/>
        <w:rPr>
          <w:sz w:val="20"/>
          <w:szCs w:val="20"/>
          <w:color w:val="auto"/>
        </w:rPr>
      </w:pPr>
    </w:p>
    <w:p>
      <w:pPr>
        <w:jc w:val="both"/>
        <w:spacing w:after="0" w:line="322" w:lineRule="auto"/>
        <w:rPr>
          <w:sz w:val="20"/>
          <w:szCs w:val="20"/>
          <w:color w:val="auto"/>
        </w:rPr>
      </w:pPr>
      <w:r>
        <w:rPr>
          <w:rFonts w:ascii="Arial" w:cs="Arial" w:eastAsia="Arial" w:hAnsi="Arial"/>
          <w:sz w:val="11"/>
          <w:szCs w:val="11"/>
          <w:color w:val="auto"/>
        </w:rPr>
        <w:t>On February 21, 2007, Quantum formed a Connecticut statutory trust, Quantum Capital Statutory Trust II (the "Trust"), which issued $11,000 of trust preferred securities that were designed to qualify as Tier I capital under Federal Reserve Board guidelines. All of the common securities of the Trust were owned by Quantum. The proceeds from the issuance of the common securities and the trust preferred securities were used by the Trust to purchase $11,341 of junior subordinated debentures of Quantum. As a result of its merger with Quantum on February 12, 2023, HomeTrust became the 100% successor owner of the Trust.</w:t>
      </w:r>
    </w:p>
    <w:p>
      <w:pPr>
        <w:jc w:val="both"/>
        <w:spacing w:after="0" w:line="256" w:lineRule="auto"/>
        <w:rPr>
          <w:sz w:val="20"/>
          <w:szCs w:val="20"/>
          <w:color w:val="auto"/>
        </w:rPr>
      </w:pPr>
      <w:r>
        <w:rPr>
          <w:rFonts w:ascii="Arial" w:cs="Arial" w:eastAsia="Arial" w:hAnsi="Arial"/>
          <w:sz w:val="13"/>
          <w:szCs w:val="13"/>
          <w:color w:val="auto"/>
        </w:rPr>
        <w:t>The trust preferred securities accrue and pay quarterly distributions at a floating rate of 3-month Term SOFR plus 2.20%, which was 7.60% at September 30, 2023. The Company has guaranteed distributions and other payments due on the trust preferred securities to the extent the Trust has insufficient funds with which to make the distributions and other payments. The net combined effect of all documents entered into in connection with the trust preferred securities is that the Company is liable to make the distributions and other payments required on the trust preferred securities.</w:t>
      </w:r>
    </w:p>
    <w:p>
      <w:pPr>
        <w:spacing w:after="0" w:line="42" w:lineRule="exact"/>
        <w:rPr>
          <w:sz w:val="20"/>
          <w:szCs w:val="20"/>
          <w:color w:val="auto"/>
        </w:rPr>
      </w:pPr>
    </w:p>
    <w:p>
      <w:pPr>
        <w:jc w:val="both"/>
        <w:spacing w:after="0" w:line="256" w:lineRule="auto"/>
        <w:rPr>
          <w:sz w:val="20"/>
          <w:szCs w:val="20"/>
          <w:color w:val="auto"/>
        </w:rPr>
      </w:pPr>
      <w:r>
        <w:rPr>
          <w:rFonts w:ascii="Arial" w:cs="Arial" w:eastAsia="Arial" w:hAnsi="Arial"/>
          <w:sz w:val="13"/>
          <w:szCs w:val="13"/>
          <w:color w:val="auto"/>
        </w:rPr>
        <w:t>The trust preferred securities are mandatorily redeemable upon maturity of the debentures on March 15, 2037, or upon earlier redemption as provided in the indenture. The Company has the right to redeem the debentures purchased by the Trust, in whole or in part, on or after March 15, 2012. As specified in the indenture, if the debentures are redeemed prior to maturity, the redemption price will be the principal amount and any accrued but unpaid interest.</w:t>
      </w:r>
    </w:p>
    <w:p>
      <w:pPr>
        <w:spacing w:after="0" w:line="3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400" w:type="dxa"/>
            <w:vAlign w:val="bottom"/>
          </w:tcPr>
          <w:p>
            <w:pPr>
              <w:spacing w:after="0"/>
              <w:rPr>
                <w:sz w:val="20"/>
                <w:szCs w:val="20"/>
                <w:color w:val="auto"/>
              </w:rPr>
            </w:pPr>
            <w:r>
              <w:rPr>
                <w:rFonts w:ascii="Arial" w:cs="Arial" w:eastAsia="Arial" w:hAnsi="Arial"/>
                <w:sz w:val="13"/>
                <w:szCs w:val="13"/>
                <w:i w:val="1"/>
                <w:iCs w:val="1"/>
                <w:color w:val="auto"/>
              </w:rPr>
              <w:t>Other Borrowings</w:t>
            </w:r>
          </w:p>
        </w:tc>
        <w:tc>
          <w:tcPr>
            <w:tcW w:w="2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0"/>
        </w:trPr>
        <w:tc>
          <w:tcPr>
            <w:tcW w:w="5400" w:type="dxa"/>
            <w:vAlign w:val="bottom"/>
          </w:tcPr>
          <w:p>
            <w:pPr>
              <w:spacing w:after="0"/>
              <w:rPr>
                <w:sz w:val="20"/>
                <w:szCs w:val="20"/>
                <w:color w:val="auto"/>
              </w:rPr>
            </w:pPr>
            <w:r>
              <w:rPr>
                <w:rFonts w:ascii="Arial" w:cs="Arial" w:eastAsia="Arial" w:hAnsi="Arial"/>
                <w:sz w:val="13"/>
                <w:szCs w:val="13"/>
                <w:color w:val="auto"/>
                <w:w w:val="99"/>
              </w:rPr>
              <w:t>Borrowings, outside of junior subordinated debt, consist of the following at the dates indicated:</w:t>
            </w:r>
          </w:p>
        </w:tc>
        <w:tc>
          <w:tcPr>
            <w:tcW w:w="2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3"/>
        </w:trPr>
        <w:tc>
          <w:tcPr>
            <w:tcW w:w="54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720" w:type="dxa"/>
            <w:vAlign w:val="bottom"/>
            <w:gridSpan w:val="4"/>
          </w:tcPr>
          <w:p>
            <w:pPr>
              <w:ind w:left="660"/>
              <w:spacing w:after="0"/>
              <w:rPr>
                <w:sz w:val="20"/>
                <w:szCs w:val="20"/>
                <w:color w:val="auto"/>
              </w:rPr>
            </w:pPr>
            <w:r>
              <w:rPr>
                <w:rFonts w:ascii="Arial" w:cs="Arial" w:eastAsia="Arial" w:hAnsi="Arial"/>
                <w:sz w:val="13"/>
                <w:szCs w:val="13"/>
                <w:b w:val="1"/>
                <w:bCs w:val="1"/>
                <w:color w:val="auto"/>
              </w:rPr>
              <w:t>September 30, 2023</w:t>
            </w:r>
          </w:p>
        </w:tc>
        <w:tc>
          <w:tcPr>
            <w:tcW w:w="280" w:type="dxa"/>
            <w:vAlign w:val="bottom"/>
          </w:tcPr>
          <w:p>
            <w:pPr>
              <w:spacing w:after="0"/>
              <w:rPr>
                <w:sz w:val="16"/>
                <w:szCs w:val="16"/>
                <w:color w:val="auto"/>
              </w:rPr>
            </w:pPr>
          </w:p>
        </w:tc>
        <w:tc>
          <w:tcPr>
            <w:tcW w:w="2620" w:type="dxa"/>
            <w:vAlign w:val="bottom"/>
            <w:gridSpan w:val="3"/>
          </w:tcPr>
          <w:p>
            <w:pPr>
              <w:ind w:left="800"/>
              <w:spacing w:after="0"/>
              <w:rPr>
                <w:sz w:val="20"/>
                <w:szCs w:val="20"/>
                <w:color w:val="auto"/>
              </w:rPr>
            </w:pPr>
            <w:r>
              <w:rPr>
                <w:rFonts w:ascii="Arial" w:cs="Arial" w:eastAsia="Arial" w:hAnsi="Arial"/>
                <w:sz w:val="13"/>
                <w:szCs w:val="13"/>
                <w:b w:val="1"/>
                <w:bCs w:val="1"/>
                <w:color w:val="auto"/>
              </w:rPr>
              <w:t>June 30, 2023</w:t>
            </w:r>
          </w:p>
        </w:tc>
        <w:tc>
          <w:tcPr>
            <w:tcW w:w="0" w:type="dxa"/>
            <w:vAlign w:val="bottom"/>
          </w:tcPr>
          <w:p>
            <w:pPr>
              <w:spacing w:after="0"/>
              <w:rPr>
                <w:sz w:val="1"/>
                <w:szCs w:val="1"/>
                <w:color w:val="auto"/>
              </w:rPr>
            </w:pPr>
          </w:p>
        </w:tc>
      </w:tr>
      <w:tr>
        <w:trPr>
          <w:trHeight w:val="120"/>
        </w:trPr>
        <w:tc>
          <w:tcPr>
            <w:tcW w:w="5400" w:type="dxa"/>
            <w:vAlign w:val="bottom"/>
          </w:tcPr>
          <w:p>
            <w:pPr>
              <w:spacing w:after="0"/>
              <w:rPr>
                <w:sz w:val="10"/>
                <w:szCs w:val="10"/>
                <w:color w:val="auto"/>
              </w:rPr>
            </w:pPr>
          </w:p>
        </w:tc>
        <w:tc>
          <w:tcPr>
            <w:tcW w:w="260" w:type="dxa"/>
            <w:vAlign w:val="bottom"/>
            <w:tcBorders>
              <w:top w:val="single" w:sz="8" w:color="auto"/>
            </w:tcBorders>
          </w:tcPr>
          <w:p>
            <w:pPr>
              <w:spacing w:after="0"/>
              <w:rPr>
                <w:sz w:val="10"/>
                <w:szCs w:val="10"/>
                <w:color w:val="auto"/>
              </w:rPr>
            </w:pPr>
          </w:p>
        </w:tc>
        <w:tc>
          <w:tcPr>
            <w:tcW w:w="1180" w:type="dxa"/>
            <w:vAlign w:val="bottom"/>
            <w:tcBorders>
              <w:top w:val="single" w:sz="8" w:color="auto"/>
            </w:tcBorders>
            <w:gridSpan w:val="2"/>
            <w:vMerge w:val="restart"/>
          </w:tcPr>
          <w:p>
            <w:pPr>
              <w:ind w:left="200"/>
              <w:spacing w:after="0"/>
              <w:rPr>
                <w:sz w:val="20"/>
                <w:szCs w:val="20"/>
                <w:color w:val="auto"/>
              </w:rPr>
            </w:pPr>
            <w:r>
              <w:rPr>
                <w:rFonts w:ascii="Arial" w:cs="Arial" w:eastAsia="Arial" w:hAnsi="Arial"/>
                <w:sz w:val="13"/>
                <w:szCs w:val="13"/>
                <w:b w:val="1"/>
                <w:bCs w:val="1"/>
                <w:color w:val="auto"/>
              </w:rPr>
              <w:t>Balance</w:t>
            </w:r>
          </w:p>
        </w:tc>
        <w:tc>
          <w:tcPr>
            <w:tcW w:w="1460" w:type="dxa"/>
            <w:vAlign w:val="bottom"/>
            <w:tcBorders>
              <w:top w:val="single" w:sz="8" w:color="auto"/>
            </w:tcBorders>
          </w:tcPr>
          <w:p>
            <w:pPr>
              <w:ind w:left="460"/>
              <w:spacing w:after="0" w:line="120" w:lineRule="exact"/>
              <w:rPr>
                <w:sz w:val="20"/>
                <w:szCs w:val="20"/>
                <w:color w:val="auto"/>
              </w:rPr>
            </w:pPr>
            <w:r>
              <w:rPr>
                <w:rFonts w:ascii="Arial" w:cs="Arial" w:eastAsia="Arial" w:hAnsi="Arial"/>
                <w:sz w:val="13"/>
                <w:szCs w:val="13"/>
                <w:b w:val="1"/>
                <w:bCs w:val="1"/>
                <w:color w:val="auto"/>
              </w:rPr>
              <w:t>Weighted</w:t>
            </w:r>
          </w:p>
        </w:tc>
        <w:tc>
          <w:tcPr>
            <w:tcW w:w="80" w:type="dxa"/>
            <w:vAlign w:val="bottom"/>
          </w:tcPr>
          <w:p>
            <w:pPr>
              <w:spacing w:after="0"/>
              <w:rPr>
                <w:sz w:val="10"/>
                <w:szCs w:val="10"/>
                <w:color w:val="auto"/>
              </w:rPr>
            </w:pPr>
          </w:p>
        </w:tc>
        <w:tc>
          <w:tcPr>
            <w:tcW w:w="280" w:type="dxa"/>
            <w:vAlign w:val="bottom"/>
            <w:tcBorders>
              <w:top w:val="single" w:sz="8" w:color="auto"/>
            </w:tcBorders>
          </w:tcPr>
          <w:p>
            <w:pPr>
              <w:spacing w:after="0"/>
              <w:rPr>
                <w:sz w:val="10"/>
                <w:szCs w:val="10"/>
                <w:color w:val="auto"/>
              </w:rPr>
            </w:pPr>
          </w:p>
        </w:tc>
        <w:tc>
          <w:tcPr>
            <w:tcW w:w="1160" w:type="dxa"/>
            <w:vAlign w:val="bottom"/>
            <w:tcBorders>
              <w:top w:val="single" w:sz="8" w:color="auto"/>
            </w:tcBorders>
            <w:gridSpan w:val="2"/>
            <w:vMerge w:val="restart"/>
          </w:tcPr>
          <w:p>
            <w:pPr>
              <w:ind w:left="180"/>
              <w:spacing w:after="0"/>
              <w:rPr>
                <w:sz w:val="20"/>
                <w:szCs w:val="20"/>
                <w:color w:val="auto"/>
              </w:rPr>
            </w:pPr>
            <w:r>
              <w:rPr>
                <w:rFonts w:ascii="Arial" w:cs="Arial" w:eastAsia="Arial" w:hAnsi="Arial"/>
                <w:sz w:val="13"/>
                <w:szCs w:val="13"/>
                <w:b w:val="1"/>
                <w:bCs w:val="1"/>
                <w:color w:val="auto"/>
              </w:rPr>
              <w:t>Balance</w:t>
            </w:r>
          </w:p>
        </w:tc>
        <w:tc>
          <w:tcPr>
            <w:tcW w:w="1460" w:type="dxa"/>
            <w:vAlign w:val="bottom"/>
            <w:tcBorders>
              <w:top w:val="single" w:sz="8" w:color="auto"/>
            </w:tcBorders>
          </w:tcPr>
          <w:p>
            <w:pPr>
              <w:ind w:left="480"/>
              <w:spacing w:after="0" w:line="120" w:lineRule="exact"/>
              <w:rPr>
                <w:sz w:val="20"/>
                <w:szCs w:val="20"/>
                <w:color w:val="auto"/>
              </w:rPr>
            </w:pPr>
            <w:r>
              <w:rPr>
                <w:rFonts w:ascii="Arial" w:cs="Arial" w:eastAsia="Arial" w:hAnsi="Arial"/>
                <w:sz w:val="13"/>
                <w:szCs w:val="13"/>
                <w:b w:val="1"/>
                <w:bCs w:val="1"/>
                <w:color w:val="auto"/>
              </w:rPr>
              <w:t>Weighted</w:t>
            </w:r>
          </w:p>
        </w:tc>
        <w:tc>
          <w:tcPr>
            <w:tcW w:w="0" w:type="dxa"/>
            <w:vAlign w:val="bottom"/>
          </w:tcPr>
          <w:p>
            <w:pPr>
              <w:spacing w:after="0"/>
              <w:rPr>
                <w:sz w:val="1"/>
                <w:szCs w:val="1"/>
                <w:color w:val="auto"/>
              </w:rPr>
            </w:pPr>
          </w:p>
        </w:tc>
      </w:tr>
      <w:tr>
        <w:trPr>
          <w:trHeight w:val="168"/>
        </w:trPr>
        <w:tc>
          <w:tcPr>
            <w:tcW w:w="54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80" w:type="dxa"/>
            <w:vAlign w:val="bottom"/>
            <w:gridSpan w:val="2"/>
            <w:vMerge w:val="continue"/>
          </w:tcPr>
          <w:p>
            <w:pPr>
              <w:spacing w:after="0"/>
              <w:rPr>
                <w:sz w:val="14"/>
                <w:szCs w:val="14"/>
                <w:color w:val="auto"/>
              </w:rPr>
            </w:pPr>
          </w:p>
        </w:tc>
        <w:tc>
          <w:tcPr>
            <w:tcW w:w="1540" w:type="dxa"/>
            <w:vAlign w:val="bottom"/>
            <w:gridSpan w:val="2"/>
          </w:tcPr>
          <w:p>
            <w:pPr>
              <w:ind w:left="360"/>
              <w:spacing w:after="0"/>
              <w:rPr>
                <w:sz w:val="20"/>
                <w:szCs w:val="20"/>
                <w:color w:val="auto"/>
              </w:rPr>
            </w:pPr>
            <w:r>
              <w:rPr>
                <w:rFonts w:ascii="Arial" w:cs="Arial" w:eastAsia="Arial" w:hAnsi="Arial"/>
                <w:sz w:val="13"/>
                <w:szCs w:val="13"/>
                <w:b w:val="1"/>
                <w:bCs w:val="1"/>
                <w:color w:val="auto"/>
              </w:rPr>
              <w:t>Average Rate</w:t>
            </w:r>
          </w:p>
        </w:tc>
        <w:tc>
          <w:tcPr>
            <w:tcW w:w="280" w:type="dxa"/>
            <w:vAlign w:val="bottom"/>
          </w:tcPr>
          <w:p>
            <w:pPr>
              <w:spacing w:after="0"/>
              <w:rPr>
                <w:sz w:val="14"/>
                <w:szCs w:val="14"/>
                <w:color w:val="auto"/>
              </w:rPr>
            </w:pPr>
          </w:p>
        </w:tc>
        <w:tc>
          <w:tcPr>
            <w:tcW w:w="1160" w:type="dxa"/>
            <w:vAlign w:val="bottom"/>
            <w:gridSpan w:val="2"/>
            <w:vMerge w:val="continue"/>
          </w:tcPr>
          <w:p>
            <w:pPr>
              <w:spacing w:after="0"/>
              <w:rPr>
                <w:sz w:val="14"/>
                <w:szCs w:val="14"/>
                <w:color w:val="auto"/>
              </w:rPr>
            </w:pPr>
          </w:p>
        </w:tc>
        <w:tc>
          <w:tcPr>
            <w:tcW w:w="1460" w:type="dxa"/>
            <w:vAlign w:val="bottom"/>
          </w:tcPr>
          <w:p>
            <w:pPr>
              <w:ind w:left="380"/>
              <w:spacing w:after="0"/>
              <w:rPr>
                <w:sz w:val="20"/>
                <w:szCs w:val="20"/>
                <w:color w:val="auto"/>
              </w:rPr>
            </w:pPr>
            <w:r>
              <w:rPr>
                <w:rFonts w:ascii="Arial" w:cs="Arial" w:eastAsia="Arial" w:hAnsi="Arial"/>
                <w:sz w:val="13"/>
                <w:szCs w:val="13"/>
                <w:b w:val="1"/>
                <w:bCs w:val="1"/>
                <w:color w:val="auto"/>
              </w:rPr>
              <w:t>Average Rate</w:t>
            </w:r>
          </w:p>
        </w:tc>
        <w:tc>
          <w:tcPr>
            <w:tcW w:w="0" w:type="dxa"/>
            <w:vAlign w:val="bottom"/>
          </w:tcPr>
          <w:p>
            <w:pPr>
              <w:spacing w:after="0"/>
              <w:rPr>
                <w:sz w:val="1"/>
                <w:szCs w:val="1"/>
                <w:color w:val="auto"/>
              </w:rPr>
            </w:pPr>
          </w:p>
        </w:tc>
      </w:tr>
      <w:tr>
        <w:trPr>
          <w:trHeight w:val="163"/>
        </w:trPr>
        <w:tc>
          <w:tcPr>
            <w:tcW w:w="5400" w:type="dxa"/>
            <w:vAlign w:val="bottom"/>
            <w:tcBorders>
              <w:top w:val="single" w:sz="8" w:color="CCEEFF"/>
            </w:tcBorders>
            <w:shd w:val="clear" w:color="auto" w:fill="CCEEFF"/>
          </w:tcPr>
          <w:p>
            <w:pPr>
              <w:ind w:left="20"/>
              <w:spacing w:after="0" w:line="148" w:lineRule="exact"/>
              <w:rPr>
                <w:sz w:val="20"/>
                <w:szCs w:val="20"/>
                <w:color w:val="auto"/>
              </w:rPr>
            </w:pPr>
            <w:r>
              <w:rPr>
                <w:rFonts w:ascii="Arial" w:cs="Arial" w:eastAsia="Arial" w:hAnsi="Arial"/>
                <w:sz w:val="13"/>
                <w:szCs w:val="13"/>
                <w:color w:val="auto"/>
              </w:rPr>
              <w:t>FHLB advances</w:t>
            </w:r>
          </w:p>
        </w:tc>
        <w:tc>
          <w:tcPr>
            <w:tcW w:w="260" w:type="dxa"/>
            <w:vAlign w:val="bottom"/>
            <w:tcBorders>
              <w:top w:val="single" w:sz="8" w:color="auto"/>
            </w:tcBorders>
            <w:shd w:val="clear" w:color="auto" w:fill="CCEEFF"/>
          </w:tcPr>
          <w:p>
            <w:pPr>
              <w:jc w:val="right"/>
              <w:ind w:right="116"/>
              <w:spacing w:after="0"/>
              <w:rPr>
                <w:sz w:val="20"/>
                <w:szCs w:val="20"/>
                <w:color w:val="auto"/>
              </w:rPr>
            </w:pPr>
            <w:r>
              <w:rPr>
                <w:rFonts w:ascii="Arial" w:cs="Arial" w:eastAsia="Arial" w:hAnsi="Arial"/>
                <w:sz w:val="13"/>
                <w:szCs w:val="13"/>
                <w:color w:val="auto"/>
                <w:w w:val="82"/>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130,000</w:t>
            </w:r>
          </w:p>
        </w:tc>
        <w:tc>
          <w:tcPr>
            <w:tcW w:w="100" w:type="dxa"/>
            <w:vAlign w:val="bottom"/>
            <w:tcBorders>
              <w:top w:val="single" w:sz="8" w:color="CCEEFF"/>
            </w:tcBorders>
            <w:shd w:val="clear" w:color="auto" w:fill="CCEEFF"/>
          </w:tcPr>
          <w:p>
            <w:pPr>
              <w:spacing w:after="0"/>
              <w:rPr>
                <w:sz w:val="14"/>
                <w:szCs w:val="14"/>
                <w:color w:val="auto"/>
              </w:rPr>
            </w:pPr>
          </w:p>
        </w:tc>
        <w:tc>
          <w:tcPr>
            <w:tcW w:w="1460" w:type="dxa"/>
            <w:vAlign w:val="bottom"/>
            <w:tcBorders>
              <w:top w:val="single" w:sz="8" w:color="auto"/>
            </w:tcBorders>
            <w:shd w:val="clear" w:color="auto" w:fill="CCEEFF"/>
          </w:tcPr>
          <w:p>
            <w:pPr>
              <w:ind w:left="1060"/>
              <w:spacing w:after="0"/>
              <w:rPr>
                <w:sz w:val="20"/>
                <w:szCs w:val="20"/>
                <w:color w:val="auto"/>
              </w:rPr>
            </w:pPr>
            <w:r>
              <w:rPr>
                <w:rFonts w:ascii="Arial" w:cs="Arial" w:eastAsia="Arial" w:hAnsi="Arial"/>
                <w:sz w:val="13"/>
                <w:szCs w:val="13"/>
                <w:color w:val="auto"/>
                <w:w w:val="93"/>
              </w:rPr>
              <w:t>5.47 %</w:t>
            </w:r>
          </w:p>
        </w:tc>
        <w:tc>
          <w:tcPr>
            <w:tcW w:w="80" w:type="dxa"/>
            <w:vAlign w:val="bottom"/>
            <w:tcBorders>
              <w:top w:val="single" w:sz="8" w:color="CCEEFF"/>
            </w:tcBorders>
            <w:shd w:val="clear" w:color="auto" w:fill="CCEEFF"/>
          </w:tcPr>
          <w:p>
            <w:pPr>
              <w:spacing w:after="0"/>
              <w:rPr>
                <w:sz w:val="14"/>
                <w:szCs w:val="14"/>
                <w:color w:val="auto"/>
              </w:rPr>
            </w:pPr>
          </w:p>
        </w:tc>
        <w:tc>
          <w:tcPr>
            <w:tcW w:w="280" w:type="dxa"/>
            <w:vAlign w:val="bottom"/>
            <w:tcBorders>
              <w:top w:val="single" w:sz="8" w:color="auto"/>
            </w:tcBorders>
            <w:shd w:val="clear" w:color="auto" w:fill="CCEEFF"/>
          </w:tcPr>
          <w:p>
            <w:pPr>
              <w:jc w:val="right"/>
              <w:ind w:right="136"/>
              <w:spacing w:after="0"/>
              <w:rPr>
                <w:sz w:val="20"/>
                <w:szCs w:val="20"/>
                <w:color w:val="auto"/>
              </w:rPr>
            </w:pPr>
            <w:r>
              <w:rPr>
                <w:rFonts w:ascii="Arial" w:cs="Arial" w:eastAsia="Arial" w:hAnsi="Arial"/>
                <w:sz w:val="13"/>
                <w:szCs w:val="13"/>
                <w:color w:val="auto"/>
                <w:w w:val="82"/>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180,000</w:t>
            </w:r>
          </w:p>
        </w:tc>
        <w:tc>
          <w:tcPr>
            <w:tcW w:w="80" w:type="dxa"/>
            <w:vAlign w:val="bottom"/>
            <w:tcBorders>
              <w:top w:val="single" w:sz="8" w:color="CCEEFF"/>
            </w:tcBorders>
            <w:shd w:val="clear" w:color="auto" w:fill="CCEEFF"/>
          </w:tcPr>
          <w:p>
            <w:pPr>
              <w:spacing w:after="0"/>
              <w:rPr>
                <w:sz w:val="14"/>
                <w:szCs w:val="14"/>
                <w:color w:val="auto"/>
              </w:rPr>
            </w:pPr>
          </w:p>
        </w:tc>
        <w:tc>
          <w:tcPr>
            <w:tcW w:w="1460" w:type="dxa"/>
            <w:vAlign w:val="bottom"/>
            <w:tcBorders>
              <w:top w:val="single" w:sz="8" w:color="auto"/>
            </w:tcBorders>
            <w:shd w:val="clear" w:color="auto" w:fill="CCEEFF"/>
          </w:tcPr>
          <w:p>
            <w:pPr>
              <w:ind w:left="1080"/>
              <w:spacing w:after="0"/>
              <w:rPr>
                <w:sz w:val="20"/>
                <w:szCs w:val="20"/>
                <w:color w:val="auto"/>
              </w:rPr>
            </w:pPr>
            <w:r>
              <w:rPr>
                <w:rFonts w:ascii="Arial" w:cs="Arial" w:eastAsia="Arial" w:hAnsi="Arial"/>
                <w:sz w:val="13"/>
                <w:szCs w:val="13"/>
                <w:color w:val="auto"/>
                <w:w w:val="88"/>
              </w:rPr>
              <w:t>5.19 %</w:t>
            </w:r>
          </w:p>
        </w:tc>
        <w:tc>
          <w:tcPr>
            <w:tcW w:w="0" w:type="dxa"/>
            <w:vAlign w:val="bottom"/>
          </w:tcPr>
          <w:p>
            <w:pPr>
              <w:spacing w:after="0"/>
              <w:rPr>
                <w:sz w:val="1"/>
                <w:szCs w:val="1"/>
                <w:color w:val="auto"/>
              </w:rPr>
            </w:pPr>
          </w:p>
        </w:tc>
      </w:tr>
      <w:tr>
        <w:trPr>
          <w:trHeight w:val="168"/>
        </w:trPr>
        <w:tc>
          <w:tcPr>
            <w:tcW w:w="5400" w:type="dxa"/>
            <w:vAlign w:val="bottom"/>
          </w:tcPr>
          <w:p>
            <w:pPr>
              <w:ind w:left="20"/>
              <w:spacing w:after="0"/>
              <w:rPr>
                <w:sz w:val="20"/>
                <w:szCs w:val="20"/>
                <w:color w:val="auto"/>
              </w:rPr>
            </w:pPr>
            <w:r>
              <w:rPr>
                <w:rFonts w:ascii="Arial" w:cs="Arial" w:eastAsia="Arial" w:hAnsi="Arial"/>
                <w:sz w:val="13"/>
                <w:szCs w:val="13"/>
                <w:color w:val="auto"/>
              </w:rPr>
              <w:t>FRB advances</w:t>
            </w:r>
          </w:p>
        </w:tc>
        <w:tc>
          <w:tcPr>
            <w:tcW w:w="260" w:type="dxa"/>
            <w:vAlign w:val="bottom"/>
          </w:tcPr>
          <w:p>
            <w:pPr>
              <w:spacing w:after="0"/>
              <w:rPr>
                <w:sz w:val="14"/>
                <w:szCs w:val="14"/>
                <w:color w:val="auto"/>
              </w:rPr>
            </w:pPr>
          </w:p>
        </w:tc>
        <w:tc>
          <w:tcPr>
            <w:tcW w:w="1080" w:type="dxa"/>
            <w:vAlign w:val="bottom"/>
          </w:tcPr>
          <w:p>
            <w:pPr>
              <w:jc w:val="right"/>
              <w:spacing w:after="0"/>
              <w:rPr>
                <w:sz w:val="20"/>
                <w:szCs w:val="20"/>
                <w:color w:val="auto"/>
              </w:rPr>
            </w:pPr>
            <w:r>
              <w:rPr>
                <w:rFonts w:ascii="Arial" w:cs="Arial" w:eastAsia="Arial" w:hAnsi="Arial"/>
                <w:sz w:val="13"/>
                <w:szCs w:val="13"/>
                <w:color w:val="auto"/>
              </w:rPr>
              <w:t>302,000</w:t>
            </w:r>
          </w:p>
        </w:tc>
        <w:tc>
          <w:tcPr>
            <w:tcW w:w="100" w:type="dxa"/>
            <w:vAlign w:val="bottom"/>
          </w:tcPr>
          <w:p>
            <w:pPr>
              <w:spacing w:after="0"/>
              <w:rPr>
                <w:sz w:val="14"/>
                <w:szCs w:val="14"/>
                <w:color w:val="auto"/>
              </w:rPr>
            </w:pPr>
          </w:p>
        </w:tc>
        <w:tc>
          <w:tcPr>
            <w:tcW w:w="1460" w:type="dxa"/>
            <w:vAlign w:val="bottom"/>
          </w:tcPr>
          <w:p>
            <w:pPr>
              <w:ind w:left="1060"/>
              <w:spacing w:after="0"/>
              <w:rPr>
                <w:sz w:val="20"/>
                <w:szCs w:val="20"/>
                <w:color w:val="auto"/>
              </w:rPr>
            </w:pPr>
            <w:r>
              <w:rPr>
                <w:rFonts w:ascii="Arial" w:cs="Arial" w:eastAsia="Arial" w:hAnsi="Arial"/>
                <w:sz w:val="13"/>
                <w:szCs w:val="13"/>
                <w:color w:val="auto"/>
              </w:rPr>
              <w:t>5.50</w:t>
            </w:r>
          </w:p>
        </w:tc>
        <w:tc>
          <w:tcPr>
            <w:tcW w:w="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80" w:type="dxa"/>
            <w:vAlign w:val="bottom"/>
          </w:tcPr>
          <w:p>
            <w:pPr>
              <w:jc w:val="right"/>
              <w:spacing w:after="0"/>
              <w:rPr>
                <w:sz w:val="20"/>
                <w:szCs w:val="20"/>
                <w:color w:val="auto"/>
              </w:rPr>
            </w:pPr>
            <w:r>
              <w:rPr>
                <w:rFonts w:ascii="Arial" w:cs="Arial" w:eastAsia="Arial" w:hAnsi="Arial"/>
                <w:sz w:val="13"/>
                <w:szCs w:val="13"/>
                <w:color w:val="auto"/>
              </w:rPr>
              <w:t>257,000</w:t>
            </w:r>
          </w:p>
        </w:tc>
        <w:tc>
          <w:tcPr>
            <w:tcW w:w="80" w:type="dxa"/>
            <w:vAlign w:val="bottom"/>
          </w:tcPr>
          <w:p>
            <w:pPr>
              <w:spacing w:after="0"/>
              <w:rPr>
                <w:sz w:val="14"/>
                <w:szCs w:val="14"/>
                <w:color w:val="auto"/>
              </w:rPr>
            </w:pPr>
          </w:p>
        </w:tc>
        <w:tc>
          <w:tcPr>
            <w:tcW w:w="1460" w:type="dxa"/>
            <w:vAlign w:val="bottom"/>
          </w:tcPr>
          <w:p>
            <w:pPr>
              <w:ind w:left="1080"/>
              <w:spacing w:after="0"/>
              <w:rPr>
                <w:sz w:val="20"/>
                <w:szCs w:val="20"/>
                <w:color w:val="auto"/>
              </w:rPr>
            </w:pPr>
            <w:r>
              <w:rPr>
                <w:rFonts w:ascii="Arial" w:cs="Arial" w:eastAsia="Arial" w:hAnsi="Arial"/>
                <w:sz w:val="13"/>
                <w:szCs w:val="13"/>
                <w:color w:val="auto"/>
              </w:rPr>
              <w:t>5.25</w:t>
            </w:r>
          </w:p>
        </w:tc>
        <w:tc>
          <w:tcPr>
            <w:tcW w:w="0" w:type="dxa"/>
            <w:vAlign w:val="bottom"/>
          </w:tcPr>
          <w:p>
            <w:pPr>
              <w:spacing w:after="0"/>
              <w:rPr>
                <w:sz w:val="1"/>
                <w:szCs w:val="1"/>
                <w:color w:val="auto"/>
              </w:rPr>
            </w:pPr>
          </w:p>
        </w:tc>
      </w:tr>
      <w:tr>
        <w:trPr>
          <w:trHeight w:val="172"/>
        </w:trPr>
        <w:tc>
          <w:tcPr>
            <w:tcW w:w="5400" w:type="dxa"/>
            <w:vAlign w:val="bottom"/>
            <w:shd w:val="clear" w:color="auto" w:fill="CCEEFF"/>
          </w:tcPr>
          <w:p>
            <w:pPr>
              <w:ind w:left="20"/>
              <w:spacing w:after="0"/>
              <w:rPr>
                <w:sz w:val="20"/>
                <w:szCs w:val="20"/>
                <w:color w:val="auto"/>
              </w:rPr>
            </w:pPr>
            <w:r>
              <w:rPr>
                <w:rFonts w:ascii="Arial" w:cs="Arial" w:eastAsia="Arial" w:hAnsi="Arial"/>
                <w:sz w:val="13"/>
                <w:szCs w:val="13"/>
                <w:color w:val="auto"/>
              </w:rPr>
              <w:t>Revolving lines of credit</w:t>
            </w:r>
          </w:p>
        </w:tc>
        <w:tc>
          <w:tcPr>
            <w:tcW w:w="260" w:type="dxa"/>
            <w:vAlign w:val="bottom"/>
            <w:tcBorders>
              <w:bottom w:val="single" w:sz="8" w:color="auto"/>
            </w:tcBorders>
            <w:shd w:val="clear" w:color="auto" w:fill="CCEEFF"/>
          </w:tcPr>
          <w:p>
            <w:pPr>
              <w:spacing w:after="0"/>
              <w:rPr>
                <w:sz w:val="14"/>
                <w:szCs w:val="14"/>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20,263</w:t>
            </w:r>
          </w:p>
        </w:tc>
        <w:tc>
          <w:tcPr>
            <w:tcW w:w="100" w:type="dxa"/>
            <w:vAlign w:val="bottom"/>
            <w:shd w:val="clear" w:color="auto" w:fill="CCEEFF"/>
          </w:tcPr>
          <w:p>
            <w:pPr>
              <w:spacing w:after="0"/>
              <w:rPr>
                <w:sz w:val="14"/>
                <w:szCs w:val="14"/>
                <w:color w:val="auto"/>
              </w:rPr>
            </w:pPr>
          </w:p>
        </w:tc>
        <w:tc>
          <w:tcPr>
            <w:tcW w:w="1460" w:type="dxa"/>
            <w:vAlign w:val="bottom"/>
            <w:tcBorders>
              <w:bottom w:val="single" w:sz="8" w:color="auto"/>
            </w:tcBorders>
            <w:shd w:val="clear" w:color="auto" w:fill="CCEEFF"/>
          </w:tcPr>
          <w:p>
            <w:pPr>
              <w:ind w:left="1060"/>
              <w:spacing w:after="0"/>
              <w:rPr>
                <w:sz w:val="20"/>
                <w:szCs w:val="20"/>
                <w:color w:val="auto"/>
              </w:rPr>
            </w:pPr>
            <w:r>
              <w:rPr>
                <w:rFonts w:ascii="Arial" w:cs="Arial" w:eastAsia="Arial" w:hAnsi="Arial"/>
                <w:sz w:val="13"/>
                <w:szCs w:val="13"/>
                <w:color w:val="auto"/>
              </w:rPr>
              <w:t>9.00</w:t>
            </w:r>
          </w:p>
        </w:tc>
        <w:tc>
          <w:tcPr>
            <w:tcW w:w="80" w:type="dxa"/>
            <w:vAlign w:val="bottom"/>
            <w:shd w:val="clear" w:color="auto" w:fill="CCEEFF"/>
          </w:tcPr>
          <w:p>
            <w:pPr>
              <w:spacing w:after="0"/>
              <w:rPr>
                <w:sz w:val="14"/>
                <w:szCs w:val="14"/>
                <w:color w:val="auto"/>
              </w:rPr>
            </w:pPr>
          </w:p>
        </w:tc>
        <w:tc>
          <w:tcPr>
            <w:tcW w:w="280" w:type="dxa"/>
            <w:vAlign w:val="bottom"/>
            <w:tcBorders>
              <w:bottom w:val="single" w:sz="8" w:color="auto"/>
            </w:tcBorders>
            <w:shd w:val="clear" w:color="auto" w:fill="CCEEFF"/>
          </w:tcPr>
          <w:p>
            <w:pPr>
              <w:spacing w:after="0"/>
              <w:rPr>
                <w:sz w:val="14"/>
                <w:szCs w:val="14"/>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20,263</w:t>
            </w:r>
          </w:p>
        </w:tc>
        <w:tc>
          <w:tcPr>
            <w:tcW w:w="80" w:type="dxa"/>
            <w:vAlign w:val="bottom"/>
            <w:shd w:val="clear" w:color="auto" w:fill="CCEEFF"/>
          </w:tcPr>
          <w:p>
            <w:pPr>
              <w:spacing w:after="0"/>
              <w:rPr>
                <w:sz w:val="14"/>
                <w:szCs w:val="14"/>
                <w:color w:val="auto"/>
              </w:rPr>
            </w:pPr>
          </w:p>
        </w:tc>
        <w:tc>
          <w:tcPr>
            <w:tcW w:w="1460" w:type="dxa"/>
            <w:vAlign w:val="bottom"/>
            <w:tcBorders>
              <w:bottom w:val="single" w:sz="8" w:color="auto"/>
            </w:tcBorders>
            <w:shd w:val="clear" w:color="auto" w:fill="CCEEFF"/>
          </w:tcPr>
          <w:p>
            <w:pPr>
              <w:ind w:left="1080"/>
              <w:spacing w:after="0"/>
              <w:rPr>
                <w:sz w:val="20"/>
                <w:szCs w:val="20"/>
                <w:color w:val="auto"/>
              </w:rPr>
            </w:pPr>
            <w:r>
              <w:rPr>
                <w:rFonts w:ascii="Arial" w:cs="Arial" w:eastAsia="Arial" w:hAnsi="Arial"/>
                <w:sz w:val="13"/>
                <w:szCs w:val="13"/>
                <w:color w:val="auto"/>
              </w:rPr>
              <w:t>8.75</w:t>
            </w:r>
          </w:p>
        </w:tc>
        <w:tc>
          <w:tcPr>
            <w:tcW w:w="0" w:type="dxa"/>
            <w:vAlign w:val="bottom"/>
          </w:tcPr>
          <w:p>
            <w:pPr>
              <w:spacing w:after="0"/>
              <w:rPr>
                <w:sz w:val="1"/>
                <w:szCs w:val="1"/>
                <w:color w:val="auto"/>
              </w:rPr>
            </w:pPr>
          </w:p>
        </w:tc>
      </w:tr>
      <w:tr>
        <w:trPr>
          <w:trHeight w:val="158"/>
        </w:trPr>
        <w:tc>
          <w:tcPr>
            <w:tcW w:w="5400" w:type="dxa"/>
            <w:vAlign w:val="bottom"/>
          </w:tcPr>
          <w:p>
            <w:pPr>
              <w:ind w:left="80"/>
              <w:spacing w:after="0"/>
              <w:rPr>
                <w:sz w:val="20"/>
                <w:szCs w:val="20"/>
                <w:color w:val="auto"/>
              </w:rPr>
            </w:pPr>
            <w:r>
              <w:rPr>
                <w:rFonts w:ascii="Arial" w:cs="Arial" w:eastAsia="Arial" w:hAnsi="Arial"/>
                <w:sz w:val="13"/>
                <w:szCs w:val="13"/>
                <w:b w:val="1"/>
                <w:bCs w:val="1"/>
                <w:color w:val="auto"/>
              </w:rPr>
              <w:t>Total borrowings</w:t>
            </w:r>
          </w:p>
        </w:tc>
        <w:tc>
          <w:tcPr>
            <w:tcW w:w="260" w:type="dxa"/>
            <w:vAlign w:val="bottom"/>
            <w:tcBorders>
              <w:bottom w:val="single" w:sz="8" w:color="auto"/>
            </w:tcBorders>
          </w:tcPr>
          <w:p>
            <w:pPr>
              <w:jc w:val="right"/>
              <w:ind w:right="116"/>
              <w:spacing w:after="0"/>
              <w:rPr>
                <w:sz w:val="20"/>
                <w:szCs w:val="20"/>
                <w:color w:val="auto"/>
              </w:rPr>
            </w:pPr>
            <w:r>
              <w:rPr>
                <w:rFonts w:ascii="Arial" w:cs="Arial" w:eastAsia="Arial" w:hAnsi="Arial"/>
                <w:sz w:val="13"/>
                <w:szCs w:val="13"/>
                <w:color w:val="auto"/>
                <w:w w:val="82"/>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452,263</w:t>
            </w:r>
          </w:p>
        </w:tc>
        <w:tc>
          <w:tcPr>
            <w:tcW w:w="100" w:type="dxa"/>
            <w:vAlign w:val="bottom"/>
          </w:tcPr>
          <w:p>
            <w:pPr>
              <w:spacing w:after="0"/>
              <w:rPr>
                <w:sz w:val="13"/>
                <w:szCs w:val="13"/>
                <w:color w:val="auto"/>
              </w:rPr>
            </w:pPr>
          </w:p>
        </w:tc>
        <w:tc>
          <w:tcPr>
            <w:tcW w:w="1460" w:type="dxa"/>
            <w:vAlign w:val="bottom"/>
            <w:tcBorders>
              <w:bottom w:val="single" w:sz="8" w:color="auto"/>
            </w:tcBorders>
          </w:tcPr>
          <w:p>
            <w:pPr>
              <w:ind w:left="1060"/>
              <w:spacing w:after="0"/>
              <w:rPr>
                <w:sz w:val="20"/>
                <w:szCs w:val="20"/>
                <w:color w:val="auto"/>
              </w:rPr>
            </w:pPr>
            <w:r>
              <w:rPr>
                <w:rFonts w:ascii="Arial" w:cs="Arial" w:eastAsia="Arial" w:hAnsi="Arial"/>
                <w:sz w:val="13"/>
                <w:szCs w:val="13"/>
                <w:color w:val="auto"/>
                <w:w w:val="93"/>
              </w:rPr>
              <w:t>5.65 %</w:t>
            </w:r>
          </w:p>
        </w:tc>
        <w:tc>
          <w:tcPr>
            <w:tcW w:w="80" w:type="dxa"/>
            <w:vAlign w:val="bottom"/>
          </w:tcPr>
          <w:p>
            <w:pPr>
              <w:spacing w:after="0"/>
              <w:rPr>
                <w:sz w:val="13"/>
                <w:szCs w:val="13"/>
                <w:color w:val="auto"/>
              </w:rPr>
            </w:pPr>
          </w:p>
        </w:tc>
        <w:tc>
          <w:tcPr>
            <w:tcW w:w="280" w:type="dxa"/>
            <w:vAlign w:val="bottom"/>
            <w:tcBorders>
              <w:bottom w:val="single" w:sz="8" w:color="auto"/>
            </w:tcBorders>
          </w:tcPr>
          <w:p>
            <w:pPr>
              <w:jc w:val="right"/>
              <w:ind w:right="136"/>
              <w:spacing w:after="0"/>
              <w:rPr>
                <w:sz w:val="20"/>
                <w:szCs w:val="20"/>
                <w:color w:val="auto"/>
              </w:rPr>
            </w:pPr>
            <w:r>
              <w:rPr>
                <w:rFonts w:ascii="Arial" w:cs="Arial" w:eastAsia="Arial" w:hAnsi="Arial"/>
                <w:sz w:val="13"/>
                <w:szCs w:val="13"/>
                <w:color w:val="auto"/>
                <w:w w:val="82"/>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457,263</w:t>
            </w:r>
          </w:p>
        </w:tc>
        <w:tc>
          <w:tcPr>
            <w:tcW w:w="80" w:type="dxa"/>
            <w:vAlign w:val="bottom"/>
          </w:tcPr>
          <w:p>
            <w:pPr>
              <w:spacing w:after="0"/>
              <w:rPr>
                <w:sz w:val="13"/>
                <w:szCs w:val="13"/>
                <w:color w:val="auto"/>
              </w:rPr>
            </w:pPr>
          </w:p>
        </w:tc>
        <w:tc>
          <w:tcPr>
            <w:tcW w:w="1460" w:type="dxa"/>
            <w:vAlign w:val="bottom"/>
            <w:tcBorders>
              <w:bottom w:val="single" w:sz="8" w:color="auto"/>
            </w:tcBorders>
          </w:tcPr>
          <w:p>
            <w:pPr>
              <w:ind w:left="1080"/>
              <w:spacing w:after="0"/>
              <w:rPr>
                <w:sz w:val="20"/>
                <w:szCs w:val="20"/>
                <w:color w:val="auto"/>
              </w:rPr>
            </w:pPr>
            <w:r>
              <w:rPr>
                <w:rFonts w:ascii="Arial" w:cs="Arial" w:eastAsia="Arial" w:hAnsi="Arial"/>
                <w:sz w:val="13"/>
                <w:szCs w:val="13"/>
                <w:color w:val="auto"/>
                <w:w w:val="88"/>
              </w:rPr>
              <w:t>5.38 %</w:t>
            </w:r>
          </w:p>
        </w:tc>
        <w:tc>
          <w:tcPr>
            <w:tcW w:w="0" w:type="dxa"/>
            <w:vAlign w:val="bottom"/>
          </w:tcPr>
          <w:p>
            <w:pPr>
              <w:spacing w:after="0"/>
              <w:rPr>
                <w:sz w:val="1"/>
                <w:szCs w:val="1"/>
                <w:color w:val="auto"/>
              </w:rPr>
            </w:pPr>
          </w:p>
        </w:tc>
      </w:tr>
      <w:tr>
        <w:trPr>
          <w:trHeight w:val="20"/>
        </w:trPr>
        <w:tc>
          <w:tcPr>
            <w:tcW w:w="54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21" w:lineRule="exact"/>
        <w:rPr>
          <w:sz w:val="20"/>
          <w:szCs w:val="20"/>
          <w:color w:val="auto"/>
        </w:rPr>
      </w:pPr>
    </w:p>
    <w:p>
      <w:pPr>
        <w:jc w:val="both"/>
        <w:spacing w:after="0" w:line="256" w:lineRule="auto"/>
        <w:rPr>
          <w:sz w:val="20"/>
          <w:szCs w:val="20"/>
          <w:color w:val="auto"/>
        </w:rPr>
      </w:pPr>
      <w:r>
        <w:rPr>
          <w:rFonts w:ascii="Arial" w:cs="Arial" w:eastAsia="Arial" w:hAnsi="Arial"/>
          <w:sz w:val="13"/>
          <w:szCs w:val="13"/>
          <w:color w:val="auto"/>
        </w:rPr>
        <w:t>All qualifying one-to-four family loans, HELOCs, commercial real estate loans, and FHLB of Atlanta stock are pledged as collateral to secure outstanding FHLB advances while commercial construction, indirect auto and municipal loans are pledged as collateral to secure outstanding FRB advances. At September 30, 2023 and June 30, 2023, the Company had the ability to borrow $67,693 and $22,673, respectively, through additional FHLB advances and $62,142 and $91,316, respectively, through the unused portion of a line of credit with the FRB.</w:t>
      </w:r>
    </w:p>
    <w:p>
      <w:pPr>
        <w:spacing w:after="0" w:line="31" w:lineRule="exact"/>
        <w:rPr>
          <w:sz w:val="20"/>
          <w:szCs w:val="20"/>
          <w:color w:val="auto"/>
        </w:rPr>
      </w:pPr>
    </w:p>
    <w:p>
      <w:pPr>
        <w:jc w:val="both"/>
        <w:spacing w:after="0" w:line="256" w:lineRule="auto"/>
        <w:rPr>
          <w:sz w:val="20"/>
          <w:szCs w:val="20"/>
          <w:color w:val="auto"/>
        </w:rPr>
      </w:pPr>
      <w:r>
        <w:rPr>
          <w:rFonts w:ascii="Arial" w:cs="Arial" w:eastAsia="Arial" w:hAnsi="Arial"/>
          <w:sz w:val="13"/>
          <w:szCs w:val="13"/>
          <w:color w:val="auto"/>
        </w:rPr>
        <w:t xml:space="preserve">At September 30, 2023 and June 30, 2023, the Company maintained revolving lines of credit with three unaffiliated banks, the unused portions of which totaled $144,737 as of both dates. At both September 30, 2023 and June 30, 2023, HomeTrust had drawn $20,263 on a $40,000 revolving line of credit which bears interest at </w:t>
      </w:r>
      <w:r>
        <w:rPr>
          <w:rFonts w:ascii="Arial" w:cs="Arial" w:eastAsia="Arial" w:hAnsi="Arial"/>
          <w:sz w:val="13"/>
          <w:szCs w:val="13"/>
          <w:i w:val="1"/>
          <w:iCs w:val="1"/>
          <w:color w:val="auto"/>
        </w:rPr>
        <w:t>The Wall Street Journal</w:t>
      </w:r>
      <w:r>
        <w:rPr>
          <w:rFonts w:ascii="Arial" w:cs="Arial" w:eastAsia="Arial" w:hAnsi="Arial"/>
          <w:sz w:val="13"/>
          <w:szCs w:val="13"/>
          <w:color w:val="auto"/>
        </w:rPr>
        <w:t xml:space="preserve"> prime rate plus 50 basis points, maturing on January 30, 2024, although the term may be extended for an additional year two times if no events of default have occurred.</w:t>
      </w:r>
    </w:p>
    <w:p>
      <w:pPr>
        <w:spacing w:after="0" w:line="59" w:lineRule="exact"/>
        <w:rPr>
          <w:sz w:val="20"/>
          <w:szCs w:val="20"/>
          <w:color w:val="auto"/>
        </w:rPr>
      </w:pPr>
    </w:p>
    <w:p>
      <w:pPr>
        <w:ind w:left="220" w:hanging="215"/>
        <w:spacing w:after="0"/>
        <w:tabs>
          <w:tab w:leader="none" w:pos="220" w:val="left"/>
        </w:tabs>
        <w:numPr>
          <w:ilvl w:val="0"/>
          <w:numId w:val="9"/>
        </w:numPr>
        <w:rPr>
          <w:rFonts w:ascii="Arial" w:cs="Arial" w:eastAsia="Arial" w:hAnsi="Arial"/>
          <w:sz w:val="13"/>
          <w:szCs w:val="13"/>
          <w:b w:val="1"/>
          <w:bCs w:val="1"/>
          <w:color w:val="auto"/>
        </w:rPr>
      </w:pPr>
      <w:r>
        <w:rPr>
          <w:rFonts w:ascii="Arial" w:cs="Arial" w:eastAsia="Arial" w:hAnsi="Arial"/>
          <w:sz w:val="13"/>
          <w:szCs w:val="13"/>
          <w:b w:val="1"/>
          <w:bCs w:val="1"/>
          <w:u w:val="single" w:color="auto"/>
          <w:color w:val="auto"/>
        </w:rPr>
        <w:t>Leases</w:t>
      </w:r>
    </w:p>
    <w:p>
      <w:pPr>
        <w:spacing w:after="0" w:line="45" w:lineRule="exact"/>
        <w:rPr>
          <w:sz w:val="20"/>
          <w:szCs w:val="20"/>
          <w:color w:val="auto"/>
        </w:rPr>
      </w:pPr>
    </w:p>
    <w:p>
      <w:pPr>
        <w:spacing w:after="0"/>
        <w:rPr>
          <w:sz w:val="20"/>
          <w:szCs w:val="20"/>
          <w:color w:val="auto"/>
        </w:rPr>
      </w:pPr>
      <w:r>
        <w:rPr>
          <w:rFonts w:ascii="Arial" w:cs="Arial" w:eastAsia="Arial" w:hAnsi="Arial"/>
          <w:sz w:val="13"/>
          <w:szCs w:val="13"/>
          <w:i w:val="1"/>
          <w:iCs w:val="1"/>
          <w:color w:val="auto"/>
        </w:rPr>
        <w:t>As Lessee - Operating Leases</w:t>
      </w:r>
    </w:p>
    <w:p>
      <w:pPr>
        <w:spacing w:after="0" w:line="31" w:lineRule="exact"/>
        <w:rPr>
          <w:sz w:val="20"/>
          <w:szCs w:val="20"/>
          <w:color w:val="auto"/>
        </w:rPr>
      </w:pPr>
    </w:p>
    <w:p>
      <w:pPr>
        <w:jc w:val="both"/>
        <w:spacing w:after="0" w:line="273" w:lineRule="auto"/>
        <w:rPr>
          <w:sz w:val="20"/>
          <w:szCs w:val="20"/>
          <w:color w:val="auto"/>
        </w:rPr>
      </w:pPr>
      <w:r>
        <w:rPr>
          <w:rFonts w:ascii="Arial" w:cs="Arial" w:eastAsia="Arial" w:hAnsi="Arial"/>
          <w:sz w:val="12"/>
          <w:szCs w:val="12"/>
          <w:color w:val="auto"/>
        </w:rPr>
        <w:t>The Company's operating leases primarily include office space and bank branches. Certain leases include one or more options to renew, with renewal terms that can extend the lease term up to 15 additional years. The exercise of lease renewal options is at management's sole discretion. When it is reasonably certain that the Company will exercise our option to renew or extend the lease term, that option is included in estimating the value of the ROU and lease liability. The Company's lease agreements do not contain any material residual value guarantees or material restrictive covenants. Most of the Company's lease agreements include periodic rate adjustments for inflation. The depreciable lives of ROU assets and leasehold improvements are limited to the shorter of the useful life or the expected lease term. Leases with an initial term of 12 months or less are not recorded on the Company's Consolidated Balance Sheet. The Company recognizes lease expenses for these leases over the lease term.</w:t>
      </w:r>
    </w:p>
    <w:p>
      <w:pPr>
        <w:spacing w:after="0" w:line="33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323" w:right="319" w:bottom="1440" w:gutter="0" w:footer="0" w:header="0"/>
        </w:sectPr>
      </w:pPr>
    </w:p>
    <w:bookmarkStart w:id="25" w:name="page26"/>
    <w:bookmarkEnd w:id="25"/>
    <w:p>
      <w:pPr>
        <w:jc w:val="center"/>
        <w:spacing w:after="0"/>
        <w:rPr>
          <w:sz w:val="20"/>
          <w:szCs w:val="20"/>
          <w:color w:val="auto"/>
        </w:rPr>
      </w:pPr>
      <w:r>
        <w:rPr>
          <w:rFonts w:ascii="Arial" w:cs="Arial" w:eastAsia="Arial" w:hAnsi="Arial"/>
          <w:sz w:val="13"/>
          <w:szCs w:val="13"/>
          <w:color w:val="auto"/>
        </w:rPr>
        <w:t>HOMETRUST BANCSHARES, INC. AND SUBSIDIARY</w:t>
      </w:r>
    </w:p>
    <w:p>
      <w:pPr>
        <w:spacing w:after="0" w:line="9" w:lineRule="exact"/>
        <w:rPr>
          <w:sz w:val="20"/>
          <w:szCs w:val="20"/>
          <w:color w:val="auto"/>
        </w:rPr>
      </w:pPr>
    </w:p>
    <w:p>
      <w:pPr>
        <w:ind w:left="4540"/>
        <w:spacing w:after="0"/>
        <w:rPr>
          <w:sz w:val="20"/>
          <w:szCs w:val="20"/>
          <w:color w:val="auto"/>
        </w:rPr>
      </w:pPr>
      <w:r>
        <w:rPr>
          <w:rFonts w:ascii="Arial" w:cs="Arial" w:eastAsia="Arial" w:hAnsi="Arial"/>
          <w:sz w:val="13"/>
          <w:szCs w:val="13"/>
          <w:color w:val="auto"/>
        </w:rPr>
        <w:t>Notes to Consolidated Financial Statements</w:t>
      </w:r>
    </w:p>
    <w:p>
      <w:pPr>
        <w:spacing w:after="0" w:line="2" w:lineRule="exact"/>
        <w:rPr>
          <w:sz w:val="20"/>
          <w:szCs w:val="20"/>
          <w:color w:val="auto"/>
        </w:rPr>
      </w:pPr>
    </w:p>
    <w:p>
      <w:pPr>
        <w:ind w:left="4520"/>
        <w:spacing w:after="0"/>
        <w:rPr>
          <w:sz w:val="20"/>
          <w:szCs w:val="20"/>
          <w:color w:val="auto"/>
        </w:rPr>
      </w:pPr>
      <w:r>
        <w:rPr>
          <w:rFonts w:ascii="Arial" w:cs="Arial" w:eastAsia="Arial" w:hAnsi="Arial"/>
          <w:sz w:val="13"/>
          <w:szCs w:val="13"/>
          <w:color w:val="auto"/>
        </w:rPr>
        <w:t>(Dollars in thousands, except per share data)</w:t>
      </w:r>
    </w:p>
    <w:p>
      <w:pPr>
        <w:spacing w:after="0" w:line="200" w:lineRule="exact"/>
        <w:rPr>
          <w:sz w:val="20"/>
          <w:szCs w:val="20"/>
          <w:color w:val="auto"/>
        </w:rPr>
      </w:pP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460" w:type="dxa"/>
            <w:vAlign w:val="bottom"/>
          </w:tcPr>
          <w:p>
            <w:pPr>
              <w:spacing w:after="0"/>
              <w:rPr>
                <w:sz w:val="20"/>
                <w:szCs w:val="20"/>
                <w:color w:val="auto"/>
              </w:rPr>
            </w:pPr>
            <w:r>
              <w:rPr>
                <w:rFonts w:ascii="Arial" w:cs="Arial" w:eastAsia="Arial" w:hAnsi="Arial"/>
                <w:sz w:val="13"/>
                <w:szCs w:val="13"/>
                <w:color w:val="auto"/>
              </w:rPr>
              <w:t>The following table presents supplemental balance sheet information related to operating leases:</w:t>
            </w:r>
          </w:p>
        </w:tc>
        <w:tc>
          <w:tcPr>
            <w:tcW w:w="24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540" w:type="dxa"/>
            <w:vAlign w:val="bottom"/>
          </w:tcPr>
          <w:p>
            <w:pPr>
              <w:spacing w:after="0"/>
              <w:rPr>
                <w:sz w:val="14"/>
                <w:szCs w:val="14"/>
                <w:color w:val="auto"/>
              </w:rPr>
            </w:pPr>
          </w:p>
        </w:tc>
      </w:tr>
      <w:tr>
        <w:trPr>
          <w:trHeight w:val="183"/>
        </w:trPr>
        <w:tc>
          <w:tcPr>
            <w:tcW w:w="74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700" w:type="dxa"/>
            <w:vAlign w:val="bottom"/>
            <w:gridSpan w:val="2"/>
          </w:tcPr>
          <w:p>
            <w:pPr>
              <w:ind w:left="160"/>
              <w:spacing w:after="0"/>
              <w:rPr>
                <w:sz w:val="20"/>
                <w:szCs w:val="20"/>
                <w:color w:val="auto"/>
              </w:rPr>
            </w:pPr>
            <w:r>
              <w:rPr>
                <w:rFonts w:ascii="Arial" w:cs="Arial" w:eastAsia="Arial" w:hAnsi="Arial"/>
                <w:sz w:val="13"/>
                <w:szCs w:val="13"/>
                <w:b w:val="1"/>
                <w:bCs w:val="1"/>
                <w:color w:val="auto"/>
              </w:rPr>
              <w:t>September 30, 2023</w:t>
            </w:r>
          </w:p>
        </w:tc>
        <w:tc>
          <w:tcPr>
            <w:tcW w:w="320" w:type="dxa"/>
            <w:vAlign w:val="bottom"/>
          </w:tcPr>
          <w:p>
            <w:pPr>
              <w:spacing w:after="0"/>
              <w:rPr>
                <w:sz w:val="15"/>
                <w:szCs w:val="15"/>
                <w:color w:val="auto"/>
              </w:rPr>
            </w:pPr>
          </w:p>
        </w:tc>
        <w:tc>
          <w:tcPr>
            <w:tcW w:w="1020" w:type="dxa"/>
            <w:vAlign w:val="bottom"/>
            <w:gridSpan w:val="2"/>
          </w:tcPr>
          <w:p>
            <w:pPr>
              <w:jc w:val="right"/>
              <w:ind w:right="20"/>
              <w:spacing w:after="0"/>
              <w:rPr>
                <w:sz w:val="20"/>
                <w:szCs w:val="20"/>
                <w:color w:val="auto"/>
              </w:rPr>
            </w:pPr>
            <w:r>
              <w:rPr>
                <w:rFonts w:ascii="Arial" w:cs="Arial" w:eastAsia="Arial" w:hAnsi="Arial"/>
                <w:sz w:val="13"/>
                <w:szCs w:val="13"/>
                <w:b w:val="1"/>
                <w:bCs w:val="1"/>
                <w:color w:val="auto"/>
              </w:rPr>
              <w:t>June 30, 2023</w:t>
            </w:r>
          </w:p>
        </w:tc>
        <w:tc>
          <w:tcPr>
            <w:tcW w:w="540" w:type="dxa"/>
            <w:vAlign w:val="bottom"/>
          </w:tcPr>
          <w:p>
            <w:pPr>
              <w:spacing w:after="0"/>
              <w:rPr>
                <w:sz w:val="15"/>
                <w:szCs w:val="15"/>
                <w:color w:val="auto"/>
              </w:rPr>
            </w:pPr>
          </w:p>
        </w:tc>
      </w:tr>
      <w:tr>
        <w:trPr>
          <w:trHeight w:val="163"/>
        </w:trPr>
        <w:tc>
          <w:tcPr>
            <w:tcW w:w="74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3"/>
                <w:szCs w:val="13"/>
                <w:color w:val="auto"/>
              </w:rPr>
              <w:t>ROU assets (included in other assets)</w:t>
            </w:r>
          </w:p>
        </w:tc>
        <w:tc>
          <w:tcPr>
            <w:tcW w:w="240" w:type="dxa"/>
            <w:vAlign w:val="bottom"/>
            <w:tcBorders>
              <w:top w:val="single" w:sz="8" w:color="auto"/>
            </w:tcBorders>
            <w:shd w:val="clear" w:color="auto" w:fill="CCEEFF"/>
          </w:tcPr>
          <w:p>
            <w:pPr>
              <w:jc w:val="right"/>
              <w:ind w:right="96"/>
              <w:spacing w:after="0"/>
              <w:rPr>
                <w:sz w:val="20"/>
                <w:szCs w:val="20"/>
                <w:color w:val="auto"/>
              </w:rPr>
            </w:pPr>
            <w:r>
              <w:rPr>
                <w:rFonts w:ascii="Arial" w:cs="Arial" w:eastAsia="Arial" w:hAnsi="Arial"/>
                <w:sz w:val="13"/>
                <w:szCs w:val="13"/>
                <w:color w:val="auto"/>
                <w:w w:val="82"/>
              </w:rPr>
              <w:t>$</w:t>
            </w:r>
          </w:p>
        </w:tc>
        <w:tc>
          <w:tcPr>
            <w:tcW w:w="1620" w:type="dxa"/>
            <w:vAlign w:val="bottom"/>
            <w:tcBorders>
              <w:top w:val="single" w:sz="8" w:color="auto"/>
            </w:tcBorders>
            <w:shd w:val="clear" w:color="auto" w:fill="CCEEFF"/>
          </w:tcPr>
          <w:p>
            <w:pPr>
              <w:jc w:val="right"/>
              <w:ind w:right="96"/>
              <w:spacing w:after="0"/>
              <w:rPr>
                <w:sz w:val="20"/>
                <w:szCs w:val="20"/>
                <w:color w:val="auto"/>
              </w:rPr>
            </w:pPr>
            <w:r>
              <w:rPr>
                <w:rFonts w:ascii="Arial" w:cs="Arial" w:eastAsia="Arial" w:hAnsi="Arial"/>
                <w:sz w:val="13"/>
                <w:szCs w:val="13"/>
                <w:color w:val="auto"/>
              </w:rPr>
              <w:t>10,177</w:t>
            </w:r>
          </w:p>
        </w:tc>
        <w:tc>
          <w:tcPr>
            <w:tcW w:w="80" w:type="dxa"/>
            <w:vAlign w:val="bottom"/>
            <w:tcBorders>
              <w:top w:val="single" w:sz="8" w:color="CCEEFF"/>
            </w:tcBorders>
            <w:shd w:val="clear" w:color="auto" w:fill="CCEEFF"/>
          </w:tcPr>
          <w:p>
            <w:pPr>
              <w:spacing w:after="0"/>
              <w:rPr>
                <w:sz w:val="14"/>
                <w:szCs w:val="14"/>
                <w:color w:val="auto"/>
              </w:rPr>
            </w:pPr>
          </w:p>
        </w:tc>
        <w:tc>
          <w:tcPr>
            <w:tcW w:w="320" w:type="dxa"/>
            <w:vAlign w:val="bottom"/>
            <w:tcBorders>
              <w:top w:val="single" w:sz="8" w:color="auto"/>
            </w:tcBorders>
            <w:shd w:val="clear" w:color="auto" w:fill="CCEEFF"/>
          </w:tcPr>
          <w:p>
            <w:pPr>
              <w:jc w:val="right"/>
              <w:ind w:right="176"/>
              <w:spacing w:after="0"/>
              <w:rPr>
                <w:sz w:val="20"/>
                <w:szCs w:val="20"/>
                <w:color w:val="auto"/>
              </w:rPr>
            </w:pPr>
            <w:r>
              <w:rPr>
                <w:rFonts w:ascii="Arial" w:cs="Arial" w:eastAsia="Arial" w:hAnsi="Arial"/>
                <w:sz w:val="13"/>
                <w:szCs w:val="13"/>
                <w:color w:val="auto"/>
                <w:w w:val="82"/>
              </w:rPr>
              <w:t>$</w:t>
            </w:r>
          </w:p>
        </w:tc>
        <w:tc>
          <w:tcPr>
            <w:tcW w:w="260" w:type="dxa"/>
            <w:vAlign w:val="bottom"/>
            <w:tcBorders>
              <w:top w:val="single" w:sz="8" w:color="auto"/>
            </w:tcBorders>
            <w:shd w:val="clear" w:color="auto" w:fill="CCEEFF"/>
          </w:tcPr>
          <w:p>
            <w:pPr>
              <w:spacing w:after="0"/>
              <w:rPr>
                <w:sz w:val="14"/>
                <w:szCs w:val="14"/>
                <w:color w:val="auto"/>
              </w:rPr>
            </w:pPr>
          </w:p>
        </w:tc>
        <w:tc>
          <w:tcPr>
            <w:tcW w:w="760" w:type="dxa"/>
            <w:vAlign w:val="bottom"/>
            <w:tcBorders>
              <w:top w:val="single" w:sz="8" w:color="auto"/>
            </w:tcBorders>
            <w:shd w:val="clear" w:color="auto" w:fill="CCEEFF"/>
          </w:tcPr>
          <w:p>
            <w:pPr>
              <w:spacing w:after="0"/>
              <w:rPr>
                <w:sz w:val="14"/>
                <w:szCs w:val="14"/>
                <w:color w:val="auto"/>
              </w:rPr>
            </w:pPr>
          </w:p>
        </w:tc>
        <w:tc>
          <w:tcPr>
            <w:tcW w:w="540" w:type="dxa"/>
            <w:vAlign w:val="bottom"/>
            <w:tcBorders>
              <w:top w:val="single" w:sz="8" w:color="auto"/>
            </w:tcBorders>
            <w:shd w:val="clear" w:color="auto" w:fill="CCEEFF"/>
          </w:tcPr>
          <w:p>
            <w:pPr>
              <w:jc w:val="right"/>
              <w:ind w:right="96"/>
              <w:spacing w:after="0"/>
              <w:rPr>
                <w:sz w:val="20"/>
                <w:szCs w:val="20"/>
                <w:color w:val="auto"/>
              </w:rPr>
            </w:pPr>
            <w:r>
              <w:rPr>
                <w:rFonts w:ascii="Arial" w:cs="Arial" w:eastAsia="Arial" w:hAnsi="Arial"/>
                <w:sz w:val="13"/>
                <w:szCs w:val="13"/>
                <w:color w:val="auto"/>
              </w:rPr>
              <w:t>9,674</w:t>
            </w:r>
          </w:p>
        </w:tc>
      </w:tr>
      <w:tr>
        <w:trPr>
          <w:trHeight w:val="168"/>
        </w:trPr>
        <w:tc>
          <w:tcPr>
            <w:tcW w:w="7460" w:type="dxa"/>
            <w:vAlign w:val="bottom"/>
          </w:tcPr>
          <w:p>
            <w:pPr>
              <w:ind w:left="20"/>
              <w:spacing w:after="0"/>
              <w:rPr>
                <w:sz w:val="20"/>
                <w:szCs w:val="20"/>
                <w:color w:val="auto"/>
              </w:rPr>
            </w:pPr>
            <w:r>
              <w:rPr>
                <w:rFonts w:ascii="Arial" w:cs="Arial" w:eastAsia="Arial" w:hAnsi="Arial"/>
                <w:sz w:val="13"/>
                <w:szCs w:val="13"/>
                <w:color w:val="auto"/>
              </w:rPr>
              <w:t>Lease liabilities (included in other liabilities)</w:t>
            </w:r>
          </w:p>
        </w:tc>
        <w:tc>
          <w:tcPr>
            <w:tcW w:w="240" w:type="dxa"/>
            <w:vAlign w:val="bottom"/>
          </w:tcPr>
          <w:p>
            <w:pPr>
              <w:jc w:val="right"/>
              <w:ind w:right="96"/>
              <w:spacing w:after="0"/>
              <w:rPr>
                <w:sz w:val="20"/>
                <w:szCs w:val="20"/>
                <w:color w:val="auto"/>
              </w:rPr>
            </w:pPr>
            <w:r>
              <w:rPr>
                <w:rFonts w:ascii="Arial" w:cs="Arial" w:eastAsia="Arial" w:hAnsi="Arial"/>
                <w:sz w:val="13"/>
                <w:szCs w:val="13"/>
                <w:color w:val="auto"/>
                <w:w w:val="82"/>
              </w:rPr>
              <w:t>$</w:t>
            </w:r>
          </w:p>
        </w:tc>
        <w:tc>
          <w:tcPr>
            <w:tcW w:w="1620" w:type="dxa"/>
            <w:vAlign w:val="bottom"/>
          </w:tcPr>
          <w:p>
            <w:pPr>
              <w:jc w:val="right"/>
              <w:ind w:right="96"/>
              <w:spacing w:after="0"/>
              <w:rPr>
                <w:sz w:val="20"/>
                <w:szCs w:val="20"/>
                <w:color w:val="auto"/>
              </w:rPr>
            </w:pPr>
            <w:r>
              <w:rPr>
                <w:rFonts w:ascii="Arial" w:cs="Arial" w:eastAsia="Arial" w:hAnsi="Arial"/>
                <w:sz w:val="13"/>
                <w:szCs w:val="13"/>
                <w:color w:val="auto"/>
              </w:rPr>
              <w:t>11,278</w:t>
            </w:r>
          </w:p>
        </w:tc>
        <w:tc>
          <w:tcPr>
            <w:tcW w:w="80" w:type="dxa"/>
            <w:vAlign w:val="bottom"/>
          </w:tcPr>
          <w:p>
            <w:pPr>
              <w:spacing w:after="0"/>
              <w:rPr>
                <w:sz w:val="14"/>
                <w:szCs w:val="14"/>
                <w:color w:val="auto"/>
              </w:rPr>
            </w:pPr>
          </w:p>
        </w:tc>
        <w:tc>
          <w:tcPr>
            <w:tcW w:w="320" w:type="dxa"/>
            <w:vAlign w:val="bottom"/>
          </w:tcPr>
          <w:p>
            <w:pPr>
              <w:jc w:val="right"/>
              <w:ind w:right="176"/>
              <w:spacing w:after="0"/>
              <w:rPr>
                <w:sz w:val="20"/>
                <w:szCs w:val="20"/>
                <w:color w:val="auto"/>
              </w:rPr>
            </w:pPr>
            <w:r>
              <w:rPr>
                <w:rFonts w:ascii="Arial" w:cs="Arial" w:eastAsia="Arial" w:hAnsi="Arial"/>
                <w:sz w:val="13"/>
                <w:szCs w:val="13"/>
                <w:color w:val="auto"/>
                <w:w w:val="82"/>
              </w:rPr>
              <w:t>$</w:t>
            </w:r>
          </w:p>
        </w:tc>
        <w:tc>
          <w:tcPr>
            <w:tcW w:w="2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540" w:type="dxa"/>
            <w:vAlign w:val="bottom"/>
          </w:tcPr>
          <w:p>
            <w:pPr>
              <w:jc w:val="right"/>
              <w:ind w:right="96"/>
              <w:spacing w:after="0"/>
              <w:rPr>
                <w:sz w:val="20"/>
                <w:szCs w:val="20"/>
                <w:color w:val="auto"/>
              </w:rPr>
            </w:pPr>
            <w:r>
              <w:rPr>
                <w:rFonts w:ascii="Arial" w:cs="Arial" w:eastAsia="Arial" w:hAnsi="Arial"/>
                <w:sz w:val="13"/>
                <w:szCs w:val="13"/>
                <w:color w:val="auto"/>
                <w:w w:val="90"/>
              </w:rPr>
              <w:t>10,790</w:t>
            </w:r>
          </w:p>
        </w:tc>
      </w:tr>
      <w:tr>
        <w:trPr>
          <w:trHeight w:val="172"/>
        </w:trPr>
        <w:tc>
          <w:tcPr>
            <w:tcW w:w="7460" w:type="dxa"/>
            <w:vAlign w:val="bottom"/>
            <w:shd w:val="clear" w:color="auto" w:fill="CCEEFF"/>
          </w:tcPr>
          <w:p>
            <w:pPr>
              <w:ind w:left="20"/>
              <w:spacing w:after="0"/>
              <w:rPr>
                <w:sz w:val="20"/>
                <w:szCs w:val="20"/>
                <w:color w:val="auto"/>
              </w:rPr>
            </w:pPr>
            <w:r>
              <w:rPr>
                <w:rFonts w:ascii="Arial" w:cs="Arial" w:eastAsia="Arial" w:hAnsi="Arial"/>
                <w:sz w:val="13"/>
                <w:szCs w:val="13"/>
                <w:color w:val="auto"/>
              </w:rPr>
              <w:t>Weighted-average remaining lease terms (years)</w:t>
            </w:r>
          </w:p>
        </w:tc>
        <w:tc>
          <w:tcPr>
            <w:tcW w:w="240" w:type="dxa"/>
            <w:vAlign w:val="bottom"/>
            <w:shd w:val="clear" w:color="auto" w:fill="CCEEFF"/>
          </w:tcPr>
          <w:p>
            <w:pPr>
              <w:spacing w:after="0"/>
              <w:rPr>
                <w:sz w:val="14"/>
                <w:szCs w:val="14"/>
                <w:color w:val="auto"/>
              </w:rPr>
            </w:pPr>
          </w:p>
        </w:tc>
        <w:tc>
          <w:tcPr>
            <w:tcW w:w="1620" w:type="dxa"/>
            <w:vAlign w:val="bottom"/>
            <w:shd w:val="clear" w:color="auto" w:fill="CCEEFF"/>
          </w:tcPr>
          <w:p>
            <w:pPr>
              <w:jc w:val="right"/>
              <w:ind w:right="836"/>
              <w:spacing w:after="0"/>
              <w:rPr>
                <w:sz w:val="20"/>
                <w:szCs w:val="20"/>
                <w:color w:val="auto"/>
              </w:rPr>
            </w:pPr>
            <w:r>
              <w:rPr>
                <w:rFonts w:ascii="Arial" w:cs="Arial" w:eastAsia="Arial" w:hAnsi="Arial"/>
                <w:sz w:val="13"/>
                <w:szCs w:val="13"/>
                <w:color w:val="auto"/>
              </w:rPr>
              <w:t>8.9</w:t>
            </w:r>
          </w:p>
        </w:tc>
        <w:tc>
          <w:tcPr>
            <w:tcW w:w="8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02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9.2</w:t>
            </w:r>
          </w:p>
        </w:tc>
        <w:tc>
          <w:tcPr>
            <w:tcW w:w="540" w:type="dxa"/>
            <w:vAlign w:val="bottom"/>
            <w:shd w:val="clear" w:color="auto" w:fill="CCEEFF"/>
          </w:tcPr>
          <w:p>
            <w:pPr>
              <w:spacing w:after="0"/>
              <w:rPr>
                <w:sz w:val="14"/>
                <w:szCs w:val="14"/>
                <w:color w:val="auto"/>
              </w:rPr>
            </w:pPr>
          </w:p>
        </w:tc>
      </w:tr>
      <w:tr>
        <w:trPr>
          <w:trHeight w:val="165"/>
        </w:trPr>
        <w:tc>
          <w:tcPr>
            <w:tcW w:w="7460" w:type="dxa"/>
            <w:vAlign w:val="bottom"/>
          </w:tcPr>
          <w:p>
            <w:pPr>
              <w:ind w:left="20"/>
              <w:spacing w:after="0"/>
              <w:rPr>
                <w:sz w:val="20"/>
                <w:szCs w:val="20"/>
                <w:color w:val="auto"/>
              </w:rPr>
            </w:pPr>
            <w:r>
              <w:rPr>
                <w:rFonts w:ascii="Arial" w:cs="Arial" w:eastAsia="Arial" w:hAnsi="Arial"/>
                <w:sz w:val="13"/>
                <w:szCs w:val="13"/>
                <w:color w:val="auto"/>
              </w:rPr>
              <w:t>Weighted-average discount rate</w:t>
            </w:r>
          </w:p>
        </w:tc>
        <w:tc>
          <w:tcPr>
            <w:tcW w:w="240" w:type="dxa"/>
            <w:vAlign w:val="bottom"/>
          </w:tcPr>
          <w:p>
            <w:pPr>
              <w:spacing w:after="0"/>
              <w:rPr>
                <w:sz w:val="14"/>
                <w:szCs w:val="14"/>
                <w:color w:val="auto"/>
              </w:rPr>
            </w:pPr>
          </w:p>
        </w:tc>
        <w:tc>
          <w:tcPr>
            <w:tcW w:w="1620" w:type="dxa"/>
            <w:vAlign w:val="bottom"/>
          </w:tcPr>
          <w:p>
            <w:pPr>
              <w:jc w:val="right"/>
              <w:spacing w:after="0"/>
              <w:rPr>
                <w:sz w:val="20"/>
                <w:szCs w:val="20"/>
                <w:color w:val="auto"/>
              </w:rPr>
            </w:pPr>
            <w:r>
              <w:rPr>
                <w:rFonts w:ascii="Arial" w:cs="Arial" w:eastAsia="Arial" w:hAnsi="Arial"/>
                <w:sz w:val="13"/>
                <w:szCs w:val="13"/>
                <w:color w:val="auto"/>
              </w:rPr>
              <w:t>3.40 %</w:t>
            </w:r>
          </w:p>
        </w:tc>
        <w:tc>
          <w:tcPr>
            <w:tcW w:w="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Arial" w:cs="Arial" w:eastAsia="Arial" w:hAnsi="Arial"/>
                <w:sz w:val="13"/>
                <w:szCs w:val="13"/>
                <w:color w:val="auto"/>
              </w:rPr>
              <w:t>3.32 %</w:t>
            </w:r>
          </w:p>
        </w:tc>
      </w:tr>
      <w:tr>
        <w:trPr>
          <w:trHeight w:val="286"/>
        </w:trPr>
        <w:tc>
          <w:tcPr>
            <w:tcW w:w="7460" w:type="dxa"/>
            <w:vAlign w:val="bottom"/>
          </w:tcPr>
          <w:p>
            <w:pPr>
              <w:spacing w:after="0"/>
              <w:rPr>
                <w:sz w:val="20"/>
                <w:szCs w:val="20"/>
                <w:color w:val="auto"/>
              </w:rPr>
            </w:pPr>
            <w:r>
              <w:rPr>
                <w:rFonts w:ascii="Arial" w:cs="Arial" w:eastAsia="Arial" w:hAnsi="Arial"/>
                <w:sz w:val="13"/>
                <w:szCs w:val="13"/>
                <w:color w:val="auto"/>
                <w:w w:val="97"/>
              </w:rPr>
              <w:t>The following schedule summarizes aggregate future minimum lease payments under these operating leases at September 30, 2023:</w:t>
            </w:r>
          </w:p>
        </w:tc>
        <w:tc>
          <w:tcPr>
            <w:tcW w:w="24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540" w:type="dxa"/>
            <w:vAlign w:val="bottom"/>
          </w:tcPr>
          <w:p>
            <w:pPr>
              <w:spacing w:after="0"/>
              <w:rPr>
                <w:sz w:val="24"/>
                <w:szCs w:val="24"/>
                <w:color w:val="auto"/>
              </w:rPr>
            </w:pPr>
          </w:p>
        </w:tc>
      </w:tr>
      <w:tr>
        <w:trPr>
          <w:trHeight w:val="193"/>
        </w:trPr>
        <w:tc>
          <w:tcPr>
            <w:tcW w:w="7460" w:type="dxa"/>
            <w:vAlign w:val="bottom"/>
          </w:tcPr>
          <w:p>
            <w:pPr>
              <w:ind w:left="20"/>
              <w:spacing w:after="0"/>
              <w:rPr>
                <w:sz w:val="20"/>
                <w:szCs w:val="20"/>
                <w:color w:val="auto"/>
              </w:rPr>
            </w:pPr>
            <w:r>
              <w:rPr>
                <w:rFonts w:ascii="Arial" w:cs="Arial" w:eastAsia="Arial" w:hAnsi="Arial"/>
                <w:sz w:val="13"/>
                <w:szCs w:val="13"/>
                <w:b w:val="1"/>
                <w:bCs w:val="1"/>
                <w:color w:val="auto"/>
              </w:rPr>
              <w:t>Fiscal year ending June 30</w:t>
            </w:r>
          </w:p>
        </w:tc>
        <w:tc>
          <w:tcPr>
            <w:tcW w:w="240" w:type="dxa"/>
            <w:vAlign w:val="bottom"/>
          </w:tcPr>
          <w:p>
            <w:pPr>
              <w:spacing w:after="0"/>
              <w:rPr>
                <w:sz w:val="16"/>
                <w:szCs w:val="16"/>
                <w:color w:val="auto"/>
              </w:rPr>
            </w:pPr>
          </w:p>
        </w:tc>
        <w:tc>
          <w:tcPr>
            <w:tcW w:w="16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540" w:type="dxa"/>
            <w:vAlign w:val="bottom"/>
          </w:tcPr>
          <w:p>
            <w:pPr>
              <w:spacing w:after="0"/>
              <w:rPr>
                <w:sz w:val="16"/>
                <w:szCs w:val="16"/>
                <w:color w:val="auto"/>
              </w:rPr>
            </w:pPr>
          </w:p>
        </w:tc>
      </w:tr>
      <w:tr>
        <w:trPr>
          <w:trHeight w:val="172"/>
        </w:trPr>
        <w:tc>
          <w:tcPr>
            <w:tcW w:w="7460" w:type="dxa"/>
            <w:vAlign w:val="bottom"/>
            <w:shd w:val="clear" w:color="auto" w:fill="CCEEFF"/>
          </w:tcPr>
          <w:p>
            <w:pPr>
              <w:ind w:left="80"/>
              <w:spacing w:after="0"/>
              <w:rPr>
                <w:sz w:val="20"/>
                <w:szCs w:val="20"/>
                <w:color w:val="auto"/>
              </w:rPr>
            </w:pPr>
            <w:r>
              <w:rPr>
                <w:rFonts w:ascii="Arial" w:cs="Arial" w:eastAsia="Arial" w:hAnsi="Arial"/>
                <w:sz w:val="13"/>
                <w:szCs w:val="13"/>
                <w:color w:val="auto"/>
              </w:rPr>
              <w:t>Remainder of 2024</w:t>
            </w:r>
          </w:p>
        </w:tc>
        <w:tc>
          <w:tcPr>
            <w:tcW w:w="240" w:type="dxa"/>
            <w:vAlign w:val="bottom"/>
            <w:shd w:val="clear" w:color="auto" w:fill="CCEEFF"/>
          </w:tcPr>
          <w:p>
            <w:pPr>
              <w:spacing w:after="0"/>
              <w:rPr>
                <w:sz w:val="14"/>
                <w:szCs w:val="14"/>
                <w:color w:val="auto"/>
              </w:rPr>
            </w:pPr>
          </w:p>
        </w:tc>
        <w:tc>
          <w:tcPr>
            <w:tcW w:w="16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020" w:type="dxa"/>
            <w:vAlign w:val="bottom"/>
            <w:gridSpan w:val="2"/>
            <w:shd w:val="clear" w:color="auto" w:fill="CCEEFF"/>
          </w:tcPr>
          <w:p>
            <w:pPr>
              <w:jc w:val="right"/>
              <w:ind w:right="680"/>
              <w:spacing w:after="0"/>
              <w:rPr>
                <w:sz w:val="20"/>
                <w:szCs w:val="20"/>
                <w:color w:val="auto"/>
              </w:rPr>
            </w:pPr>
            <w:r>
              <w:rPr>
                <w:rFonts w:ascii="Arial" w:cs="Arial" w:eastAsia="Arial" w:hAnsi="Arial"/>
                <w:sz w:val="13"/>
                <w:szCs w:val="13"/>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1,384</w:t>
            </w:r>
          </w:p>
        </w:tc>
      </w:tr>
      <w:tr>
        <w:trPr>
          <w:trHeight w:val="168"/>
        </w:trPr>
        <w:tc>
          <w:tcPr>
            <w:tcW w:w="7460" w:type="dxa"/>
            <w:vAlign w:val="bottom"/>
          </w:tcPr>
          <w:p>
            <w:pPr>
              <w:ind w:left="80"/>
              <w:spacing w:after="0"/>
              <w:rPr>
                <w:sz w:val="20"/>
                <w:szCs w:val="20"/>
                <w:color w:val="auto"/>
              </w:rPr>
            </w:pPr>
            <w:r>
              <w:rPr>
                <w:rFonts w:ascii="Arial" w:cs="Arial" w:eastAsia="Arial" w:hAnsi="Arial"/>
                <w:sz w:val="13"/>
                <w:szCs w:val="13"/>
                <w:color w:val="auto"/>
              </w:rPr>
              <w:t>2025</w:t>
            </w:r>
          </w:p>
        </w:tc>
        <w:tc>
          <w:tcPr>
            <w:tcW w:w="24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Arial" w:cs="Arial" w:eastAsia="Arial" w:hAnsi="Arial"/>
                <w:sz w:val="13"/>
                <w:szCs w:val="13"/>
                <w:color w:val="auto"/>
              </w:rPr>
              <w:t>1,788</w:t>
            </w:r>
          </w:p>
        </w:tc>
      </w:tr>
      <w:tr>
        <w:trPr>
          <w:trHeight w:val="172"/>
        </w:trPr>
        <w:tc>
          <w:tcPr>
            <w:tcW w:w="7460" w:type="dxa"/>
            <w:vAlign w:val="bottom"/>
            <w:shd w:val="clear" w:color="auto" w:fill="CCEEFF"/>
          </w:tcPr>
          <w:p>
            <w:pPr>
              <w:ind w:left="80"/>
              <w:spacing w:after="0"/>
              <w:rPr>
                <w:sz w:val="20"/>
                <w:szCs w:val="20"/>
                <w:color w:val="auto"/>
              </w:rPr>
            </w:pPr>
            <w:r>
              <w:rPr>
                <w:rFonts w:ascii="Arial" w:cs="Arial" w:eastAsia="Arial" w:hAnsi="Arial"/>
                <w:sz w:val="13"/>
                <w:szCs w:val="13"/>
                <w:color w:val="auto"/>
              </w:rPr>
              <w:t>2026</w:t>
            </w:r>
          </w:p>
        </w:tc>
        <w:tc>
          <w:tcPr>
            <w:tcW w:w="240" w:type="dxa"/>
            <w:vAlign w:val="bottom"/>
            <w:shd w:val="clear" w:color="auto" w:fill="CCEEFF"/>
          </w:tcPr>
          <w:p>
            <w:pPr>
              <w:spacing w:after="0"/>
              <w:rPr>
                <w:sz w:val="14"/>
                <w:szCs w:val="14"/>
                <w:color w:val="auto"/>
              </w:rPr>
            </w:pPr>
          </w:p>
        </w:tc>
        <w:tc>
          <w:tcPr>
            <w:tcW w:w="16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1,676</w:t>
            </w:r>
          </w:p>
        </w:tc>
      </w:tr>
      <w:tr>
        <w:trPr>
          <w:trHeight w:val="168"/>
        </w:trPr>
        <w:tc>
          <w:tcPr>
            <w:tcW w:w="7460" w:type="dxa"/>
            <w:vAlign w:val="bottom"/>
          </w:tcPr>
          <w:p>
            <w:pPr>
              <w:ind w:left="80"/>
              <w:spacing w:after="0"/>
              <w:rPr>
                <w:sz w:val="20"/>
                <w:szCs w:val="20"/>
                <w:color w:val="auto"/>
              </w:rPr>
            </w:pPr>
            <w:r>
              <w:rPr>
                <w:rFonts w:ascii="Arial" w:cs="Arial" w:eastAsia="Arial" w:hAnsi="Arial"/>
                <w:sz w:val="13"/>
                <w:szCs w:val="13"/>
                <w:color w:val="auto"/>
              </w:rPr>
              <w:t>2027</w:t>
            </w:r>
          </w:p>
        </w:tc>
        <w:tc>
          <w:tcPr>
            <w:tcW w:w="24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Arial" w:cs="Arial" w:eastAsia="Arial" w:hAnsi="Arial"/>
                <w:sz w:val="13"/>
                <w:szCs w:val="13"/>
                <w:color w:val="auto"/>
              </w:rPr>
              <w:t>1,707</w:t>
            </w:r>
          </w:p>
        </w:tc>
      </w:tr>
      <w:tr>
        <w:trPr>
          <w:trHeight w:val="172"/>
        </w:trPr>
        <w:tc>
          <w:tcPr>
            <w:tcW w:w="7460" w:type="dxa"/>
            <w:vAlign w:val="bottom"/>
            <w:shd w:val="clear" w:color="auto" w:fill="CCEEFF"/>
          </w:tcPr>
          <w:p>
            <w:pPr>
              <w:ind w:left="80"/>
              <w:spacing w:after="0"/>
              <w:rPr>
                <w:sz w:val="20"/>
                <w:szCs w:val="20"/>
                <w:color w:val="auto"/>
              </w:rPr>
            </w:pPr>
            <w:r>
              <w:rPr>
                <w:rFonts w:ascii="Arial" w:cs="Arial" w:eastAsia="Arial" w:hAnsi="Arial"/>
                <w:sz w:val="13"/>
                <w:szCs w:val="13"/>
                <w:color w:val="auto"/>
              </w:rPr>
              <w:t>2028</w:t>
            </w:r>
          </w:p>
        </w:tc>
        <w:tc>
          <w:tcPr>
            <w:tcW w:w="240" w:type="dxa"/>
            <w:vAlign w:val="bottom"/>
            <w:shd w:val="clear" w:color="auto" w:fill="CCEEFF"/>
          </w:tcPr>
          <w:p>
            <w:pPr>
              <w:spacing w:after="0"/>
              <w:rPr>
                <w:sz w:val="14"/>
                <w:szCs w:val="14"/>
                <w:color w:val="auto"/>
              </w:rPr>
            </w:pPr>
          </w:p>
        </w:tc>
        <w:tc>
          <w:tcPr>
            <w:tcW w:w="16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1,737</w:t>
            </w:r>
          </w:p>
        </w:tc>
      </w:tr>
      <w:tr>
        <w:trPr>
          <w:trHeight w:val="168"/>
        </w:trPr>
        <w:tc>
          <w:tcPr>
            <w:tcW w:w="7460" w:type="dxa"/>
            <w:vAlign w:val="bottom"/>
            <w:tcBorders>
              <w:bottom w:val="single" w:sz="8" w:color="CCEEFF"/>
            </w:tcBorders>
          </w:tcPr>
          <w:p>
            <w:pPr>
              <w:ind w:left="80"/>
              <w:spacing w:after="0"/>
              <w:rPr>
                <w:sz w:val="20"/>
                <w:szCs w:val="20"/>
                <w:color w:val="auto"/>
              </w:rPr>
            </w:pPr>
            <w:r>
              <w:rPr>
                <w:rFonts w:ascii="Arial" w:cs="Arial" w:eastAsia="Arial" w:hAnsi="Arial"/>
                <w:sz w:val="13"/>
                <w:szCs w:val="13"/>
                <w:color w:val="auto"/>
              </w:rPr>
              <w:t>Thereafter</w:t>
            </w:r>
          </w:p>
        </w:tc>
        <w:tc>
          <w:tcPr>
            <w:tcW w:w="240" w:type="dxa"/>
            <w:vAlign w:val="bottom"/>
            <w:tcBorders>
              <w:bottom w:val="single" w:sz="8" w:color="CCEEFF"/>
            </w:tcBorders>
          </w:tcPr>
          <w:p>
            <w:pPr>
              <w:spacing w:after="0"/>
              <w:rPr>
                <w:sz w:val="14"/>
                <w:szCs w:val="14"/>
                <w:color w:val="auto"/>
              </w:rPr>
            </w:pPr>
          </w:p>
        </w:tc>
        <w:tc>
          <w:tcPr>
            <w:tcW w:w="1620" w:type="dxa"/>
            <w:vAlign w:val="bottom"/>
            <w:tcBorders>
              <w:bottom w:val="single" w:sz="8" w:color="CCEEFF"/>
            </w:tcBorders>
          </w:tcPr>
          <w:p>
            <w:pPr>
              <w:spacing w:after="0"/>
              <w:rPr>
                <w:sz w:val="14"/>
                <w:szCs w:val="14"/>
                <w:color w:val="auto"/>
              </w:rPr>
            </w:pPr>
          </w:p>
        </w:tc>
        <w:tc>
          <w:tcPr>
            <w:tcW w:w="80" w:type="dxa"/>
            <w:vAlign w:val="bottom"/>
            <w:tcBorders>
              <w:bottom w:val="single" w:sz="8" w:color="CCEEFF"/>
            </w:tcBorders>
          </w:tcPr>
          <w:p>
            <w:pPr>
              <w:spacing w:after="0"/>
              <w:rPr>
                <w:sz w:val="14"/>
                <w:szCs w:val="14"/>
                <w:color w:val="auto"/>
              </w:rPr>
            </w:pPr>
          </w:p>
        </w:tc>
        <w:tc>
          <w:tcPr>
            <w:tcW w:w="320" w:type="dxa"/>
            <w:vAlign w:val="bottom"/>
            <w:tcBorders>
              <w:bottom w:val="single" w:sz="8" w:color="CCEEFF"/>
            </w:tcBorders>
          </w:tcPr>
          <w:p>
            <w:pPr>
              <w:spacing w:after="0"/>
              <w:rPr>
                <w:sz w:val="14"/>
                <w:szCs w:val="14"/>
                <w:color w:val="auto"/>
              </w:rPr>
            </w:pPr>
          </w:p>
        </w:tc>
        <w:tc>
          <w:tcPr>
            <w:tcW w:w="260" w:type="dxa"/>
            <w:vAlign w:val="bottom"/>
            <w:tcBorders>
              <w:bottom w:val="single" w:sz="8" w:color="CCEEFF"/>
            </w:tcBorders>
          </w:tcPr>
          <w:p>
            <w:pPr>
              <w:spacing w:after="0"/>
              <w:rPr>
                <w:sz w:val="14"/>
                <w:szCs w:val="14"/>
                <w:color w:val="auto"/>
              </w:rPr>
            </w:pPr>
          </w:p>
        </w:tc>
        <w:tc>
          <w:tcPr>
            <w:tcW w:w="76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4,968</w:t>
            </w:r>
          </w:p>
        </w:tc>
      </w:tr>
      <w:tr>
        <w:trPr>
          <w:trHeight w:val="163"/>
        </w:trPr>
        <w:tc>
          <w:tcPr>
            <w:tcW w:w="7460" w:type="dxa"/>
            <w:vAlign w:val="bottom"/>
            <w:shd w:val="clear" w:color="auto" w:fill="CCEEFF"/>
          </w:tcPr>
          <w:p>
            <w:pPr>
              <w:ind w:left="140"/>
              <w:spacing w:after="0" w:line="148" w:lineRule="exact"/>
              <w:rPr>
                <w:sz w:val="20"/>
                <w:szCs w:val="20"/>
                <w:color w:val="auto"/>
              </w:rPr>
            </w:pPr>
            <w:r>
              <w:rPr>
                <w:rFonts w:ascii="Arial" w:cs="Arial" w:eastAsia="Arial" w:hAnsi="Arial"/>
                <w:sz w:val="13"/>
                <w:szCs w:val="13"/>
                <w:color w:val="auto"/>
              </w:rPr>
              <w:t>Total undiscounted minimum lease payments</w:t>
            </w:r>
          </w:p>
        </w:tc>
        <w:tc>
          <w:tcPr>
            <w:tcW w:w="240" w:type="dxa"/>
            <w:vAlign w:val="bottom"/>
            <w:shd w:val="clear" w:color="auto" w:fill="CCEEFF"/>
          </w:tcPr>
          <w:p>
            <w:pPr>
              <w:spacing w:after="0"/>
              <w:rPr>
                <w:sz w:val="14"/>
                <w:szCs w:val="14"/>
                <w:color w:val="auto"/>
              </w:rPr>
            </w:pPr>
          </w:p>
        </w:tc>
        <w:tc>
          <w:tcPr>
            <w:tcW w:w="16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13,260</w:t>
            </w:r>
          </w:p>
        </w:tc>
      </w:tr>
      <w:tr>
        <w:trPr>
          <w:trHeight w:val="168"/>
        </w:trPr>
        <w:tc>
          <w:tcPr>
            <w:tcW w:w="7460" w:type="dxa"/>
            <w:vAlign w:val="bottom"/>
            <w:tcBorders>
              <w:bottom w:val="single" w:sz="8" w:color="CCEEFF"/>
            </w:tcBorders>
          </w:tcPr>
          <w:p>
            <w:pPr>
              <w:ind w:left="80"/>
              <w:spacing w:after="0"/>
              <w:rPr>
                <w:sz w:val="20"/>
                <w:szCs w:val="20"/>
                <w:color w:val="auto"/>
              </w:rPr>
            </w:pPr>
            <w:r>
              <w:rPr>
                <w:rFonts w:ascii="Arial" w:cs="Arial" w:eastAsia="Arial" w:hAnsi="Arial"/>
                <w:sz w:val="13"/>
                <w:szCs w:val="13"/>
                <w:color w:val="auto"/>
              </w:rPr>
              <w:t>Less: amount representing interest</w:t>
            </w:r>
          </w:p>
        </w:tc>
        <w:tc>
          <w:tcPr>
            <w:tcW w:w="240" w:type="dxa"/>
            <w:vAlign w:val="bottom"/>
            <w:tcBorders>
              <w:bottom w:val="single" w:sz="8" w:color="CCEEFF"/>
            </w:tcBorders>
          </w:tcPr>
          <w:p>
            <w:pPr>
              <w:spacing w:after="0"/>
              <w:rPr>
                <w:sz w:val="14"/>
                <w:szCs w:val="14"/>
                <w:color w:val="auto"/>
              </w:rPr>
            </w:pPr>
          </w:p>
        </w:tc>
        <w:tc>
          <w:tcPr>
            <w:tcW w:w="1620" w:type="dxa"/>
            <w:vAlign w:val="bottom"/>
            <w:tcBorders>
              <w:bottom w:val="single" w:sz="8" w:color="CCEEFF"/>
            </w:tcBorders>
          </w:tcPr>
          <w:p>
            <w:pPr>
              <w:spacing w:after="0"/>
              <w:rPr>
                <w:sz w:val="14"/>
                <w:szCs w:val="14"/>
                <w:color w:val="auto"/>
              </w:rPr>
            </w:pPr>
          </w:p>
        </w:tc>
        <w:tc>
          <w:tcPr>
            <w:tcW w:w="80" w:type="dxa"/>
            <w:vAlign w:val="bottom"/>
            <w:tcBorders>
              <w:bottom w:val="single" w:sz="8" w:color="CCEEFF"/>
            </w:tcBorders>
          </w:tcPr>
          <w:p>
            <w:pPr>
              <w:spacing w:after="0"/>
              <w:rPr>
                <w:sz w:val="14"/>
                <w:szCs w:val="14"/>
                <w:color w:val="auto"/>
              </w:rPr>
            </w:pPr>
          </w:p>
        </w:tc>
        <w:tc>
          <w:tcPr>
            <w:tcW w:w="320" w:type="dxa"/>
            <w:vAlign w:val="bottom"/>
            <w:tcBorders>
              <w:bottom w:val="single" w:sz="8" w:color="CCEEFF"/>
            </w:tcBorders>
          </w:tcPr>
          <w:p>
            <w:pPr>
              <w:spacing w:after="0"/>
              <w:rPr>
                <w:sz w:val="14"/>
                <w:szCs w:val="14"/>
                <w:color w:val="auto"/>
              </w:rPr>
            </w:pPr>
          </w:p>
        </w:tc>
        <w:tc>
          <w:tcPr>
            <w:tcW w:w="260" w:type="dxa"/>
            <w:vAlign w:val="bottom"/>
            <w:tcBorders>
              <w:bottom w:val="single" w:sz="8" w:color="CCEEFF"/>
            </w:tcBorders>
          </w:tcPr>
          <w:p>
            <w:pPr>
              <w:spacing w:after="0"/>
              <w:rPr>
                <w:sz w:val="14"/>
                <w:szCs w:val="14"/>
                <w:color w:val="auto"/>
              </w:rPr>
            </w:pPr>
          </w:p>
        </w:tc>
        <w:tc>
          <w:tcPr>
            <w:tcW w:w="76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(1,982)</w:t>
            </w:r>
          </w:p>
        </w:tc>
      </w:tr>
      <w:tr>
        <w:trPr>
          <w:trHeight w:val="180"/>
        </w:trPr>
        <w:tc>
          <w:tcPr>
            <w:tcW w:w="7460" w:type="dxa"/>
            <w:vAlign w:val="bottom"/>
            <w:shd w:val="clear" w:color="auto" w:fill="CCEEFF"/>
          </w:tcPr>
          <w:p>
            <w:pPr>
              <w:ind w:left="140"/>
              <w:spacing w:after="0"/>
              <w:rPr>
                <w:sz w:val="20"/>
                <w:szCs w:val="20"/>
                <w:color w:val="auto"/>
              </w:rPr>
            </w:pPr>
            <w:r>
              <w:rPr>
                <w:rFonts w:ascii="Arial" w:cs="Arial" w:eastAsia="Arial" w:hAnsi="Arial"/>
                <w:sz w:val="13"/>
                <w:szCs w:val="13"/>
                <w:b w:val="1"/>
                <w:bCs w:val="1"/>
                <w:color w:val="auto"/>
              </w:rPr>
              <w:t>Total lease liability</w:t>
            </w:r>
          </w:p>
        </w:tc>
        <w:tc>
          <w:tcPr>
            <w:tcW w:w="240" w:type="dxa"/>
            <w:vAlign w:val="bottom"/>
            <w:shd w:val="clear" w:color="auto" w:fill="CCEEFF"/>
          </w:tcPr>
          <w:p>
            <w:pPr>
              <w:spacing w:after="0"/>
              <w:rPr>
                <w:sz w:val="15"/>
                <w:szCs w:val="15"/>
                <w:color w:val="auto"/>
              </w:rPr>
            </w:pPr>
          </w:p>
        </w:tc>
        <w:tc>
          <w:tcPr>
            <w:tcW w:w="16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020" w:type="dxa"/>
            <w:vAlign w:val="bottom"/>
            <w:gridSpan w:val="2"/>
            <w:shd w:val="clear" w:color="auto" w:fill="CCEEFF"/>
          </w:tcPr>
          <w:p>
            <w:pPr>
              <w:jc w:val="right"/>
              <w:ind w:right="680"/>
              <w:spacing w:after="0"/>
              <w:rPr>
                <w:sz w:val="20"/>
                <w:szCs w:val="20"/>
                <w:color w:val="auto"/>
              </w:rPr>
            </w:pPr>
            <w:r>
              <w:rPr>
                <w:rFonts w:ascii="Arial" w:cs="Arial" w:eastAsia="Arial" w:hAnsi="Arial"/>
                <w:sz w:val="13"/>
                <w:szCs w:val="13"/>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11,278</w:t>
            </w:r>
          </w:p>
        </w:tc>
      </w:tr>
      <w:tr>
        <w:trPr>
          <w:trHeight w:val="20"/>
        </w:trPr>
        <w:tc>
          <w:tcPr>
            <w:tcW w:w="746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6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r>
    </w:tbl>
    <w:p>
      <w:pPr>
        <w:spacing w:after="0" w:line="12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860" w:type="dxa"/>
            <w:vAlign w:val="bottom"/>
          </w:tcPr>
          <w:p>
            <w:pPr>
              <w:spacing w:after="0"/>
              <w:rPr>
                <w:sz w:val="20"/>
                <w:szCs w:val="20"/>
                <w:color w:val="auto"/>
              </w:rPr>
            </w:pPr>
            <w:r>
              <w:rPr>
                <w:rFonts w:ascii="Arial" w:cs="Arial" w:eastAsia="Arial" w:hAnsi="Arial"/>
                <w:sz w:val="13"/>
                <w:szCs w:val="13"/>
                <w:color w:val="auto"/>
              </w:rPr>
              <w:t>The following table presents components of operating lease expense for the periods indicated:</w:t>
            </w:r>
          </w:p>
        </w:tc>
        <w:tc>
          <w:tcPr>
            <w:tcW w:w="8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00" w:type="dxa"/>
            <w:vAlign w:val="bottom"/>
          </w:tcPr>
          <w:p>
            <w:pPr>
              <w:spacing w:after="0"/>
              <w:rPr>
                <w:sz w:val="14"/>
                <w:szCs w:val="14"/>
                <w:color w:val="auto"/>
              </w:rPr>
            </w:pPr>
          </w:p>
        </w:tc>
      </w:tr>
      <w:tr>
        <w:trPr>
          <w:trHeight w:val="183"/>
        </w:trPr>
        <w:tc>
          <w:tcPr>
            <w:tcW w:w="8860" w:type="dxa"/>
            <w:vAlign w:val="bottom"/>
          </w:tcPr>
          <w:p>
            <w:pPr>
              <w:spacing w:after="0"/>
              <w:rPr>
                <w:sz w:val="15"/>
                <w:szCs w:val="15"/>
                <w:color w:val="auto"/>
              </w:rPr>
            </w:pPr>
          </w:p>
        </w:tc>
        <w:tc>
          <w:tcPr>
            <w:tcW w:w="2420" w:type="dxa"/>
            <w:vAlign w:val="bottom"/>
            <w:tcBorders>
              <w:bottom w:val="single" w:sz="8" w:color="auto"/>
            </w:tcBorders>
            <w:gridSpan w:val="5"/>
          </w:tcPr>
          <w:p>
            <w:pPr>
              <w:jc w:val="right"/>
              <w:ind w:right="156"/>
              <w:spacing w:after="0"/>
              <w:rPr>
                <w:sz w:val="20"/>
                <w:szCs w:val="20"/>
                <w:color w:val="auto"/>
              </w:rPr>
            </w:pPr>
            <w:r>
              <w:rPr>
                <w:rFonts w:ascii="Arial" w:cs="Arial" w:eastAsia="Arial" w:hAnsi="Arial"/>
                <w:sz w:val="13"/>
                <w:szCs w:val="13"/>
                <w:b w:val="1"/>
                <w:bCs w:val="1"/>
                <w:color w:val="auto"/>
                <w:w w:val="98"/>
              </w:rPr>
              <w:t>Three Months Ended September 30,</w:t>
            </w:r>
          </w:p>
        </w:tc>
      </w:tr>
      <w:tr>
        <w:trPr>
          <w:trHeight w:val="160"/>
        </w:trPr>
        <w:tc>
          <w:tcPr>
            <w:tcW w:w="8860" w:type="dxa"/>
            <w:vAlign w:val="bottom"/>
            <w:tcBorders>
              <w:bottom w:val="single" w:sz="8" w:color="CCEEFF"/>
            </w:tcBorders>
          </w:tcPr>
          <w:p>
            <w:pPr>
              <w:spacing w:after="0"/>
              <w:rPr>
                <w:sz w:val="13"/>
                <w:szCs w:val="13"/>
                <w:color w:val="auto"/>
              </w:rPr>
            </w:pPr>
          </w:p>
        </w:tc>
        <w:tc>
          <w:tcPr>
            <w:tcW w:w="820" w:type="dxa"/>
            <w:vAlign w:val="bottom"/>
            <w:tcBorders>
              <w:bottom w:val="single" w:sz="8" w:color="auto"/>
            </w:tcBorders>
          </w:tcPr>
          <w:p>
            <w:pPr>
              <w:jc w:val="right"/>
              <w:ind w:right="56"/>
              <w:spacing w:after="0"/>
              <w:rPr>
                <w:sz w:val="20"/>
                <w:szCs w:val="20"/>
                <w:color w:val="auto"/>
              </w:rPr>
            </w:pPr>
            <w:r>
              <w:rPr>
                <w:rFonts w:ascii="Arial" w:cs="Arial" w:eastAsia="Arial" w:hAnsi="Arial"/>
                <w:sz w:val="13"/>
                <w:szCs w:val="13"/>
                <w:b w:val="1"/>
                <w:bCs w:val="1"/>
                <w:color w:val="auto"/>
              </w:rPr>
              <w:t>2023</w:t>
            </w:r>
          </w:p>
        </w:tc>
        <w:tc>
          <w:tcPr>
            <w:tcW w:w="340" w:type="dxa"/>
            <w:vAlign w:val="bottom"/>
            <w:tcBorders>
              <w:bottom w:val="single" w:sz="8" w:color="auto"/>
            </w:tcBorders>
          </w:tcPr>
          <w:p>
            <w:pPr>
              <w:spacing w:after="0"/>
              <w:rPr>
                <w:sz w:val="13"/>
                <w:szCs w:val="13"/>
                <w:color w:val="auto"/>
              </w:rPr>
            </w:pPr>
          </w:p>
        </w:tc>
        <w:tc>
          <w:tcPr>
            <w:tcW w:w="100" w:type="dxa"/>
            <w:vAlign w:val="bottom"/>
            <w:tcBorders>
              <w:bottom w:val="single" w:sz="8" w:color="CCEEFF"/>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tcPr>
          <w:p>
            <w:pPr>
              <w:jc w:val="right"/>
              <w:ind w:right="396"/>
              <w:spacing w:after="0"/>
              <w:rPr>
                <w:sz w:val="20"/>
                <w:szCs w:val="20"/>
                <w:color w:val="auto"/>
              </w:rPr>
            </w:pPr>
            <w:r>
              <w:rPr>
                <w:rFonts w:ascii="Arial" w:cs="Arial" w:eastAsia="Arial" w:hAnsi="Arial"/>
                <w:sz w:val="13"/>
                <w:szCs w:val="13"/>
                <w:b w:val="1"/>
                <w:bCs w:val="1"/>
                <w:color w:val="auto"/>
              </w:rPr>
              <w:t>2022</w:t>
            </w:r>
          </w:p>
        </w:tc>
      </w:tr>
      <w:tr>
        <w:trPr>
          <w:trHeight w:val="163"/>
        </w:trPr>
        <w:tc>
          <w:tcPr>
            <w:tcW w:w="8860" w:type="dxa"/>
            <w:vAlign w:val="bottom"/>
            <w:shd w:val="clear" w:color="auto" w:fill="CCEEFF"/>
          </w:tcPr>
          <w:p>
            <w:pPr>
              <w:ind w:left="20"/>
              <w:spacing w:after="0" w:line="148" w:lineRule="exact"/>
              <w:rPr>
                <w:sz w:val="20"/>
                <w:szCs w:val="20"/>
                <w:color w:val="auto"/>
              </w:rPr>
            </w:pPr>
            <w:r>
              <w:rPr>
                <w:rFonts w:ascii="Arial" w:cs="Arial" w:eastAsia="Arial" w:hAnsi="Arial"/>
                <w:sz w:val="13"/>
                <w:szCs w:val="13"/>
                <w:color w:val="auto"/>
              </w:rPr>
              <w:t>Operating lease cost (included in occupancy expense, net)</w:t>
            </w:r>
          </w:p>
        </w:tc>
        <w:tc>
          <w:tcPr>
            <w:tcW w:w="820" w:type="dxa"/>
            <w:vAlign w:val="bottom"/>
            <w:shd w:val="clear" w:color="auto" w:fill="CCEEFF"/>
          </w:tcPr>
          <w:p>
            <w:pPr>
              <w:jc w:val="right"/>
              <w:ind w:right="676"/>
              <w:spacing w:after="0"/>
              <w:rPr>
                <w:sz w:val="20"/>
                <w:szCs w:val="20"/>
                <w:color w:val="auto"/>
              </w:rPr>
            </w:pPr>
            <w:r>
              <w:rPr>
                <w:rFonts w:ascii="Arial" w:cs="Arial" w:eastAsia="Arial" w:hAnsi="Arial"/>
                <w:sz w:val="13"/>
                <w:szCs w:val="13"/>
                <w:color w:val="auto"/>
                <w:w w:val="82"/>
              </w:rPr>
              <w:t>$</w:t>
            </w:r>
          </w:p>
        </w:tc>
        <w:tc>
          <w:tcPr>
            <w:tcW w:w="3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380</w:t>
            </w:r>
          </w:p>
        </w:tc>
        <w:tc>
          <w:tcPr>
            <w:tcW w:w="100" w:type="dxa"/>
            <w:vAlign w:val="bottom"/>
            <w:shd w:val="clear" w:color="auto" w:fill="CCEEFF"/>
          </w:tcPr>
          <w:p>
            <w:pPr>
              <w:spacing w:after="0"/>
              <w:rPr>
                <w:sz w:val="14"/>
                <w:szCs w:val="14"/>
                <w:color w:val="auto"/>
              </w:rPr>
            </w:pPr>
          </w:p>
        </w:tc>
        <w:tc>
          <w:tcPr>
            <w:tcW w:w="260" w:type="dxa"/>
            <w:vAlign w:val="bottom"/>
            <w:shd w:val="clear" w:color="auto" w:fill="CCEEFF"/>
          </w:tcPr>
          <w:p>
            <w:pPr>
              <w:jc w:val="right"/>
              <w:ind w:right="116"/>
              <w:spacing w:after="0"/>
              <w:rPr>
                <w:sz w:val="20"/>
                <w:szCs w:val="20"/>
                <w:color w:val="auto"/>
              </w:rPr>
            </w:pPr>
            <w:r>
              <w:rPr>
                <w:rFonts w:ascii="Arial" w:cs="Arial" w:eastAsia="Arial" w:hAnsi="Arial"/>
                <w:sz w:val="13"/>
                <w:szCs w:val="13"/>
                <w:color w:val="auto"/>
                <w:w w:val="82"/>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347</w:t>
            </w:r>
          </w:p>
        </w:tc>
      </w:tr>
      <w:tr>
        <w:trPr>
          <w:trHeight w:val="168"/>
        </w:trPr>
        <w:tc>
          <w:tcPr>
            <w:tcW w:w="8860" w:type="dxa"/>
            <w:vAlign w:val="bottom"/>
          </w:tcPr>
          <w:p>
            <w:pPr>
              <w:ind w:left="20"/>
              <w:spacing w:after="0"/>
              <w:rPr>
                <w:sz w:val="20"/>
                <w:szCs w:val="20"/>
                <w:color w:val="auto"/>
              </w:rPr>
            </w:pPr>
            <w:r>
              <w:rPr>
                <w:rFonts w:ascii="Arial" w:cs="Arial" w:eastAsia="Arial" w:hAnsi="Arial"/>
                <w:sz w:val="13"/>
                <w:szCs w:val="13"/>
                <w:color w:val="auto"/>
              </w:rPr>
              <w:t>Variable lease cost (included in occupancy expense, net)</w:t>
            </w:r>
          </w:p>
        </w:tc>
        <w:tc>
          <w:tcPr>
            <w:tcW w:w="820" w:type="dxa"/>
            <w:vAlign w:val="bottom"/>
          </w:tcPr>
          <w:p>
            <w:pPr>
              <w:spacing w:after="0"/>
              <w:rPr>
                <w:sz w:val="14"/>
                <w:szCs w:val="14"/>
                <w:color w:val="auto"/>
              </w:rPr>
            </w:pPr>
          </w:p>
        </w:tc>
        <w:tc>
          <w:tcPr>
            <w:tcW w:w="340" w:type="dxa"/>
            <w:vAlign w:val="bottom"/>
          </w:tcPr>
          <w:p>
            <w:pPr>
              <w:jc w:val="right"/>
              <w:spacing w:after="0"/>
              <w:rPr>
                <w:sz w:val="20"/>
                <w:szCs w:val="20"/>
                <w:color w:val="auto"/>
              </w:rPr>
            </w:pPr>
            <w:r>
              <w:rPr>
                <w:rFonts w:ascii="Arial" w:cs="Arial" w:eastAsia="Arial" w:hAnsi="Arial"/>
                <w:sz w:val="13"/>
                <w:szCs w:val="13"/>
                <w:color w:val="auto"/>
              </w:rPr>
              <w:t>61</w:t>
            </w: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Arial" w:cs="Arial" w:eastAsia="Arial" w:hAnsi="Arial"/>
                <w:sz w:val="13"/>
                <w:szCs w:val="13"/>
                <w:color w:val="auto"/>
              </w:rPr>
              <w:t>2</w:t>
            </w:r>
          </w:p>
        </w:tc>
      </w:tr>
      <w:tr>
        <w:trPr>
          <w:trHeight w:val="172"/>
        </w:trPr>
        <w:tc>
          <w:tcPr>
            <w:tcW w:w="8860" w:type="dxa"/>
            <w:vAlign w:val="bottom"/>
            <w:shd w:val="clear" w:color="auto" w:fill="CCEEFF"/>
          </w:tcPr>
          <w:p>
            <w:pPr>
              <w:ind w:left="20"/>
              <w:spacing w:after="0"/>
              <w:rPr>
                <w:sz w:val="20"/>
                <w:szCs w:val="20"/>
                <w:color w:val="auto"/>
              </w:rPr>
            </w:pPr>
            <w:r>
              <w:rPr>
                <w:rFonts w:ascii="Arial" w:cs="Arial" w:eastAsia="Arial" w:hAnsi="Arial"/>
                <w:sz w:val="13"/>
                <w:szCs w:val="13"/>
                <w:color w:val="auto"/>
              </w:rPr>
              <w:t>Sublease income (included in other, noninterest income)</w:t>
            </w:r>
          </w:p>
        </w:tc>
        <w:tc>
          <w:tcPr>
            <w:tcW w:w="820" w:type="dxa"/>
            <w:vAlign w:val="bottom"/>
            <w:tcBorders>
              <w:bottom w:val="single" w:sz="8" w:color="auto"/>
            </w:tcBorders>
            <w:shd w:val="clear" w:color="auto" w:fill="CCEEFF"/>
          </w:tcPr>
          <w:p>
            <w:pPr>
              <w:spacing w:after="0"/>
              <w:rPr>
                <w:sz w:val="14"/>
                <w:szCs w:val="14"/>
                <w:color w:val="auto"/>
              </w:rPr>
            </w:pPr>
          </w:p>
        </w:tc>
        <w:tc>
          <w:tcPr>
            <w:tcW w:w="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(42)</w:t>
            </w:r>
          </w:p>
        </w:tc>
        <w:tc>
          <w:tcPr>
            <w:tcW w:w="100" w:type="dxa"/>
            <w:vAlign w:val="bottom"/>
            <w:shd w:val="clear" w:color="auto" w:fill="CCEEFF"/>
          </w:tcPr>
          <w:p>
            <w:pPr>
              <w:spacing w:after="0"/>
              <w:rPr>
                <w:sz w:val="14"/>
                <w:szCs w:val="14"/>
                <w:color w:val="auto"/>
              </w:rPr>
            </w:pPr>
          </w:p>
        </w:tc>
        <w:tc>
          <w:tcPr>
            <w:tcW w:w="260" w:type="dxa"/>
            <w:vAlign w:val="bottom"/>
            <w:tcBorders>
              <w:bottom w:val="single" w:sz="8" w:color="auto"/>
            </w:tcBorders>
            <w:shd w:val="clear" w:color="auto" w:fill="CCEEFF"/>
          </w:tcPr>
          <w:p>
            <w:pPr>
              <w:spacing w:after="0"/>
              <w:rPr>
                <w:sz w:val="14"/>
                <w:szCs w:val="14"/>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(57)</w:t>
            </w:r>
          </w:p>
        </w:tc>
      </w:tr>
      <w:tr>
        <w:trPr>
          <w:trHeight w:val="158"/>
        </w:trPr>
        <w:tc>
          <w:tcPr>
            <w:tcW w:w="8860" w:type="dxa"/>
            <w:vAlign w:val="bottom"/>
          </w:tcPr>
          <w:p>
            <w:pPr>
              <w:ind w:left="80"/>
              <w:spacing w:after="0"/>
              <w:rPr>
                <w:sz w:val="20"/>
                <w:szCs w:val="20"/>
                <w:color w:val="auto"/>
              </w:rPr>
            </w:pPr>
            <w:r>
              <w:rPr>
                <w:rFonts w:ascii="Arial" w:cs="Arial" w:eastAsia="Arial" w:hAnsi="Arial"/>
                <w:sz w:val="13"/>
                <w:szCs w:val="13"/>
                <w:b w:val="1"/>
                <w:bCs w:val="1"/>
                <w:color w:val="auto"/>
              </w:rPr>
              <w:t>Total operating lease expense, net</w:t>
            </w:r>
          </w:p>
        </w:tc>
        <w:tc>
          <w:tcPr>
            <w:tcW w:w="820" w:type="dxa"/>
            <w:vAlign w:val="bottom"/>
            <w:tcBorders>
              <w:bottom w:val="single" w:sz="8" w:color="auto"/>
            </w:tcBorders>
          </w:tcPr>
          <w:p>
            <w:pPr>
              <w:jc w:val="right"/>
              <w:ind w:right="676"/>
              <w:spacing w:after="0"/>
              <w:rPr>
                <w:sz w:val="20"/>
                <w:szCs w:val="20"/>
                <w:color w:val="auto"/>
              </w:rPr>
            </w:pPr>
            <w:r>
              <w:rPr>
                <w:rFonts w:ascii="Arial" w:cs="Arial" w:eastAsia="Arial" w:hAnsi="Arial"/>
                <w:sz w:val="13"/>
                <w:szCs w:val="13"/>
                <w:color w:val="auto"/>
                <w:w w:val="82"/>
              </w:rPr>
              <w:t>$</w:t>
            </w:r>
          </w:p>
        </w:tc>
        <w:tc>
          <w:tcPr>
            <w:tcW w:w="3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399</w:t>
            </w:r>
          </w:p>
        </w:tc>
        <w:tc>
          <w:tcPr>
            <w:tcW w:w="100" w:type="dxa"/>
            <w:vAlign w:val="bottom"/>
          </w:tcPr>
          <w:p>
            <w:pPr>
              <w:spacing w:after="0"/>
              <w:rPr>
                <w:sz w:val="13"/>
                <w:szCs w:val="13"/>
                <w:color w:val="auto"/>
              </w:rPr>
            </w:pPr>
          </w:p>
        </w:tc>
        <w:tc>
          <w:tcPr>
            <w:tcW w:w="260" w:type="dxa"/>
            <w:vAlign w:val="bottom"/>
            <w:tcBorders>
              <w:bottom w:val="single" w:sz="8" w:color="auto"/>
            </w:tcBorders>
          </w:tcPr>
          <w:p>
            <w:pPr>
              <w:jc w:val="right"/>
              <w:ind w:right="116"/>
              <w:spacing w:after="0"/>
              <w:rPr>
                <w:sz w:val="20"/>
                <w:szCs w:val="20"/>
                <w:color w:val="auto"/>
              </w:rPr>
            </w:pPr>
            <w:r>
              <w:rPr>
                <w:rFonts w:ascii="Arial" w:cs="Arial" w:eastAsia="Arial" w:hAnsi="Arial"/>
                <w:sz w:val="13"/>
                <w:szCs w:val="13"/>
                <w:color w:val="auto"/>
                <w:w w:val="82"/>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292</w:t>
            </w:r>
          </w:p>
        </w:tc>
      </w:tr>
      <w:tr>
        <w:trPr>
          <w:trHeight w:val="20"/>
        </w:trPr>
        <w:tc>
          <w:tcPr>
            <w:tcW w:w="886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r>
    </w:tbl>
    <w:p>
      <w:pPr>
        <w:spacing w:after="0" w:line="121" w:lineRule="exact"/>
        <w:rPr>
          <w:sz w:val="20"/>
          <w:szCs w:val="20"/>
          <w:color w:val="auto"/>
        </w:rPr>
      </w:pPr>
    </w:p>
    <w:p>
      <w:pPr>
        <w:spacing w:after="0"/>
        <w:rPr>
          <w:sz w:val="20"/>
          <w:szCs w:val="20"/>
          <w:color w:val="auto"/>
        </w:rPr>
      </w:pPr>
      <w:r>
        <w:rPr>
          <w:rFonts w:ascii="Arial" w:cs="Arial" w:eastAsia="Arial" w:hAnsi="Arial"/>
          <w:sz w:val="13"/>
          <w:szCs w:val="13"/>
          <w:i w:val="1"/>
          <w:iCs w:val="1"/>
          <w:color w:val="auto"/>
        </w:rPr>
        <w:t>As Lessee - Finance Lease</w:t>
      </w:r>
    </w:p>
    <w:p>
      <w:pPr>
        <w:spacing w:after="0" w:line="31" w:lineRule="exact"/>
        <w:rPr>
          <w:sz w:val="20"/>
          <w:szCs w:val="20"/>
          <w:color w:val="auto"/>
        </w:rPr>
      </w:pPr>
    </w:p>
    <w:p>
      <w:pPr>
        <w:jc w:val="both"/>
        <w:spacing w:after="0" w:line="274" w:lineRule="auto"/>
        <w:rPr>
          <w:sz w:val="20"/>
          <w:szCs w:val="20"/>
          <w:color w:val="auto"/>
        </w:rPr>
      </w:pPr>
      <w:r>
        <w:rPr>
          <w:rFonts w:ascii="Arial" w:cs="Arial" w:eastAsia="Arial" w:hAnsi="Arial"/>
          <w:sz w:val="13"/>
          <w:szCs w:val="13"/>
          <w:color w:val="auto"/>
        </w:rPr>
        <w:t>During the year ended June 30, 2023, the Company purchased the property associated with the finance lease reported historically. The Company purchased the property for $1,249, terminating the existing land lease. Prior to the purchase, interest expense on the lease liability totaled $23 for the three months ended September 30, 2022.</w:t>
      </w:r>
    </w:p>
    <w:p>
      <w:pPr>
        <w:spacing w:after="0" w:line="1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860" w:type="dxa"/>
            <w:vAlign w:val="bottom"/>
          </w:tcPr>
          <w:p>
            <w:pPr>
              <w:spacing w:after="0"/>
              <w:rPr>
                <w:sz w:val="20"/>
                <w:szCs w:val="20"/>
                <w:color w:val="auto"/>
              </w:rPr>
            </w:pPr>
            <w:r>
              <w:rPr>
                <w:rFonts w:ascii="Arial" w:cs="Arial" w:eastAsia="Arial" w:hAnsi="Arial"/>
                <w:sz w:val="13"/>
                <w:szCs w:val="13"/>
                <w:color w:val="auto"/>
              </w:rPr>
              <w:t>Supplemental lease cash flow information for the periods indicated:</w:t>
            </w:r>
          </w:p>
        </w:tc>
        <w:tc>
          <w:tcPr>
            <w:tcW w:w="8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00" w:type="dxa"/>
            <w:vAlign w:val="bottom"/>
          </w:tcPr>
          <w:p>
            <w:pPr>
              <w:spacing w:after="0"/>
              <w:rPr>
                <w:sz w:val="14"/>
                <w:szCs w:val="14"/>
                <w:color w:val="auto"/>
              </w:rPr>
            </w:pPr>
          </w:p>
        </w:tc>
      </w:tr>
      <w:tr>
        <w:trPr>
          <w:trHeight w:val="193"/>
        </w:trPr>
        <w:tc>
          <w:tcPr>
            <w:tcW w:w="8860" w:type="dxa"/>
            <w:vAlign w:val="bottom"/>
          </w:tcPr>
          <w:p>
            <w:pPr>
              <w:spacing w:after="0"/>
              <w:rPr>
                <w:sz w:val="16"/>
                <w:szCs w:val="16"/>
                <w:color w:val="auto"/>
              </w:rPr>
            </w:pPr>
          </w:p>
        </w:tc>
        <w:tc>
          <w:tcPr>
            <w:tcW w:w="2420" w:type="dxa"/>
            <w:vAlign w:val="bottom"/>
            <w:tcBorders>
              <w:bottom w:val="single" w:sz="8" w:color="auto"/>
            </w:tcBorders>
            <w:gridSpan w:val="5"/>
          </w:tcPr>
          <w:p>
            <w:pPr>
              <w:jc w:val="right"/>
              <w:ind w:right="156"/>
              <w:spacing w:after="0"/>
              <w:rPr>
                <w:sz w:val="20"/>
                <w:szCs w:val="20"/>
                <w:color w:val="auto"/>
              </w:rPr>
            </w:pPr>
            <w:r>
              <w:rPr>
                <w:rFonts w:ascii="Arial" w:cs="Arial" w:eastAsia="Arial" w:hAnsi="Arial"/>
                <w:sz w:val="13"/>
                <w:szCs w:val="13"/>
                <w:b w:val="1"/>
                <w:bCs w:val="1"/>
                <w:color w:val="auto"/>
                <w:w w:val="98"/>
              </w:rPr>
              <w:t>Three Months Ended September 30,</w:t>
            </w:r>
          </w:p>
        </w:tc>
      </w:tr>
      <w:tr>
        <w:trPr>
          <w:trHeight w:val="160"/>
        </w:trPr>
        <w:tc>
          <w:tcPr>
            <w:tcW w:w="8860" w:type="dxa"/>
            <w:vAlign w:val="bottom"/>
            <w:tcBorders>
              <w:bottom w:val="single" w:sz="8" w:color="CCEEFF"/>
            </w:tcBorders>
          </w:tcPr>
          <w:p>
            <w:pPr>
              <w:spacing w:after="0"/>
              <w:rPr>
                <w:sz w:val="13"/>
                <w:szCs w:val="13"/>
                <w:color w:val="auto"/>
              </w:rPr>
            </w:pPr>
          </w:p>
        </w:tc>
        <w:tc>
          <w:tcPr>
            <w:tcW w:w="820" w:type="dxa"/>
            <w:vAlign w:val="bottom"/>
            <w:tcBorders>
              <w:bottom w:val="single" w:sz="8" w:color="auto"/>
            </w:tcBorders>
          </w:tcPr>
          <w:p>
            <w:pPr>
              <w:jc w:val="right"/>
              <w:ind w:right="36"/>
              <w:spacing w:after="0"/>
              <w:rPr>
                <w:sz w:val="20"/>
                <w:szCs w:val="20"/>
                <w:color w:val="auto"/>
              </w:rPr>
            </w:pPr>
            <w:r>
              <w:rPr>
                <w:rFonts w:ascii="Arial" w:cs="Arial" w:eastAsia="Arial" w:hAnsi="Arial"/>
                <w:sz w:val="13"/>
                <w:szCs w:val="13"/>
                <w:b w:val="1"/>
                <w:bCs w:val="1"/>
                <w:color w:val="auto"/>
              </w:rPr>
              <w:t>2023</w:t>
            </w:r>
          </w:p>
        </w:tc>
        <w:tc>
          <w:tcPr>
            <w:tcW w:w="360" w:type="dxa"/>
            <w:vAlign w:val="bottom"/>
            <w:tcBorders>
              <w:bottom w:val="single" w:sz="8" w:color="auto"/>
            </w:tcBorders>
          </w:tcPr>
          <w:p>
            <w:pPr>
              <w:spacing w:after="0"/>
              <w:rPr>
                <w:sz w:val="13"/>
                <w:szCs w:val="13"/>
                <w:color w:val="auto"/>
              </w:rPr>
            </w:pPr>
          </w:p>
        </w:tc>
        <w:tc>
          <w:tcPr>
            <w:tcW w:w="80" w:type="dxa"/>
            <w:vAlign w:val="bottom"/>
            <w:tcBorders>
              <w:bottom w:val="single" w:sz="8" w:color="CCEEFF"/>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tcPr>
          <w:p>
            <w:pPr>
              <w:jc w:val="right"/>
              <w:ind w:right="396"/>
              <w:spacing w:after="0"/>
              <w:rPr>
                <w:sz w:val="20"/>
                <w:szCs w:val="20"/>
                <w:color w:val="auto"/>
              </w:rPr>
            </w:pPr>
            <w:r>
              <w:rPr>
                <w:rFonts w:ascii="Arial" w:cs="Arial" w:eastAsia="Arial" w:hAnsi="Arial"/>
                <w:sz w:val="13"/>
                <w:szCs w:val="13"/>
                <w:b w:val="1"/>
                <w:bCs w:val="1"/>
                <w:color w:val="auto"/>
              </w:rPr>
              <w:t>2022</w:t>
            </w:r>
          </w:p>
        </w:tc>
      </w:tr>
      <w:tr>
        <w:trPr>
          <w:trHeight w:val="163"/>
        </w:trPr>
        <w:tc>
          <w:tcPr>
            <w:tcW w:w="8860" w:type="dxa"/>
            <w:vAlign w:val="bottom"/>
            <w:shd w:val="clear" w:color="auto" w:fill="CCEEFF"/>
          </w:tcPr>
          <w:p>
            <w:pPr>
              <w:ind w:left="20"/>
              <w:spacing w:after="0"/>
              <w:rPr>
                <w:sz w:val="20"/>
                <w:szCs w:val="20"/>
                <w:color w:val="auto"/>
              </w:rPr>
            </w:pPr>
            <w:r>
              <w:rPr>
                <w:rFonts w:ascii="Arial" w:cs="Arial" w:eastAsia="Arial" w:hAnsi="Arial"/>
                <w:sz w:val="13"/>
                <w:szCs w:val="13"/>
                <w:color w:val="auto"/>
              </w:rPr>
              <w:t>ROU assets - noncash additions (operating leases)</w:t>
            </w:r>
          </w:p>
        </w:tc>
        <w:tc>
          <w:tcPr>
            <w:tcW w:w="820" w:type="dxa"/>
            <w:vAlign w:val="bottom"/>
            <w:shd w:val="clear" w:color="auto" w:fill="CCEEFF"/>
          </w:tcPr>
          <w:p>
            <w:pPr>
              <w:jc w:val="right"/>
              <w:ind w:right="676"/>
              <w:spacing w:after="0"/>
              <w:rPr>
                <w:sz w:val="20"/>
                <w:szCs w:val="20"/>
                <w:color w:val="auto"/>
              </w:rPr>
            </w:pPr>
            <w:r>
              <w:rPr>
                <w:rFonts w:ascii="Arial" w:cs="Arial" w:eastAsia="Arial" w:hAnsi="Arial"/>
                <w:sz w:val="13"/>
                <w:szCs w:val="13"/>
                <w:color w:val="auto"/>
                <w:w w:val="82"/>
              </w:rPr>
              <w:t>$</w:t>
            </w:r>
          </w:p>
        </w:tc>
        <w:tc>
          <w:tcPr>
            <w:tcW w:w="3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846</w:t>
            </w:r>
          </w:p>
        </w:tc>
        <w:tc>
          <w:tcPr>
            <w:tcW w:w="80" w:type="dxa"/>
            <w:vAlign w:val="bottom"/>
            <w:shd w:val="clear" w:color="auto" w:fill="CCEEFF"/>
          </w:tcPr>
          <w:p>
            <w:pPr>
              <w:spacing w:after="0"/>
              <w:rPr>
                <w:sz w:val="14"/>
                <w:szCs w:val="14"/>
                <w:color w:val="auto"/>
              </w:rPr>
            </w:pPr>
          </w:p>
        </w:tc>
        <w:tc>
          <w:tcPr>
            <w:tcW w:w="260" w:type="dxa"/>
            <w:vAlign w:val="bottom"/>
            <w:shd w:val="clear" w:color="auto" w:fill="CCEEFF"/>
          </w:tcPr>
          <w:p>
            <w:pPr>
              <w:jc w:val="right"/>
              <w:ind w:right="116"/>
              <w:spacing w:after="0"/>
              <w:rPr>
                <w:sz w:val="20"/>
                <w:szCs w:val="20"/>
                <w:color w:val="auto"/>
              </w:rPr>
            </w:pPr>
            <w:r>
              <w:rPr>
                <w:rFonts w:ascii="Arial" w:cs="Arial" w:eastAsia="Arial" w:hAnsi="Arial"/>
                <w:sz w:val="13"/>
                <w:szCs w:val="13"/>
                <w:color w:val="auto"/>
                <w:w w:val="82"/>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r>
      <w:tr>
        <w:trPr>
          <w:trHeight w:val="168"/>
        </w:trPr>
        <w:tc>
          <w:tcPr>
            <w:tcW w:w="8860" w:type="dxa"/>
            <w:vAlign w:val="bottom"/>
          </w:tcPr>
          <w:p>
            <w:pPr>
              <w:ind w:left="20"/>
              <w:spacing w:after="0"/>
              <w:rPr>
                <w:sz w:val="20"/>
                <w:szCs w:val="20"/>
                <w:color w:val="auto"/>
              </w:rPr>
            </w:pPr>
            <w:r>
              <w:rPr>
                <w:rFonts w:ascii="Arial" w:cs="Arial" w:eastAsia="Arial" w:hAnsi="Arial"/>
                <w:sz w:val="13"/>
                <w:szCs w:val="13"/>
                <w:color w:val="auto"/>
              </w:rPr>
              <w:t>Cash paid for amounts included in the measurement of lease liabilities (operating leases)</w:t>
            </w:r>
          </w:p>
        </w:tc>
        <w:tc>
          <w:tcPr>
            <w:tcW w:w="820" w:type="dxa"/>
            <w:vAlign w:val="bottom"/>
          </w:tcPr>
          <w:p>
            <w:pPr>
              <w:spacing w:after="0"/>
              <w:rPr>
                <w:sz w:val="14"/>
                <w:szCs w:val="14"/>
                <w:color w:val="auto"/>
              </w:rPr>
            </w:pPr>
          </w:p>
        </w:tc>
        <w:tc>
          <w:tcPr>
            <w:tcW w:w="360" w:type="dxa"/>
            <w:vAlign w:val="bottom"/>
          </w:tcPr>
          <w:p>
            <w:pPr>
              <w:jc w:val="right"/>
              <w:spacing w:after="0"/>
              <w:rPr>
                <w:sz w:val="20"/>
                <w:szCs w:val="20"/>
                <w:color w:val="auto"/>
              </w:rPr>
            </w:pPr>
            <w:r>
              <w:rPr>
                <w:rFonts w:ascii="Arial" w:cs="Arial" w:eastAsia="Arial" w:hAnsi="Arial"/>
                <w:sz w:val="13"/>
                <w:szCs w:val="13"/>
                <w:color w:val="auto"/>
              </w:rPr>
              <w:t>299</w:t>
            </w: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Arial" w:cs="Arial" w:eastAsia="Arial" w:hAnsi="Arial"/>
                <w:sz w:val="13"/>
                <w:szCs w:val="13"/>
                <w:color w:val="auto"/>
              </w:rPr>
              <w:t>315</w:t>
            </w:r>
          </w:p>
        </w:tc>
      </w:tr>
      <w:tr>
        <w:trPr>
          <w:trHeight w:val="172"/>
        </w:trPr>
        <w:tc>
          <w:tcPr>
            <w:tcW w:w="8860" w:type="dxa"/>
            <w:vAlign w:val="bottom"/>
            <w:shd w:val="clear" w:color="auto" w:fill="CCEEFF"/>
          </w:tcPr>
          <w:p>
            <w:pPr>
              <w:ind w:left="20"/>
              <w:spacing w:after="0"/>
              <w:rPr>
                <w:sz w:val="20"/>
                <w:szCs w:val="20"/>
                <w:color w:val="auto"/>
              </w:rPr>
            </w:pPr>
            <w:r>
              <w:rPr>
                <w:rFonts w:ascii="Arial" w:cs="Arial" w:eastAsia="Arial" w:hAnsi="Arial"/>
                <w:sz w:val="13"/>
                <w:szCs w:val="13"/>
                <w:color w:val="auto"/>
              </w:rPr>
              <w:t>Cash paid for amounts included in the measurement of lease liabilities (finance leases)</w:t>
            </w:r>
          </w:p>
        </w:tc>
        <w:tc>
          <w:tcPr>
            <w:tcW w:w="820" w:type="dxa"/>
            <w:vAlign w:val="bottom"/>
            <w:shd w:val="clear" w:color="auto" w:fill="CCEEFF"/>
          </w:tcPr>
          <w:p>
            <w:pPr>
              <w:spacing w:after="0"/>
              <w:rPr>
                <w:sz w:val="14"/>
                <w:szCs w:val="14"/>
                <w:color w:val="auto"/>
              </w:rPr>
            </w:pPr>
          </w:p>
        </w:tc>
        <w:tc>
          <w:tcPr>
            <w:tcW w:w="44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260" w:type="dxa"/>
            <w:vAlign w:val="bottom"/>
            <w:shd w:val="clear" w:color="auto" w:fill="CCEEFF"/>
          </w:tcPr>
          <w:p>
            <w:pPr>
              <w:spacing w:after="0"/>
              <w:rPr>
                <w:sz w:val="14"/>
                <w:szCs w:val="14"/>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33</w:t>
            </w:r>
          </w:p>
        </w:tc>
      </w:tr>
    </w:tbl>
    <w:p>
      <w:pPr>
        <w:spacing w:after="0" w:line="121" w:lineRule="exact"/>
        <w:rPr>
          <w:sz w:val="20"/>
          <w:szCs w:val="20"/>
          <w:color w:val="auto"/>
        </w:rPr>
      </w:pPr>
    </w:p>
    <w:p>
      <w:pPr>
        <w:spacing w:after="0"/>
        <w:rPr>
          <w:sz w:val="20"/>
          <w:szCs w:val="20"/>
          <w:color w:val="auto"/>
        </w:rPr>
      </w:pPr>
      <w:r>
        <w:rPr>
          <w:rFonts w:ascii="Arial" w:cs="Arial" w:eastAsia="Arial" w:hAnsi="Arial"/>
          <w:sz w:val="13"/>
          <w:szCs w:val="13"/>
          <w:i w:val="1"/>
          <w:iCs w:val="1"/>
          <w:color w:val="auto"/>
        </w:rPr>
        <w:t>As Lessor - General</w:t>
      </w:r>
    </w:p>
    <w:p>
      <w:pPr>
        <w:spacing w:after="0" w:line="31" w:lineRule="exact"/>
        <w:rPr>
          <w:sz w:val="20"/>
          <w:szCs w:val="20"/>
          <w:color w:val="auto"/>
        </w:rPr>
      </w:pPr>
    </w:p>
    <w:p>
      <w:pPr>
        <w:jc w:val="both"/>
        <w:spacing w:after="0" w:line="250" w:lineRule="auto"/>
        <w:rPr>
          <w:sz w:val="20"/>
          <w:szCs w:val="20"/>
          <w:color w:val="auto"/>
        </w:rPr>
      </w:pPr>
      <w:r>
        <w:rPr>
          <w:rFonts w:ascii="Arial" w:cs="Arial" w:eastAsia="Arial" w:hAnsi="Arial"/>
          <w:sz w:val="13"/>
          <w:szCs w:val="13"/>
          <w:color w:val="auto"/>
        </w:rPr>
        <w:t>The Company leases equipment to commercial end users under operating and finance lease arrangements. The Company's equipment finance leases consist mainly of construction, transportation, healthcare, and manufacturing equipment. Many of its operating and finance leases offer the lessee the option to purchase the equipment at fair value or for a fixed purchase option; and most of the leases that do not have a purchase option include renewal provisions resulting in some leases continuing beyond initial contractual terms. The Company's leases do not include early termination options, and continued rent payments are due if leased equipment is not returned at the end of the lease.</w:t>
      </w:r>
    </w:p>
    <w:p>
      <w:pPr>
        <w:spacing w:after="0" w:line="46" w:lineRule="exact"/>
        <w:rPr>
          <w:sz w:val="20"/>
          <w:szCs w:val="20"/>
          <w:color w:val="auto"/>
        </w:rPr>
      </w:pPr>
    </w:p>
    <w:p>
      <w:pPr>
        <w:spacing w:after="0"/>
        <w:rPr>
          <w:sz w:val="20"/>
          <w:szCs w:val="20"/>
          <w:color w:val="auto"/>
        </w:rPr>
      </w:pPr>
      <w:r>
        <w:rPr>
          <w:rFonts w:ascii="Arial" w:cs="Arial" w:eastAsia="Arial" w:hAnsi="Arial"/>
          <w:sz w:val="13"/>
          <w:szCs w:val="13"/>
          <w:i w:val="1"/>
          <w:iCs w:val="1"/>
          <w:color w:val="auto"/>
        </w:rPr>
        <w:t>As Lessor - Operating Leases</w:t>
      </w:r>
    </w:p>
    <w:p>
      <w:pPr>
        <w:spacing w:after="0" w:line="31" w:lineRule="exact"/>
        <w:rPr>
          <w:sz w:val="20"/>
          <w:szCs w:val="20"/>
          <w:color w:val="auto"/>
        </w:rPr>
      </w:pPr>
    </w:p>
    <w:p>
      <w:pPr>
        <w:jc w:val="both"/>
        <w:spacing w:after="0" w:line="248" w:lineRule="auto"/>
        <w:rPr>
          <w:sz w:val="20"/>
          <w:szCs w:val="20"/>
          <w:color w:val="auto"/>
        </w:rPr>
      </w:pPr>
      <w:r>
        <w:rPr>
          <w:rFonts w:ascii="Arial" w:cs="Arial" w:eastAsia="Arial" w:hAnsi="Arial"/>
          <w:sz w:val="13"/>
          <w:szCs w:val="13"/>
          <w:color w:val="auto"/>
        </w:rPr>
        <w:t>Operating lease income is recognized as a component of noninterest income on a straight-line basis over the lease term. Lease terms range from one to seven years. Assets related to operating leases are included in other assets and the corresponding depreciation expense is recorded on a straight-line basis as a component of other noninterest expense. The net book value of leased assets totaled $23,558 and $21,749 with a residual value of $13,383 and $13,267 as of September 30, 2023 and June 30, 2023, respectively.</w:t>
      </w:r>
    </w:p>
    <w:p>
      <w:pPr>
        <w:spacing w:after="0" w:line="46" w:lineRule="exact"/>
        <w:rPr>
          <w:sz w:val="20"/>
          <w:szCs w:val="20"/>
          <w:color w:val="auto"/>
        </w:rPr>
      </w:pPr>
    </w:p>
    <w:p>
      <w:pPr>
        <w:spacing w:after="0"/>
        <w:rPr>
          <w:sz w:val="20"/>
          <w:szCs w:val="20"/>
          <w:color w:val="auto"/>
        </w:rPr>
      </w:pPr>
      <w:r>
        <w:rPr>
          <w:rFonts w:ascii="Arial" w:cs="Arial" w:eastAsia="Arial" w:hAnsi="Arial"/>
          <w:sz w:val="13"/>
          <w:szCs w:val="13"/>
          <w:color w:val="auto"/>
        </w:rPr>
        <w:t>The following table presents total equipment finance operating lease income and depreciation expense for the periods indicated:</w:t>
      </w:r>
    </w:p>
    <w:p>
      <w:pPr>
        <w:spacing w:after="0" w:line="37" w:lineRule="exact"/>
        <w:rPr>
          <w:sz w:val="20"/>
          <w:szCs w:val="20"/>
          <w:color w:val="auto"/>
        </w:rPr>
      </w:pPr>
    </w:p>
    <w:tbl>
      <w:tblPr>
        <w:tblLayout w:type="fixed"/>
        <w:tblInd w:w="0" w:type="dxa"/>
        <w:tblCellMar>
          <w:top w:w="0" w:type="dxa"/>
          <w:left w:w="0" w:type="dxa"/>
          <w:bottom w:w="0" w:type="dxa"/>
          <w:right w:w="0" w:type="dxa"/>
        </w:tblCellMar>
      </w:tblPr>
      <w:tr>
        <w:trPr>
          <w:trHeight w:val="168"/>
        </w:trPr>
        <w:tc>
          <w:tcPr>
            <w:tcW w:w="8860" w:type="dxa"/>
            <w:vAlign w:val="bottom"/>
          </w:tcPr>
          <w:p>
            <w:pPr>
              <w:spacing w:after="0"/>
              <w:rPr>
                <w:sz w:val="14"/>
                <w:szCs w:val="14"/>
                <w:color w:val="auto"/>
              </w:rPr>
            </w:pPr>
          </w:p>
        </w:tc>
        <w:tc>
          <w:tcPr>
            <w:tcW w:w="2420" w:type="dxa"/>
            <w:vAlign w:val="bottom"/>
            <w:tcBorders>
              <w:bottom w:val="single" w:sz="8" w:color="auto"/>
            </w:tcBorders>
            <w:gridSpan w:val="5"/>
          </w:tcPr>
          <w:p>
            <w:pPr>
              <w:jc w:val="right"/>
              <w:ind w:right="156"/>
              <w:spacing w:after="0"/>
              <w:rPr>
                <w:sz w:val="20"/>
                <w:szCs w:val="20"/>
                <w:color w:val="auto"/>
              </w:rPr>
            </w:pPr>
            <w:r>
              <w:rPr>
                <w:rFonts w:ascii="Arial" w:cs="Arial" w:eastAsia="Arial" w:hAnsi="Arial"/>
                <w:sz w:val="13"/>
                <w:szCs w:val="13"/>
                <w:b w:val="1"/>
                <w:bCs w:val="1"/>
                <w:color w:val="auto"/>
                <w:w w:val="98"/>
              </w:rPr>
              <w:t>Three Months Ended September 30,</w:t>
            </w:r>
          </w:p>
        </w:tc>
      </w:tr>
      <w:tr>
        <w:trPr>
          <w:trHeight w:val="160"/>
        </w:trPr>
        <w:tc>
          <w:tcPr>
            <w:tcW w:w="8860" w:type="dxa"/>
            <w:vAlign w:val="bottom"/>
            <w:tcBorders>
              <w:bottom w:val="single" w:sz="8" w:color="CCEEFF"/>
            </w:tcBorders>
          </w:tcPr>
          <w:p>
            <w:pPr>
              <w:spacing w:after="0"/>
              <w:rPr>
                <w:sz w:val="13"/>
                <w:szCs w:val="13"/>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2023</w:t>
            </w:r>
          </w:p>
        </w:tc>
        <w:tc>
          <w:tcPr>
            <w:tcW w:w="400" w:type="dxa"/>
            <w:vAlign w:val="bottom"/>
            <w:tcBorders>
              <w:bottom w:val="single" w:sz="8" w:color="auto"/>
            </w:tcBorders>
          </w:tcPr>
          <w:p>
            <w:pPr>
              <w:spacing w:after="0"/>
              <w:rPr>
                <w:sz w:val="13"/>
                <w:szCs w:val="13"/>
                <w:color w:val="auto"/>
              </w:rPr>
            </w:pPr>
          </w:p>
        </w:tc>
        <w:tc>
          <w:tcPr>
            <w:tcW w:w="100" w:type="dxa"/>
            <w:vAlign w:val="bottom"/>
            <w:tcBorders>
              <w:bottom w:val="single" w:sz="8" w:color="CCEEFF"/>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tcPr>
          <w:p>
            <w:pPr>
              <w:jc w:val="right"/>
              <w:ind w:right="396"/>
              <w:spacing w:after="0"/>
              <w:rPr>
                <w:sz w:val="20"/>
                <w:szCs w:val="20"/>
                <w:color w:val="auto"/>
              </w:rPr>
            </w:pPr>
            <w:r>
              <w:rPr>
                <w:rFonts w:ascii="Arial" w:cs="Arial" w:eastAsia="Arial" w:hAnsi="Arial"/>
                <w:sz w:val="13"/>
                <w:szCs w:val="13"/>
                <w:b w:val="1"/>
                <w:bCs w:val="1"/>
                <w:color w:val="auto"/>
              </w:rPr>
              <w:t>2022</w:t>
            </w:r>
          </w:p>
        </w:tc>
      </w:tr>
      <w:tr>
        <w:trPr>
          <w:trHeight w:val="163"/>
        </w:trPr>
        <w:tc>
          <w:tcPr>
            <w:tcW w:w="8860" w:type="dxa"/>
            <w:vAlign w:val="bottom"/>
            <w:shd w:val="clear" w:color="auto" w:fill="CCEEFF"/>
          </w:tcPr>
          <w:p>
            <w:pPr>
              <w:ind w:left="20"/>
              <w:spacing w:after="0"/>
              <w:rPr>
                <w:sz w:val="20"/>
                <w:szCs w:val="20"/>
                <w:color w:val="auto"/>
              </w:rPr>
            </w:pPr>
            <w:r>
              <w:rPr>
                <w:rFonts w:ascii="Arial" w:cs="Arial" w:eastAsia="Arial" w:hAnsi="Arial"/>
                <w:sz w:val="13"/>
                <w:szCs w:val="13"/>
                <w:color w:val="auto"/>
              </w:rPr>
              <w:t>Operating lease income</w:t>
            </w:r>
          </w:p>
        </w:tc>
        <w:tc>
          <w:tcPr>
            <w:tcW w:w="760" w:type="dxa"/>
            <w:vAlign w:val="bottom"/>
            <w:shd w:val="clear" w:color="auto" w:fill="CCEEFF"/>
          </w:tcPr>
          <w:p>
            <w:pPr>
              <w:jc w:val="right"/>
              <w:ind w:right="616"/>
              <w:spacing w:after="0"/>
              <w:rPr>
                <w:sz w:val="20"/>
                <w:szCs w:val="20"/>
                <w:color w:val="auto"/>
              </w:rPr>
            </w:pPr>
            <w:r>
              <w:rPr>
                <w:rFonts w:ascii="Arial" w:cs="Arial" w:eastAsia="Arial" w:hAnsi="Arial"/>
                <w:sz w:val="13"/>
                <w:szCs w:val="13"/>
                <w:color w:val="auto"/>
                <w:w w:val="82"/>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98"/>
              </w:rPr>
              <w:t>1,785</w:t>
            </w:r>
          </w:p>
        </w:tc>
        <w:tc>
          <w:tcPr>
            <w:tcW w:w="100" w:type="dxa"/>
            <w:vAlign w:val="bottom"/>
            <w:shd w:val="clear" w:color="auto" w:fill="CCEEFF"/>
          </w:tcPr>
          <w:p>
            <w:pPr>
              <w:spacing w:after="0"/>
              <w:rPr>
                <w:sz w:val="14"/>
                <w:szCs w:val="14"/>
                <w:color w:val="auto"/>
              </w:rPr>
            </w:pPr>
          </w:p>
        </w:tc>
        <w:tc>
          <w:tcPr>
            <w:tcW w:w="260" w:type="dxa"/>
            <w:vAlign w:val="bottom"/>
            <w:shd w:val="clear" w:color="auto" w:fill="CCEEFF"/>
          </w:tcPr>
          <w:p>
            <w:pPr>
              <w:jc w:val="right"/>
              <w:ind w:right="116"/>
              <w:spacing w:after="0"/>
              <w:rPr>
                <w:sz w:val="20"/>
                <w:szCs w:val="20"/>
                <w:color w:val="auto"/>
              </w:rPr>
            </w:pPr>
            <w:r>
              <w:rPr>
                <w:rFonts w:ascii="Arial" w:cs="Arial" w:eastAsia="Arial" w:hAnsi="Arial"/>
                <w:sz w:val="13"/>
                <w:szCs w:val="13"/>
                <w:color w:val="auto"/>
                <w:w w:val="82"/>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1,585</w:t>
            </w:r>
          </w:p>
        </w:tc>
      </w:tr>
      <w:tr>
        <w:trPr>
          <w:trHeight w:val="165"/>
        </w:trPr>
        <w:tc>
          <w:tcPr>
            <w:tcW w:w="8860" w:type="dxa"/>
            <w:vAlign w:val="bottom"/>
          </w:tcPr>
          <w:p>
            <w:pPr>
              <w:ind w:left="20"/>
              <w:spacing w:after="0"/>
              <w:rPr>
                <w:sz w:val="20"/>
                <w:szCs w:val="20"/>
                <w:color w:val="auto"/>
              </w:rPr>
            </w:pPr>
            <w:r>
              <w:rPr>
                <w:rFonts w:ascii="Arial" w:cs="Arial" w:eastAsia="Arial" w:hAnsi="Arial"/>
                <w:sz w:val="13"/>
                <w:szCs w:val="13"/>
                <w:color w:val="auto"/>
              </w:rPr>
              <w:t>Depreciation expense</w:t>
            </w:r>
          </w:p>
        </w:tc>
        <w:tc>
          <w:tcPr>
            <w:tcW w:w="760" w:type="dxa"/>
            <w:vAlign w:val="bottom"/>
          </w:tcPr>
          <w:p>
            <w:pPr>
              <w:spacing w:after="0"/>
              <w:rPr>
                <w:sz w:val="14"/>
                <w:szCs w:val="14"/>
                <w:color w:val="auto"/>
              </w:rPr>
            </w:pPr>
          </w:p>
        </w:tc>
        <w:tc>
          <w:tcPr>
            <w:tcW w:w="400" w:type="dxa"/>
            <w:vAlign w:val="bottom"/>
          </w:tcPr>
          <w:p>
            <w:pPr>
              <w:jc w:val="right"/>
              <w:spacing w:after="0"/>
              <w:rPr>
                <w:sz w:val="20"/>
                <w:szCs w:val="20"/>
                <w:color w:val="auto"/>
              </w:rPr>
            </w:pPr>
            <w:r>
              <w:rPr>
                <w:rFonts w:ascii="Arial" w:cs="Arial" w:eastAsia="Arial" w:hAnsi="Arial"/>
                <w:sz w:val="13"/>
                <w:szCs w:val="13"/>
                <w:color w:val="auto"/>
                <w:w w:val="98"/>
              </w:rPr>
              <w:t>1,393</w:t>
            </w: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Arial" w:cs="Arial" w:eastAsia="Arial" w:hAnsi="Arial"/>
                <w:sz w:val="13"/>
                <w:szCs w:val="13"/>
                <w:color w:val="auto"/>
              </w:rPr>
              <w:t>1,164</w:t>
            </w:r>
          </w:p>
        </w:tc>
      </w:tr>
    </w:tbl>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324" w:right="319" w:bottom="1440" w:gutter="0" w:footer="0" w:header="0"/>
        </w:sectPr>
      </w:pPr>
    </w:p>
    <w:bookmarkStart w:id="26" w:name="page27"/>
    <w:bookmarkEnd w:id="26"/>
    <w:tbl>
      <w:tblPr>
        <w:tblLayout w:type="fixed"/>
        <w:tblInd w:w="0" w:type="dxa"/>
        <w:tblCellMar>
          <w:top w:w="0" w:type="dxa"/>
          <w:left w:w="0" w:type="dxa"/>
          <w:bottom w:w="0" w:type="dxa"/>
          <w:right w:w="0" w:type="dxa"/>
        </w:tblCellMar>
      </w:tblPr>
      <w:tr>
        <w:trPr>
          <w:trHeight w:val="149"/>
        </w:trPr>
        <w:tc>
          <w:tcPr>
            <w:tcW w:w="10040" w:type="dxa"/>
            <w:vAlign w:val="bottom"/>
          </w:tcPr>
          <w:p>
            <w:pPr>
              <w:jc w:val="center"/>
              <w:ind w:left="1196"/>
              <w:spacing w:after="0"/>
              <w:rPr>
                <w:sz w:val="20"/>
                <w:szCs w:val="20"/>
                <w:color w:val="auto"/>
              </w:rPr>
            </w:pPr>
            <w:r>
              <w:rPr>
                <w:rFonts w:ascii="Arial" w:cs="Arial" w:eastAsia="Arial" w:hAnsi="Arial"/>
                <w:sz w:val="13"/>
                <w:szCs w:val="13"/>
                <w:color w:val="auto"/>
                <w:w w:val="94"/>
              </w:rPr>
              <w:t>HOMETRUST BANCSHARES, INC. AND SUBSIDIARY</w:t>
            </w:r>
          </w:p>
        </w:tc>
        <w:tc>
          <w:tcPr>
            <w:tcW w:w="460" w:type="dxa"/>
            <w:vAlign w:val="bottom"/>
          </w:tcPr>
          <w:p>
            <w:pPr>
              <w:spacing w:after="0"/>
              <w:rPr>
                <w:sz w:val="13"/>
                <w:szCs w:val="13"/>
                <w:color w:val="auto"/>
              </w:rPr>
            </w:pPr>
          </w:p>
        </w:tc>
        <w:tc>
          <w:tcPr>
            <w:tcW w:w="780" w:type="dxa"/>
            <w:vAlign w:val="bottom"/>
          </w:tcPr>
          <w:p>
            <w:pPr>
              <w:spacing w:after="0"/>
              <w:rPr>
                <w:sz w:val="13"/>
                <w:szCs w:val="13"/>
                <w:color w:val="auto"/>
              </w:rPr>
            </w:pPr>
          </w:p>
        </w:tc>
      </w:tr>
      <w:tr>
        <w:trPr>
          <w:trHeight w:val="159"/>
        </w:trPr>
        <w:tc>
          <w:tcPr>
            <w:tcW w:w="10040" w:type="dxa"/>
            <w:vAlign w:val="bottom"/>
          </w:tcPr>
          <w:p>
            <w:pPr>
              <w:jc w:val="center"/>
              <w:ind w:left="1196"/>
              <w:spacing w:after="0"/>
              <w:rPr>
                <w:sz w:val="20"/>
                <w:szCs w:val="20"/>
                <w:color w:val="auto"/>
              </w:rPr>
            </w:pPr>
            <w:r>
              <w:rPr>
                <w:rFonts w:ascii="Arial" w:cs="Arial" w:eastAsia="Arial" w:hAnsi="Arial"/>
                <w:sz w:val="13"/>
                <w:szCs w:val="13"/>
                <w:color w:val="auto"/>
                <w:w w:val="87"/>
              </w:rPr>
              <w:t>Notes to Consolidated Financial Statements</w:t>
            </w:r>
          </w:p>
        </w:tc>
        <w:tc>
          <w:tcPr>
            <w:tcW w:w="460" w:type="dxa"/>
            <w:vAlign w:val="bottom"/>
          </w:tcPr>
          <w:p>
            <w:pPr>
              <w:spacing w:after="0"/>
              <w:rPr>
                <w:sz w:val="13"/>
                <w:szCs w:val="13"/>
                <w:color w:val="auto"/>
              </w:rPr>
            </w:pPr>
          </w:p>
        </w:tc>
        <w:tc>
          <w:tcPr>
            <w:tcW w:w="780" w:type="dxa"/>
            <w:vAlign w:val="bottom"/>
          </w:tcPr>
          <w:p>
            <w:pPr>
              <w:spacing w:after="0"/>
              <w:rPr>
                <w:sz w:val="13"/>
                <w:szCs w:val="13"/>
                <w:color w:val="auto"/>
              </w:rPr>
            </w:pPr>
          </w:p>
        </w:tc>
      </w:tr>
      <w:tr>
        <w:trPr>
          <w:trHeight w:val="161"/>
        </w:trPr>
        <w:tc>
          <w:tcPr>
            <w:tcW w:w="10040" w:type="dxa"/>
            <w:vAlign w:val="bottom"/>
          </w:tcPr>
          <w:p>
            <w:pPr>
              <w:jc w:val="center"/>
              <w:ind w:left="1196"/>
              <w:spacing w:after="0"/>
              <w:rPr>
                <w:sz w:val="20"/>
                <w:szCs w:val="20"/>
                <w:color w:val="auto"/>
              </w:rPr>
            </w:pPr>
            <w:r>
              <w:rPr>
                <w:rFonts w:ascii="Arial" w:cs="Arial" w:eastAsia="Arial" w:hAnsi="Arial"/>
                <w:sz w:val="13"/>
                <w:szCs w:val="13"/>
                <w:color w:val="auto"/>
                <w:w w:val="87"/>
              </w:rPr>
              <w:t>(Dollars in thousands, except per share data)</w:t>
            </w:r>
          </w:p>
        </w:tc>
        <w:tc>
          <w:tcPr>
            <w:tcW w:w="46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584"/>
        </w:trPr>
        <w:tc>
          <w:tcPr>
            <w:tcW w:w="10040" w:type="dxa"/>
            <w:vAlign w:val="bottom"/>
          </w:tcPr>
          <w:p>
            <w:pPr>
              <w:spacing w:after="0"/>
              <w:rPr>
                <w:sz w:val="20"/>
                <w:szCs w:val="20"/>
                <w:color w:val="auto"/>
              </w:rPr>
            </w:pPr>
            <w:r>
              <w:rPr>
                <w:rFonts w:ascii="Arial" w:cs="Arial" w:eastAsia="Arial" w:hAnsi="Arial"/>
                <w:sz w:val="13"/>
                <w:szCs w:val="13"/>
                <w:color w:val="auto"/>
              </w:rPr>
              <w:t>The following schedule summarizes aggregate future minimum lease payments to be received at September 30, 2023:</w:t>
            </w:r>
          </w:p>
        </w:tc>
        <w:tc>
          <w:tcPr>
            <w:tcW w:w="460" w:type="dxa"/>
            <w:vAlign w:val="bottom"/>
          </w:tcPr>
          <w:p>
            <w:pPr>
              <w:spacing w:after="0"/>
              <w:rPr>
                <w:sz w:val="24"/>
                <w:szCs w:val="24"/>
                <w:color w:val="auto"/>
              </w:rPr>
            </w:pPr>
          </w:p>
        </w:tc>
        <w:tc>
          <w:tcPr>
            <w:tcW w:w="780" w:type="dxa"/>
            <w:vAlign w:val="bottom"/>
          </w:tcPr>
          <w:p>
            <w:pPr>
              <w:spacing w:after="0"/>
              <w:rPr>
                <w:sz w:val="24"/>
                <w:szCs w:val="24"/>
                <w:color w:val="auto"/>
              </w:rPr>
            </w:pPr>
          </w:p>
        </w:tc>
      </w:tr>
      <w:tr>
        <w:trPr>
          <w:trHeight w:val="183"/>
        </w:trPr>
        <w:tc>
          <w:tcPr>
            <w:tcW w:w="10040" w:type="dxa"/>
            <w:vAlign w:val="bottom"/>
          </w:tcPr>
          <w:p>
            <w:pPr>
              <w:ind w:left="20"/>
              <w:spacing w:after="0"/>
              <w:rPr>
                <w:sz w:val="20"/>
                <w:szCs w:val="20"/>
                <w:color w:val="auto"/>
              </w:rPr>
            </w:pPr>
            <w:r>
              <w:rPr>
                <w:rFonts w:ascii="Arial" w:cs="Arial" w:eastAsia="Arial" w:hAnsi="Arial"/>
                <w:sz w:val="13"/>
                <w:szCs w:val="13"/>
                <w:b w:val="1"/>
                <w:bCs w:val="1"/>
                <w:color w:val="auto"/>
              </w:rPr>
              <w:t>Fiscal year ending June 30</w:t>
            </w:r>
          </w:p>
        </w:tc>
        <w:tc>
          <w:tcPr>
            <w:tcW w:w="460" w:type="dxa"/>
            <w:vAlign w:val="bottom"/>
          </w:tcPr>
          <w:p>
            <w:pPr>
              <w:spacing w:after="0"/>
              <w:rPr>
                <w:sz w:val="15"/>
                <w:szCs w:val="15"/>
                <w:color w:val="auto"/>
              </w:rPr>
            </w:pPr>
          </w:p>
        </w:tc>
        <w:tc>
          <w:tcPr>
            <w:tcW w:w="780" w:type="dxa"/>
            <w:vAlign w:val="bottom"/>
          </w:tcPr>
          <w:p>
            <w:pPr>
              <w:spacing w:after="0"/>
              <w:rPr>
                <w:sz w:val="15"/>
                <w:szCs w:val="15"/>
                <w:color w:val="auto"/>
              </w:rPr>
            </w:pPr>
          </w:p>
        </w:tc>
      </w:tr>
      <w:tr>
        <w:trPr>
          <w:trHeight w:val="172"/>
        </w:trPr>
        <w:tc>
          <w:tcPr>
            <w:tcW w:w="10040" w:type="dxa"/>
            <w:vAlign w:val="bottom"/>
            <w:shd w:val="clear" w:color="auto" w:fill="CCEEFF"/>
          </w:tcPr>
          <w:p>
            <w:pPr>
              <w:ind w:left="80"/>
              <w:spacing w:after="0"/>
              <w:rPr>
                <w:sz w:val="20"/>
                <w:szCs w:val="20"/>
                <w:color w:val="auto"/>
              </w:rPr>
            </w:pPr>
            <w:r>
              <w:rPr>
                <w:rFonts w:ascii="Arial" w:cs="Arial" w:eastAsia="Arial" w:hAnsi="Arial"/>
                <w:sz w:val="13"/>
                <w:szCs w:val="13"/>
                <w:color w:val="auto"/>
              </w:rPr>
              <w:t>Remainder of 2024</w:t>
            </w:r>
          </w:p>
        </w:tc>
        <w:tc>
          <w:tcPr>
            <w:tcW w:w="460" w:type="dxa"/>
            <w:vAlign w:val="bottom"/>
            <w:shd w:val="clear" w:color="auto" w:fill="CCEEFF"/>
          </w:tcPr>
          <w:p>
            <w:pPr>
              <w:jc w:val="right"/>
              <w:ind w:right="352"/>
              <w:spacing w:after="0"/>
              <w:rPr>
                <w:sz w:val="20"/>
                <w:szCs w:val="20"/>
                <w:color w:val="auto"/>
              </w:rPr>
            </w:pPr>
            <w:r>
              <w:rPr>
                <w:rFonts w:ascii="Arial" w:cs="Arial" w:eastAsia="Arial" w:hAnsi="Arial"/>
                <w:sz w:val="10"/>
                <w:szCs w:val="10"/>
                <w:color w:val="auto"/>
                <w:w w:val="71"/>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4,747</w:t>
            </w:r>
          </w:p>
        </w:tc>
      </w:tr>
      <w:tr>
        <w:trPr>
          <w:trHeight w:val="168"/>
        </w:trPr>
        <w:tc>
          <w:tcPr>
            <w:tcW w:w="10040" w:type="dxa"/>
            <w:vAlign w:val="bottom"/>
          </w:tcPr>
          <w:p>
            <w:pPr>
              <w:ind w:left="80"/>
              <w:spacing w:after="0"/>
              <w:rPr>
                <w:sz w:val="20"/>
                <w:szCs w:val="20"/>
                <w:color w:val="auto"/>
              </w:rPr>
            </w:pPr>
            <w:r>
              <w:rPr>
                <w:rFonts w:ascii="Arial" w:cs="Arial" w:eastAsia="Arial" w:hAnsi="Arial"/>
                <w:sz w:val="13"/>
                <w:szCs w:val="13"/>
                <w:color w:val="auto"/>
              </w:rPr>
              <w:t>2025</w:t>
            </w:r>
          </w:p>
        </w:tc>
        <w:tc>
          <w:tcPr>
            <w:tcW w:w="46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Arial" w:cs="Arial" w:eastAsia="Arial" w:hAnsi="Arial"/>
                <w:sz w:val="13"/>
                <w:szCs w:val="13"/>
                <w:color w:val="auto"/>
              </w:rPr>
              <w:t>4,506</w:t>
            </w:r>
          </w:p>
        </w:tc>
      </w:tr>
      <w:tr>
        <w:trPr>
          <w:trHeight w:val="172"/>
        </w:trPr>
        <w:tc>
          <w:tcPr>
            <w:tcW w:w="10040" w:type="dxa"/>
            <w:vAlign w:val="bottom"/>
            <w:shd w:val="clear" w:color="auto" w:fill="CCEEFF"/>
          </w:tcPr>
          <w:p>
            <w:pPr>
              <w:ind w:left="80"/>
              <w:spacing w:after="0"/>
              <w:rPr>
                <w:sz w:val="20"/>
                <w:szCs w:val="20"/>
                <w:color w:val="auto"/>
              </w:rPr>
            </w:pPr>
            <w:r>
              <w:rPr>
                <w:rFonts w:ascii="Arial" w:cs="Arial" w:eastAsia="Arial" w:hAnsi="Arial"/>
                <w:sz w:val="13"/>
                <w:szCs w:val="13"/>
                <w:color w:val="auto"/>
              </w:rPr>
              <w:t>2026</w:t>
            </w:r>
          </w:p>
        </w:tc>
        <w:tc>
          <w:tcPr>
            <w:tcW w:w="460" w:type="dxa"/>
            <w:vAlign w:val="bottom"/>
            <w:shd w:val="clear" w:color="auto" w:fill="CCEEFF"/>
          </w:tcPr>
          <w:p>
            <w:pPr>
              <w:spacing w:after="0"/>
              <w:rPr>
                <w:sz w:val="14"/>
                <w:szCs w:val="14"/>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3,248</w:t>
            </w:r>
          </w:p>
        </w:tc>
      </w:tr>
      <w:tr>
        <w:trPr>
          <w:trHeight w:val="168"/>
        </w:trPr>
        <w:tc>
          <w:tcPr>
            <w:tcW w:w="10040" w:type="dxa"/>
            <w:vAlign w:val="bottom"/>
          </w:tcPr>
          <w:p>
            <w:pPr>
              <w:ind w:left="80"/>
              <w:spacing w:after="0"/>
              <w:rPr>
                <w:sz w:val="20"/>
                <w:szCs w:val="20"/>
                <w:color w:val="auto"/>
              </w:rPr>
            </w:pPr>
            <w:r>
              <w:rPr>
                <w:rFonts w:ascii="Arial" w:cs="Arial" w:eastAsia="Arial" w:hAnsi="Arial"/>
                <w:sz w:val="13"/>
                <w:szCs w:val="13"/>
                <w:color w:val="auto"/>
              </w:rPr>
              <w:t>2027</w:t>
            </w:r>
          </w:p>
        </w:tc>
        <w:tc>
          <w:tcPr>
            <w:tcW w:w="46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Arial" w:cs="Arial" w:eastAsia="Arial" w:hAnsi="Arial"/>
                <w:sz w:val="13"/>
                <w:szCs w:val="13"/>
                <w:color w:val="auto"/>
              </w:rPr>
              <w:t>774</w:t>
            </w:r>
          </w:p>
        </w:tc>
      </w:tr>
      <w:tr>
        <w:trPr>
          <w:trHeight w:val="172"/>
        </w:trPr>
        <w:tc>
          <w:tcPr>
            <w:tcW w:w="10040" w:type="dxa"/>
            <w:vAlign w:val="bottom"/>
            <w:shd w:val="clear" w:color="auto" w:fill="CCEEFF"/>
          </w:tcPr>
          <w:p>
            <w:pPr>
              <w:ind w:left="80"/>
              <w:spacing w:after="0"/>
              <w:rPr>
                <w:sz w:val="20"/>
                <w:szCs w:val="20"/>
                <w:color w:val="auto"/>
              </w:rPr>
            </w:pPr>
            <w:r>
              <w:rPr>
                <w:rFonts w:ascii="Arial" w:cs="Arial" w:eastAsia="Arial" w:hAnsi="Arial"/>
                <w:sz w:val="13"/>
                <w:szCs w:val="13"/>
                <w:color w:val="auto"/>
              </w:rPr>
              <w:t>2028</w:t>
            </w:r>
          </w:p>
        </w:tc>
        <w:tc>
          <w:tcPr>
            <w:tcW w:w="460" w:type="dxa"/>
            <w:vAlign w:val="bottom"/>
            <w:shd w:val="clear" w:color="auto" w:fill="CCEEFF"/>
          </w:tcPr>
          <w:p>
            <w:pPr>
              <w:spacing w:after="0"/>
              <w:rPr>
                <w:sz w:val="14"/>
                <w:szCs w:val="14"/>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230</w:t>
            </w:r>
          </w:p>
        </w:tc>
      </w:tr>
      <w:tr>
        <w:trPr>
          <w:trHeight w:val="168"/>
        </w:trPr>
        <w:tc>
          <w:tcPr>
            <w:tcW w:w="10040" w:type="dxa"/>
            <w:vAlign w:val="bottom"/>
            <w:tcBorders>
              <w:bottom w:val="single" w:sz="8" w:color="CCEEFF"/>
            </w:tcBorders>
          </w:tcPr>
          <w:p>
            <w:pPr>
              <w:ind w:left="80"/>
              <w:spacing w:after="0"/>
              <w:rPr>
                <w:sz w:val="20"/>
                <w:szCs w:val="20"/>
                <w:color w:val="auto"/>
              </w:rPr>
            </w:pPr>
            <w:r>
              <w:rPr>
                <w:rFonts w:ascii="Arial" w:cs="Arial" w:eastAsia="Arial" w:hAnsi="Arial"/>
                <w:sz w:val="13"/>
                <w:szCs w:val="13"/>
                <w:color w:val="auto"/>
              </w:rPr>
              <w:t>Thereafter</w:t>
            </w:r>
          </w:p>
        </w:tc>
        <w:tc>
          <w:tcPr>
            <w:tcW w:w="46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366</w:t>
            </w:r>
          </w:p>
        </w:tc>
      </w:tr>
      <w:tr>
        <w:trPr>
          <w:trHeight w:val="185"/>
        </w:trPr>
        <w:tc>
          <w:tcPr>
            <w:tcW w:w="1004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3"/>
                <w:szCs w:val="13"/>
                <w:b w:val="1"/>
                <w:bCs w:val="1"/>
                <w:color w:val="auto"/>
              </w:rPr>
              <w:t>Total of future minimum payments</w:t>
            </w:r>
          </w:p>
        </w:tc>
        <w:tc>
          <w:tcPr>
            <w:tcW w:w="460" w:type="dxa"/>
            <w:vAlign w:val="bottom"/>
            <w:tcBorders>
              <w:bottom w:val="single" w:sz="8" w:color="auto"/>
            </w:tcBorders>
            <w:shd w:val="clear" w:color="auto" w:fill="CCEEFF"/>
          </w:tcPr>
          <w:p>
            <w:pPr>
              <w:jc w:val="right"/>
              <w:ind w:right="352"/>
              <w:spacing w:after="0"/>
              <w:rPr>
                <w:sz w:val="20"/>
                <w:szCs w:val="20"/>
                <w:color w:val="auto"/>
              </w:rPr>
            </w:pPr>
            <w:r>
              <w:rPr>
                <w:rFonts w:ascii="Arial" w:cs="Arial" w:eastAsia="Arial" w:hAnsi="Arial"/>
                <w:sz w:val="10"/>
                <w:szCs w:val="10"/>
                <w:color w:val="auto"/>
                <w:w w:val="71"/>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13,871</w:t>
            </w:r>
          </w:p>
        </w:tc>
      </w:tr>
      <w:tr>
        <w:trPr>
          <w:trHeight w:val="20"/>
        </w:trPr>
        <w:tc>
          <w:tcPr>
            <w:tcW w:w="1004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r>
    </w:tbl>
    <w:p>
      <w:pPr>
        <w:spacing w:after="0" w:line="121" w:lineRule="exact"/>
        <w:rPr>
          <w:sz w:val="20"/>
          <w:szCs w:val="20"/>
          <w:color w:val="auto"/>
        </w:rPr>
      </w:pPr>
    </w:p>
    <w:p>
      <w:pPr>
        <w:spacing w:after="0"/>
        <w:rPr>
          <w:sz w:val="20"/>
          <w:szCs w:val="20"/>
          <w:color w:val="auto"/>
        </w:rPr>
      </w:pPr>
      <w:r>
        <w:rPr>
          <w:rFonts w:ascii="Arial" w:cs="Arial" w:eastAsia="Arial" w:hAnsi="Arial"/>
          <w:sz w:val="13"/>
          <w:szCs w:val="13"/>
          <w:i w:val="1"/>
          <w:iCs w:val="1"/>
          <w:color w:val="auto"/>
        </w:rPr>
        <w:t>As Lessor - Financing Leases</w:t>
      </w:r>
    </w:p>
    <w:p>
      <w:pPr>
        <w:spacing w:after="0" w:line="31" w:lineRule="exact"/>
        <w:rPr>
          <w:sz w:val="20"/>
          <w:szCs w:val="20"/>
          <w:color w:val="auto"/>
        </w:rPr>
      </w:pPr>
    </w:p>
    <w:p>
      <w:pPr>
        <w:jc w:val="both"/>
        <w:spacing w:after="0" w:line="317" w:lineRule="auto"/>
        <w:rPr>
          <w:sz w:val="20"/>
          <w:szCs w:val="20"/>
          <w:color w:val="auto"/>
        </w:rPr>
      </w:pPr>
      <w:r>
        <w:rPr>
          <w:rFonts w:ascii="Arial" w:cs="Arial" w:eastAsia="Arial" w:hAnsi="Arial"/>
          <w:sz w:val="12"/>
          <w:szCs w:val="12"/>
          <w:color w:val="auto"/>
        </w:rPr>
        <w:t>Finance lease income is recognized as a component of loan interest income over the lease term. The finance leases are included as a component of the equipment finance class of financing receivables under the commercial loan segment of the loan portfolio. For the three months ended September 30, 2023 and 2022, interest income on equipment finance leases totaled $995 and $758, respectively.</w:t>
      </w:r>
    </w:p>
    <w:p>
      <w:pPr>
        <w:spacing w:after="0" w:line="7" w:lineRule="exact"/>
        <w:rPr>
          <w:sz w:val="20"/>
          <w:szCs w:val="20"/>
          <w:color w:val="auto"/>
        </w:rPr>
      </w:pPr>
    </w:p>
    <w:p>
      <w:pPr>
        <w:spacing w:after="0"/>
        <w:rPr>
          <w:sz w:val="20"/>
          <w:szCs w:val="20"/>
          <w:color w:val="auto"/>
        </w:rPr>
      </w:pPr>
      <w:r>
        <w:rPr>
          <w:rFonts w:ascii="Arial" w:cs="Arial" w:eastAsia="Arial" w:hAnsi="Arial"/>
          <w:sz w:val="11"/>
          <w:szCs w:val="11"/>
          <w:color w:val="auto"/>
        </w:rPr>
        <w:t>The lease receivable component of finance lease net investment included within the equipment finance class of financing receivables was $69,594 and $70,605 at September 30, 2023 and June 30, 2023, respectively.</w:t>
      </w:r>
    </w:p>
    <w:p>
      <w:pPr>
        <w:spacing w:after="0" w:line="7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980" w:type="dxa"/>
            <w:vAlign w:val="bottom"/>
          </w:tcPr>
          <w:p>
            <w:pPr>
              <w:spacing w:after="0"/>
              <w:rPr>
                <w:sz w:val="20"/>
                <w:szCs w:val="20"/>
                <w:color w:val="auto"/>
              </w:rPr>
            </w:pPr>
            <w:r>
              <w:rPr>
                <w:rFonts w:ascii="Arial" w:cs="Arial" w:eastAsia="Arial" w:hAnsi="Arial"/>
                <w:sz w:val="13"/>
                <w:szCs w:val="13"/>
                <w:color w:val="auto"/>
              </w:rPr>
              <w:t>The following schedule summarizes aggregate future minimum finance lease payments to be received at September 30, 2023:</w:t>
            </w:r>
          </w:p>
        </w:tc>
        <w:tc>
          <w:tcPr>
            <w:tcW w:w="480" w:type="dxa"/>
            <w:vAlign w:val="bottom"/>
          </w:tcPr>
          <w:p>
            <w:pPr>
              <w:spacing w:after="0"/>
              <w:rPr>
                <w:sz w:val="14"/>
                <w:szCs w:val="14"/>
                <w:color w:val="auto"/>
              </w:rPr>
            </w:pPr>
          </w:p>
        </w:tc>
        <w:tc>
          <w:tcPr>
            <w:tcW w:w="820" w:type="dxa"/>
            <w:vAlign w:val="bottom"/>
          </w:tcPr>
          <w:p>
            <w:pPr>
              <w:spacing w:after="0"/>
              <w:rPr>
                <w:sz w:val="14"/>
                <w:szCs w:val="14"/>
                <w:color w:val="auto"/>
              </w:rPr>
            </w:pPr>
          </w:p>
        </w:tc>
      </w:tr>
      <w:tr>
        <w:trPr>
          <w:trHeight w:val="193"/>
        </w:trPr>
        <w:tc>
          <w:tcPr>
            <w:tcW w:w="9980" w:type="dxa"/>
            <w:vAlign w:val="bottom"/>
          </w:tcPr>
          <w:p>
            <w:pPr>
              <w:ind w:left="20"/>
              <w:spacing w:after="0"/>
              <w:rPr>
                <w:sz w:val="20"/>
                <w:szCs w:val="20"/>
                <w:color w:val="auto"/>
              </w:rPr>
            </w:pPr>
            <w:r>
              <w:rPr>
                <w:rFonts w:ascii="Arial" w:cs="Arial" w:eastAsia="Arial" w:hAnsi="Arial"/>
                <w:sz w:val="13"/>
                <w:szCs w:val="13"/>
                <w:b w:val="1"/>
                <w:bCs w:val="1"/>
                <w:color w:val="auto"/>
              </w:rPr>
              <w:t>Fiscal year ending June 30</w:t>
            </w:r>
          </w:p>
        </w:tc>
        <w:tc>
          <w:tcPr>
            <w:tcW w:w="480" w:type="dxa"/>
            <w:vAlign w:val="bottom"/>
          </w:tcPr>
          <w:p>
            <w:pPr>
              <w:spacing w:after="0"/>
              <w:rPr>
                <w:sz w:val="16"/>
                <w:szCs w:val="16"/>
                <w:color w:val="auto"/>
              </w:rPr>
            </w:pPr>
          </w:p>
        </w:tc>
        <w:tc>
          <w:tcPr>
            <w:tcW w:w="820" w:type="dxa"/>
            <w:vAlign w:val="bottom"/>
          </w:tcPr>
          <w:p>
            <w:pPr>
              <w:spacing w:after="0"/>
              <w:rPr>
                <w:sz w:val="16"/>
                <w:szCs w:val="16"/>
                <w:color w:val="auto"/>
              </w:rPr>
            </w:pPr>
          </w:p>
        </w:tc>
      </w:tr>
      <w:tr>
        <w:trPr>
          <w:trHeight w:val="172"/>
        </w:trPr>
        <w:tc>
          <w:tcPr>
            <w:tcW w:w="9980" w:type="dxa"/>
            <w:vAlign w:val="bottom"/>
            <w:shd w:val="clear" w:color="auto" w:fill="CCEEFF"/>
          </w:tcPr>
          <w:p>
            <w:pPr>
              <w:ind w:left="80"/>
              <w:spacing w:after="0"/>
              <w:rPr>
                <w:sz w:val="20"/>
                <w:szCs w:val="20"/>
                <w:color w:val="auto"/>
              </w:rPr>
            </w:pPr>
            <w:r>
              <w:rPr>
                <w:rFonts w:ascii="Arial" w:cs="Arial" w:eastAsia="Arial" w:hAnsi="Arial"/>
                <w:sz w:val="13"/>
                <w:szCs w:val="13"/>
                <w:color w:val="auto"/>
              </w:rPr>
              <w:t>Remainder of 2024</w:t>
            </w:r>
          </w:p>
        </w:tc>
        <w:tc>
          <w:tcPr>
            <w:tcW w:w="480" w:type="dxa"/>
            <w:vAlign w:val="bottom"/>
            <w:shd w:val="clear" w:color="auto" w:fill="CCEEFF"/>
          </w:tcPr>
          <w:p>
            <w:pPr>
              <w:jc w:val="right"/>
              <w:ind w:right="336"/>
              <w:spacing w:after="0"/>
              <w:rPr>
                <w:sz w:val="20"/>
                <w:szCs w:val="20"/>
                <w:color w:val="auto"/>
              </w:rPr>
            </w:pPr>
            <w:r>
              <w:rPr>
                <w:rFonts w:ascii="Arial" w:cs="Arial" w:eastAsia="Arial" w:hAnsi="Arial"/>
                <w:sz w:val="13"/>
                <w:szCs w:val="13"/>
                <w:color w:val="auto"/>
                <w:w w:val="82"/>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19,265</w:t>
            </w:r>
          </w:p>
        </w:tc>
      </w:tr>
      <w:tr>
        <w:trPr>
          <w:trHeight w:val="168"/>
        </w:trPr>
        <w:tc>
          <w:tcPr>
            <w:tcW w:w="9980" w:type="dxa"/>
            <w:vAlign w:val="bottom"/>
          </w:tcPr>
          <w:p>
            <w:pPr>
              <w:ind w:left="80"/>
              <w:spacing w:after="0"/>
              <w:rPr>
                <w:sz w:val="20"/>
                <w:szCs w:val="20"/>
                <w:color w:val="auto"/>
              </w:rPr>
            </w:pPr>
            <w:r>
              <w:rPr>
                <w:rFonts w:ascii="Arial" w:cs="Arial" w:eastAsia="Arial" w:hAnsi="Arial"/>
                <w:sz w:val="13"/>
                <w:szCs w:val="13"/>
                <w:color w:val="auto"/>
              </w:rPr>
              <w:t>2025</w:t>
            </w:r>
          </w:p>
        </w:tc>
        <w:tc>
          <w:tcPr>
            <w:tcW w:w="48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Arial" w:cs="Arial" w:eastAsia="Arial" w:hAnsi="Arial"/>
                <w:sz w:val="13"/>
                <w:szCs w:val="13"/>
                <w:color w:val="auto"/>
              </w:rPr>
              <w:t>20,764</w:t>
            </w:r>
          </w:p>
        </w:tc>
      </w:tr>
      <w:tr>
        <w:trPr>
          <w:trHeight w:val="172"/>
        </w:trPr>
        <w:tc>
          <w:tcPr>
            <w:tcW w:w="9980" w:type="dxa"/>
            <w:vAlign w:val="bottom"/>
            <w:shd w:val="clear" w:color="auto" w:fill="CCEEFF"/>
          </w:tcPr>
          <w:p>
            <w:pPr>
              <w:ind w:left="80"/>
              <w:spacing w:after="0"/>
              <w:rPr>
                <w:sz w:val="20"/>
                <w:szCs w:val="20"/>
                <w:color w:val="auto"/>
              </w:rPr>
            </w:pPr>
            <w:r>
              <w:rPr>
                <w:rFonts w:ascii="Arial" w:cs="Arial" w:eastAsia="Arial" w:hAnsi="Arial"/>
                <w:sz w:val="13"/>
                <w:szCs w:val="13"/>
                <w:color w:val="auto"/>
              </w:rPr>
              <w:t>2026</w:t>
            </w:r>
          </w:p>
        </w:tc>
        <w:tc>
          <w:tcPr>
            <w:tcW w:w="480" w:type="dxa"/>
            <w:vAlign w:val="bottom"/>
            <w:shd w:val="clear" w:color="auto" w:fill="CCEEFF"/>
          </w:tcPr>
          <w:p>
            <w:pPr>
              <w:spacing w:after="0"/>
              <w:rPr>
                <w:sz w:val="14"/>
                <w:szCs w:val="14"/>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16,628</w:t>
            </w:r>
          </w:p>
        </w:tc>
      </w:tr>
      <w:tr>
        <w:trPr>
          <w:trHeight w:val="168"/>
        </w:trPr>
        <w:tc>
          <w:tcPr>
            <w:tcW w:w="9980" w:type="dxa"/>
            <w:vAlign w:val="bottom"/>
          </w:tcPr>
          <w:p>
            <w:pPr>
              <w:ind w:left="80"/>
              <w:spacing w:after="0"/>
              <w:rPr>
                <w:sz w:val="20"/>
                <w:szCs w:val="20"/>
                <w:color w:val="auto"/>
              </w:rPr>
            </w:pPr>
            <w:r>
              <w:rPr>
                <w:rFonts w:ascii="Arial" w:cs="Arial" w:eastAsia="Arial" w:hAnsi="Arial"/>
                <w:sz w:val="13"/>
                <w:szCs w:val="13"/>
                <w:color w:val="auto"/>
              </w:rPr>
              <w:t>2027</w:t>
            </w:r>
          </w:p>
        </w:tc>
        <w:tc>
          <w:tcPr>
            <w:tcW w:w="48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Arial" w:cs="Arial" w:eastAsia="Arial" w:hAnsi="Arial"/>
                <w:sz w:val="13"/>
                <w:szCs w:val="13"/>
                <w:color w:val="auto"/>
              </w:rPr>
              <w:t>11,888</w:t>
            </w:r>
          </w:p>
        </w:tc>
      </w:tr>
      <w:tr>
        <w:trPr>
          <w:trHeight w:val="172"/>
        </w:trPr>
        <w:tc>
          <w:tcPr>
            <w:tcW w:w="9980" w:type="dxa"/>
            <w:vAlign w:val="bottom"/>
            <w:shd w:val="clear" w:color="auto" w:fill="CCEEFF"/>
          </w:tcPr>
          <w:p>
            <w:pPr>
              <w:ind w:left="80"/>
              <w:spacing w:after="0"/>
              <w:rPr>
                <w:sz w:val="20"/>
                <w:szCs w:val="20"/>
                <w:color w:val="auto"/>
              </w:rPr>
            </w:pPr>
            <w:r>
              <w:rPr>
                <w:rFonts w:ascii="Arial" w:cs="Arial" w:eastAsia="Arial" w:hAnsi="Arial"/>
                <w:sz w:val="13"/>
                <w:szCs w:val="13"/>
                <w:color w:val="auto"/>
              </w:rPr>
              <w:t>2028</w:t>
            </w:r>
          </w:p>
        </w:tc>
        <w:tc>
          <w:tcPr>
            <w:tcW w:w="480" w:type="dxa"/>
            <w:vAlign w:val="bottom"/>
            <w:shd w:val="clear" w:color="auto" w:fill="CCEEFF"/>
          </w:tcPr>
          <w:p>
            <w:pPr>
              <w:spacing w:after="0"/>
              <w:rPr>
                <w:sz w:val="14"/>
                <w:szCs w:val="14"/>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6,077</w:t>
            </w:r>
          </w:p>
        </w:tc>
      </w:tr>
      <w:tr>
        <w:trPr>
          <w:trHeight w:val="168"/>
        </w:trPr>
        <w:tc>
          <w:tcPr>
            <w:tcW w:w="9980" w:type="dxa"/>
            <w:vAlign w:val="bottom"/>
            <w:tcBorders>
              <w:bottom w:val="single" w:sz="8" w:color="CCEEFF"/>
            </w:tcBorders>
          </w:tcPr>
          <w:p>
            <w:pPr>
              <w:ind w:left="80"/>
              <w:spacing w:after="0"/>
              <w:rPr>
                <w:sz w:val="20"/>
                <w:szCs w:val="20"/>
                <w:color w:val="auto"/>
              </w:rPr>
            </w:pPr>
            <w:r>
              <w:rPr>
                <w:rFonts w:ascii="Arial" w:cs="Arial" w:eastAsia="Arial" w:hAnsi="Arial"/>
                <w:sz w:val="13"/>
                <w:szCs w:val="13"/>
                <w:color w:val="auto"/>
              </w:rPr>
              <w:t>Thereafter</w:t>
            </w:r>
          </w:p>
        </w:tc>
        <w:tc>
          <w:tcPr>
            <w:tcW w:w="48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4,555</w:t>
            </w:r>
          </w:p>
        </w:tc>
      </w:tr>
      <w:tr>
        <w:trPr>
          <w:trHeight w:val="163"/>
        </w:trPr>
        <w:tc>
          <w:tcPr>
            <w:tcW w:w="9980" w:type="dxa"/>
            <w:vAlign w:val="bottom"/>
            <w:shd w:val="clear" w:color="auto" w:fill="CCEEFF"/>
          </w:tcPr>
          <w:p>
            <w:pPr>
              <w:ind w:left="140"/>
              <w:spacing w:after="0"/>
              <w:rPr>
                <w:sz w:val="20"/>
                <w:szCs w:val="20"/>
                <w:color w:val="auto"/>
              </w:rPr>
            </w:pPr>
            <w:r>
              <w:rPr>
                <w:rFonts w:ascii="Arial" w:cs="Arial" w:eastAsia="Arial" w:hAnsi="Arial"/>
                <w:sz w:val="13"/>
                <w:szCs w:val="13"/>
                <w:color w:val="auto"/>
              </w:rPr>
              <w:t>Total undiscounted minimum lease payments</w:t>
            </w:r>
          </w:p>
        </w:tc>
        <w:tc>
          <w:tcPr>
            <w:tcW w:w="480" w:type="dxa"/>
            <w:vAlign w:val="bottom"/>
            <w:shd w:val="clear" w:color="auto" w:fill="CCEEFF"/>
          </w:tcPr>
          <w:p>
            <w:pPr>
              <w:spacing w:after="0"/>
              <w:rPr>
                <w:sz w:val="14"/>
                <w:szCs w:val="14"/>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79,177</w:t>
            </w:r>
          </w:p>
        </w:tc>
      </w:tr>
      <w:tr>
        <w:trPr>
          <w:trHeight w:val="168"/>
        </w:trPr>
        <w:tc>
          <w:tcPr>
            <w:tcW w:w="9980" w:type="dxa"/>
            <w:vAlign w:val="bottom"/>
            <w:tcBorders>
              <w:bottom w:val="single" w:sz="8" w:color="CCEEFF"/>
            </w:tcBorders>
          </w:tcPr>
          <w:p>
            <w:pPr>
              <w:ind w:left="80"/>
              <w:spacing w:after="0"/>
              <w:rPr>
                <w:sz w:val="20"/>
                <w:szCs w:val="20"/>
                <w:color w:val="auto"/>
              </w:rPr>
            </w:pPr>
            <w:r>
              <w:rPr>
                <w:rFonts w:ascii="Arial" w:cs="Arial" w:eastAsia="Arial" w:hAnsi="Arial"/>
                <w:sz w:val="13"/>
                <w:szCs w:val="13"/>
                <w:color w:val="auto"/>
              </w:rPr>
              <w:t>Less: amount representing interest</w:t>
            </w:r>
          </w:p>
        </w:tc>
        <w:tc>
          <w:tcPr>
            <w:tcW w:w="48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(9,583)</w:t>
            </w:r>
          </w:p>
        </w:tc>
      </w:tr>
      <w:tr>
        <w:trPr>
          <w:trHeight w:val="188"/>
        </w:trPr>
        <w:tc>
          <w:tcPr>
            <w:tcW w:w="998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3"/>
                <w:szCs w:val="13"/>
                <w:b w:val="1"/>
                <w:bCs w:val="1"/>
                <w:color w:val="auto"/>
              </w:rPr>
              <w:t>Total lease receivable</w:t>
            </w:r>
          </w:p>
        </w:tc>
        <w:tc>
          <w:tcPr>
            <w:tcW w:w="480" w:type="dxa"/>
            <w:vAlign w:val="bottom"/>
            <w:tcBorders>
              <w:bottom w:val="single" w:sz="8" w:color="auto"/>
            </w:tcBorders>
            <w:shd w:val="clear" w:color="auto" w:fill="CCEEFF"/>
          </w:tcPr>
          <w:p>
            <w:pPr>
              <w:jc w:val="right"/>
              <w:ind w:right="336"/>
              <w:spacing w:after="0"/>
              <w:rPr>
                <w:sz w:val="20"/>
                <w:szCs w:val="20"/>
                <w:color w:val="auto"/>
              </w:rPr>
            </w:pPr>
            <w:r>
              <w:rPr>
                <w:rFonts w:ascii="Arial" w:cs="Arial" w:eastAsia="Arial" w:hAnsi="Arial"/>
                <w:sz w:val="13"/>
                <w:szCs w:val="13"/>
                <w:color w:val="auto"/>
                <w:w w:val="82"/>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69,594</w:t>
            </w:r>
          </w:p>
        </w:tc>
      </w:tr>
      <w:tr>
        <w:trPr>
          <w:trHeight w:val="20"/>
        </w:trPr>
        <w:tc>
          <w:tcPr>
            <w:tcW w:w="998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r>
    </w:tbl>
    <w:p>
      <w:pPr>
        <w:spacing w:after="0" w:line="138" w:lineRule="exact"/>
        <w:rPr>
          <w:sz w:val="20"/>
          <w:szCs w:val="20"/>
          <w:color w:val="auto"/>
        </w:rPr>
      </w:pPr>
    </w:p>
    <w:p>
      <w:pPr>
        <w:ind w:left="300" w:hanging="295"/>
        <w:spacing w:after="0"/>
        <w:tabs>
          <w:tab w:leader="none" w:pos="300" w:val="left"/>
        </w:tabs>
        <w:numPr>
          <w:ilvl w:val="0"/>
          <w:numId w:val="10"/>
        </w:numPr>
        <w:rPr>
          <w:rFonts w:ascii="Arial" w:cs="Arial" w:eastAsia="Arial" w:hAnsi="Arial"/>
          <w:sz w:val="13"/>
          <w:szCs w:val="13"/>
          <w:b w:val="1"/>
          <w:bCs w:val="1"/>
          <w:color w:val="auto"/>
        </w:rPr>
      </w:pPr>
      <w:r>
        <w:rPr>
          <w:rFonts w:ascii="Arial" w:cs="Arial" w:eastAsia="Arial" w:hAnsi="Arial"/>
          <w:sz w:val="13"/>
          <w:szCs w:val="13"/>
          <w:b w:val="1"/>
          <w:bCs w:val="1"/>
          <w:u w:val="single" w:color="auto"/>
          <w:color w:val="auto"/>
        </w:rPr>
        <w:t>Equity Incentive Plan</w:t>
      </w:r>
    </w:p>
    <w:p>
      <w:pPr>
        <w:spacing w:after="0" w:line="35" w:lineRule="exact"/>
        <w:rPr>
          <w:sz w:val="20"/>
          <w:szCs w:val="20"/>
          <w:color w:val="auto"/>
        </w:rPr>
      </w:pPr>
    </w:p>
    <w:p>
      <w:pPr>
        <w:jc w:val="both"/>
        <w:spacing w:after="0" w:line="256" w:lineRule="auto"/>
        <w:rPr>
          <w:sz w:val="20"/>
          <w:szCs w:val="20"/>
          <w:color w:val="auto"/>
        </w:rPr>
      </w:pPr>
      <w:r>
        <w:rPr>
          <w:rFonts w:ascii="Arial" w:cs="Arial" w:eastAsia="Arial" w:hAnsi="Arial"/>
          <w:sz w:val="13"/>
          <w:szCs w:val="13"/>
          <w:color w:val="auto"/>
        </w:rPr>
        <w:t>The Company historically provided stock-based awards through the 2013 Omnibus Incentive Plan, which provided for awards of restricted stock, restricted stock units, stock options, stock appreciation rights and cash awards to directors, directors emeritus, officers, employees and advisory directors. On November 14, 2022, at the Company's annual meeting, stockholders approved the 2022 Omnibus Incentive Plan which provides for the same types of awards as described under the 2013 Omnibus Incentive Plan. Going forward, any future grants will be made under this plan.</w:t>
      </w:r>
    </w:p>
    <w:p>
      <w:pPr>
        <w:spacing w:after="0" w:line="42" w:lineRule="exact"/>
        <w:rPr>
          <w:sz w:val="20"/>
          <w:szCs w:val="20"/>
          <w:color w:val="auto"/>
        </w:rPr>
      </w:pPr>
    </w:p>
    <w:p>
      <w:pPr>
        <w:jc w:val="both"/>
        <w:spacing w:after="0" w:line="257" w:lineRule="auto"/>
        <w:rPr>
          <w:sz w:val="20"/>
          <w:szCs w:val="20"/>
          <w:color w:val="auto"/>
        </w:rPr>
      </w:pPr>
      <w:r>
        <w:rPr>
          <w:rFonts w:ascii="Arial" w:cs="Arial" w:eastAsia="Arial" w:hAnsi="Arial"/>
          <w:sz w:val="13"/>
          <w:szCs w:val="13"/>
          <w:color w:val="auto"/>
        </w:rPr>
        <w:t>The cost of equity-based awards under the 2022 Omnibus Incentive Plan generally is based on the fair value of the awards on their grant date. The maximum number of shares that may be utilized for awards under the plan is 1,000,000. Shares of common stock issued under the plan will be issued out of authorized but unissued shares, some or all of which may be repurchased shares.</w:t>
      </w:r>
    </w:p>
    <w:p>
      <w:pPr>
        <w:spacing w:after="0" w:line="41" w:lineRule="exact"/>
        <w:rPr>
          <w:sz w:val="20"/>
          <w:szCs w:val="20"/>
          <w:color w:val="auto"/>
        </w:rPr>
      </w:pPr>
    </w:p>
    <w:p>
      <w:pPr>
        <w:spacing w:after="0"/>
        <w:rPr>
          <w:sz w:val="20"/>
          <w:szCs w:val="20"/>
          <w:color w:val="auto"/>
        </w:rPr>
      </w:pPr>
      <w:r>
        <w:rPr>
          <w:rFonts w:ascii="Arial" w:cs="Arial" w:eastAsia="Arial" w:hAnsi="Arial"/>
          <w:sz w:val="13"/>
          <w:szCs w:val="13"/>
          <w:color w:val="auto"/>
        </w:rPr>
        <w:t>The table below presents share-based compensation expense and the estimated related tax benefit for stock options and restricted stock for the dates indicated below:</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168"/>
        </w:trPr>
        <w:tc>
          <w:tcPr>
            <w:tcW w:w="8760" w:type="dxa"/>
            <w:vAlign w:val="bottom"/>
          </w:tcPr>
          <w:p>
            <w:pPr>
              <w:spacing w:after="0"/>
              <w:rPr>
                <w:sz w:val="14"/>
                <w:szCs w:val="14"/>
                <w:color w:val="auto"/>
              </w:rPr>
            </w:pPr>
          </w:p>
        </w:tc>
        <w:tc>
          <w:tcPr>
            <w:tcW w:w="2260" w:type="dxa"/>
            <w:vAlign w:val="bottom"/>
            <w:tcBorders>
              <w:bottom w:val="single" w:sz="8" w:color="auto"/>
            </w:tcBorders>
            <w:gridSpan w:val="4"/>
          </w:tcPr>
          <w:p>
            <w:pPr>
              <w:jc w:val="right"/>
              <w:spacing w:after="0"/>
              <w:rPr>
                <w:sz w:val="20"/>
                <w:szCs w:val="20"/>
                <w:color w:val="auto"/>
              </w:rPr>
            </w:pPr>
            <w:r>
              <w:rPr>
                <w:rFonts w:ascii="Arial" w:cs="Arial" w:eastAsia="Arial" w:hAnsi="Arial"/>
                <w:sz w:val="13"/>
                <w:szCs w:val="13"/>
                <w:b w:val="1"/>
                <w:bCs w:val="1"/>
                <w:color w:val="auto"/>
              </w:rPr>
              <w:t>Three Months Ended September 30,</w:t>
            </w:r>
          </w:p>
        </w:tc>
        <w:tc>
          <w:tcPr>
            <w:tcW w:w="260" w:type="dxa"/>
            <w:vAlign w:val="bottom"/>
            <w:tcBorders>
              <w:bottom w:val="single" w:sz="8" w:color="auto"/>
            </w:tcBorders>
          </w:tcPr>
          <w:p>
            <w:pPr>
              <w:spacing w:after="0"/>
              <w:rPr>
                <w:sz w:val="14"/>
                <w:szCs w:val="14"/>
                <w:color w:val="auto"/>
              </w:rPr>
            </w:pPr>
          </w:p>
        </w:tc>
      </w:tr>
      <w:tr>
        <w:trPr>
          <w:trHeight w:val="160"/>
        </w:trPr>
        <w:tc>
          <w:tcPr>
            <w:tcW w:w="8760" w:type="dxa"/>
            <w:vAlign w:val="bottom"/>
            <w:tcBorders>
              <w:bottom w:val="single" w:sz="8" w:color="CCEEFF"/>
            </w:tcBorders>
          </w:tcPr>
          <w:p>
            <w:pPr>
              <w:spacing w:after="0"/>
              <w:rPr>
                <w:sz w:val="13"/>
                <w:szCs w:val="13"/>
                <w:color w:val="auto"/>
              </w:rPr>
            </w:pPr>
          </w:p>
        </w:tc>
        <w:tc>
          <w:tcPr>
            <w:tcW w:w="840" w:type="dxa"/>
            <w:vAlign w:val="bottom"/>
            <w:tcBorders>
              <w:bottom w:val="single" w:sz="8" w:color="auto"/>
            </w:tcBorders>
          </w:tcPr>
          <w:p>
            <w:pPr>
              <w:jc w:val="right"/>
              <w:ind w:right="56"/>
              <w:spacing w:after="0"/>
              <w:rPr>
                <w:sz w:val="20"/>
                <w:szCs w:val="20"/>
                <w:color w:val="auto"/>
              </w:rPr>
            </w:pPr>
            <w:r>
              <w:rPr>
                <w:rFonts w:ascii="Arial" w:cs="Arial" w:eastAsia="Arial" w:hAnsi="Arial"/>
                <w:sz w:val="13"/>
                <w:szCs w:val="13"/>
                <w:b w:val="1"/>
                <w:bCs w:val="1"/>
                <w:color w:val="auto"/>
              </w:rPr>
              <w:t>2023</w:t>
            </w:r>
          </w:p>
        </w:tc>
        <w:tc>
          <w:tcPr>
            <w:tcW w:w="360" w:type="dxa"/>
            <w:vAlign w:val="bottom"/>
            <w:tcBorders>
              <w:bottom w:val="single" w:sz="8" w:color="auto"/>
            </w:tcBorders>
          </w:tcPr>
          <w:p>
            <w:pPr>
              <w:spacing w:after="0"/>
              <w:rPr>
                <w:sz w:val="13"/>
                <w:szCs w:val="13"/>
                <w:color w:val="auto"/>
              </w:rPr>
            </w:pPr>
          </w:p>
        </w:tc>
        <w:tc>
          <w:tcPr>
            <w:tcW w:w="120" w:type="dxa"/>
            <w:vAlign w:val="bottom"/>
            <w:tcBorders>
              <w:bottom w:val="single" w:sz="8" w:color="CCEEFF"/>
            </w:tcBorders>
          </w:tcPr>
          <w:p>
            <w:pPr>
              <w:spacing w:after="0"/>
              <w:rPr>
                <w:sz w:val="13"/>
                <w:szCs w:val="13"/>
                <w:color w:val="auto"/>
              </w:rPr>
            </w:pPr>
          </w:p>
        </w:tc>
        <w:tc>
          <w:tcPr>
            <w:tcW w:w="940" w:type="dxa"/>
            <w:vAlign w:val="bottom"/>
            <w:tcBorders>
              <w:bottom w:val="single" w:sz="8" w:color="auto"/>
            </w:tcBorders>
          </w:tcPr>
          <w:p>
            <w:pPr>
              <w:jc w:val="right"/>
              <w:ind w:right="136"/>
              <w:spacing w:after="0"/>
              <w:rPr>
                <w:sz w:val="20"/>
                <w:szCs w:val="20"/>
                <w:color w:val="auto"/>
              </w:rPr>
            </w:pPr>
            <w:r>
              <w:rPr>
                <w:rFonts w:ascii="Arial" w:cs="Arial" w:eastAsia="Arial" w:hAnsi="Arial"/>
                <w:sz w:val="13"/>
                <w:szCs w:val="13"/>
                <w:b w:val="1"/>
                <w:bCs w:val="1"/>
                <w:color w:val="auto"/>
              </w:rPr>
              <w:t>2022</w:t>
            </w:r>
          </w:p>
        </w:tc>
        <w:tc>
          <w:tcPr>
            <w:tcW w:w="260" w:type="dxa"/>
            <w:vAlign w:val="bottom"/>
            <w:tcBorders>
              <w:bottom w:val="single" w:sz="8" w:color="auto"/>
            </w:tcBorders>
          </w:tcPr>
          <w:p>
            <w:pPr>
              <w:spacing w:after="0"/>
              <w:rPr>
                <w:sz w:val="13"/>
                <w:szCs w:val="13"/>
                <w:color w:val="auto"/>
              </w:rPr>
            </w:pPr>
          </w:p>
        </w:tc>
      </w:tr>
      <w:tr>
        <w:trPr>
          <w:trHeight w:val="163"/>
        </w:trPr>
        <w:tc>
          <w:tcPr>
            <w:tcW w:w="8760" w:type="dxa"/>
            <w:vAlign w:val="bottom"/>
            <w:shd w:val="clear" w:color="auto" w:fill="CCEEFF"/>
          </w:tcPr>
          <w:p>
            <w:pPr>
              <w:ind w:left="20"/>
              <w:spacing w:after="0" w:line="148" w:lineRule="exact"/>
              <w:rPr>
                <w:sz w:val="20"/>
                <w:szCs w:val="20"/>
                <w:color w:val="auto"/>
              </w:rPr>
            </w:pPr>
            <w:r>
              <w:rPr>
                <w:rFonts w:ascii="Arial" w:cs="Arial" w:eastAsia="Arial" w:hAnsi="Arial"/>
                <w:sz w:val="13"/>
                <w:szCs w:val="13"/>
                <w:color w:val="auto"/>
              </w:rPr>
              <w:t>Share-based compensation expense</w:t>
            </w:r>
          </w:p>
        </w:tc>
        <w:tc>
          <w:tcPr>
            <w:tcW w:w="840" w:type="dxa"/>
            <w:vAlign w:val="bottom"/>
            <w:shd w:val="clear" w:color="auto" w:fill="CCEEFF"/>
          </w:tcPr>
          <w:p>
            <w:pPr>
              <w:jc w:val="right"/>
              <w:ind w:right="696"/>
              <w:spacing w:after="0"/>
              <w:rPr>
                <w:sz w:val="20"/>
                <w:szCs w:val="20"/>
                <w:color w:val="auto"/>
              </w:rPr>
            </w:pPr>
            <w:r>
              <w:rPr>
                <w:rFonts w:ascii="Arial" w:cs="Arial" w:eastAsia="Arial" w:hAnsi="Arial"/>
                <w:sz w:val="13"/>
                <w:szCs w:val="13"/>
                <w:color w:val="auto"/>
                <w:w w:val="82"/>
              </w:rPr>
              <w:t>$</w:t>
            </w:r>
          </w:p>
        </w:tc>
        <w:tc>
          <w:tcPr>
            <w:tcW w:w="3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383</w:t>
            </w:r>
          </w:p>
        </w:tc>
        <w:tc>
          <w:tcPr>
            <w:tcW w:w="120" w:type="dxa"/>
            <w:vAlign w:val="bottom"/>
            <w:shd w:val="clear" w:color="auto" w:fill="CCEEFF"/>
          </w:tcPr>
          <w:p>
            <w:pPr>
              <w:spacing w:after="0"/>
              <w:rPr>
                <w:sz w:val="14"/>
                <w:szCs w:val="14"/>
                <w:color w:val="auto"/>
              </w:rPr>
            </w:pPr>
          </w:p>
        </w:tc>
        <w:tc>
          <w:tcPr>
            <w:tcW w:w="940" w:type="dxa"/>
            <w:vAlign w:val="bottom"/>
            <w:shd w:val="clear" w:color="auto" w:fill="CCEEFF"/>
          </w:tcPr>
          <w:p>
            <w:pPr>
              <w:jc w:val="right"/>
              <w:ind w:right="796"/>
              <w:spacing w:after="0"/>
              <w:rPr>
                <w:sz w:val="20"/>
                <w:szCs w:val="20"/>
                <w:color w:val="auto"/>
              </w:rPr>
            </w:pPr>
            <w:r>
              <w:rPr>
                <w:rFonts w:ascii="Arial" w:cs="Arial" w:eastAsia="Arial" w:hAnsi="Arial"/>
                <w:sz w:val="13"/>
                <w:szCs w:val="13"/>
                <w:color w:val="auto"/>
                <w:w w:val="82"/>
              </w:rPr>
              <w:t>$</w:t>
            </w:r>
          </w:p>
        </w:tc>
        <w:tc>
          <w:tcPr>
            <w:tcW w:w="260" w:type="dxa"/>
            <w:vAlign w:val="bottom"/>
            <w:shd w:val="clear" w:color="auto" w:fill="CCEEFF"/>
          </w:tcPr>
          <w:p>
            <w:pPr>
              <w:jc w:val="right"/>
              <w:spacing w:after="0"/>
              <w:rPr>
                <w:sz w:val="20"/>
                <w:szCs w:val="20"/>
                <w:color w:val="auto"/>
              </w:rPr>
            </w:pPr>
            <w:r>
              <w:rPr>
                <w:rFonts w:ascii="Arial" w:cs="Arial" w:eastAsia="Arial" w:hAnsi="Arial"/>
                <w:sz w:val="13"/>
                <w:szCs w:val="13"/>
                <w:color w:val="auto"/>
                <w:w w:val="92"/>
              </w:rPr>
              <w:t>567</w:t>
            </w:r>
          </w:p>
        </w:tc>
      </w:tr>
      <w:tr>
        <w:trPr>
          <w:trHeight w:val="165"/>
        </w:trPr>
        <w:tc>
          <w:tcPr>
            <w:tcW w:w="8760" w:type="dxa"/>
            <w:vAlign w:val="bottom"/>
          </w:tcPr>
          <w:p>
            <w:pPr>
              <w:ind w:left="20"/>
              <w:spacing w:after="0"/>
              <w:rPr>
                <w:sz w:val="20"/>
                <w:szCs w:val="20"/>
                <w:color w:val="auto"/>
              </w:rPr>
            </w:pPr>
            <w:r>
              <w:rPr>
                <w:rFonts w:ascii="Arial" w:cs="Arial" w:eastAsia="Arial" w:hAnsi="Arial"/>
                <w:sz w:val="13"/>
                <w:szCs w:val="13"/>
                <w:color w:val="auto"/>
              </w:rPr>
              <w:t>Tax benefit</w:t>
            </w:r>
          </w:p>
        </w:tc>
        <w:tc>
          <w:tcPr>
            <w:tcW w:w="840" w:type="dxa"/>
            <w:vAlign w:val="bottom"/>
          </w:tcPr>
          <w:p>
            <w:pPr>
              <w:spacing w:after="0"/>
              <w:rPr>
                <w:sz w:val="14"/>
                <w:szCs w:val="14"/>
                <w:color w:val="auto"/>
              </w:rPr>
            </w:pPr>
          </w:p>
        </w:tc>
        <w:tc>
          <w:tcPr>
            <w:tcW w:w="360" w:type="dxa"/>
            <w:vAlign w:val="bottom"/>
          </w:tcPr>
          <w:p>
            <w:pPr>
              <w:jc w:val="right"/>
              <w:spacing w:after="0"/>
              <w:rPr>
                <w:sz w:val="20"/>
                <w:szCs w:val="20"/>
                <w:color w:val="auto"/>
              </w:rPr>
            </w:pPr>
            <w:r>
              <w:rPr>
                <w:rFonts w:ascii="Arial" w:cs="Arial" w:eastAsia="Arial" w:hAnsi="Arial"/>
                <w:sz w:val="13"/>
                <w:szCs w:val="13"/>
                <w:color w:val="auto"/>
              </w:rPr>
              <w:t>90</w:t>
            </w:r>
          </w:p>
        </w:tc>
        <w:tc>
          <w:tcPr>
            <w:tcW w:w="1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60" w:type="dxa"/>
            <w:vAlign w:val="bottom"/>
          </w:tcPr>
          <w:p>
            <w:pPr>
              <w:jc w:val="right"/>
              <w:spacing w:after="0"/>
              <w:rPr>
                <w:sz w:val="20"/>
                <w:szCs w:val="20"/>
                <w:color w:val="auto"/>
              </w:rPr>
            </w:pPr>
            <w:r>
              <w:rPr>
                <w:rFonts w:ascii="Arial" w:cs="Arial" w:eastAsia="Arial" w:hAnsi="Arial"/>
                <w:sz w:val="13"/>
                <w:szCs w:val="13"/>
                <w:color w:val="auto"/>
                <w:w w:val="92"/>
              </w:rPr>
              <w:t>134</w:t>
            </w:r>
          </w:p>
        </w:tc>
      </w:tr>
    </w:tbl>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323" w:right="319" w:bottom="1440" w:gutter="0" w:footer="0" w:header="0"/>
        </w:sectPr>
      </w:pPr>
    </w:p>
    <w:bookmarkStart w:id="27" w:name="page28"/>
    <w:bookmarkEnd w:id="27"/>
    <w:p>
      <w:pPr>
        <w:jc w:val="center"/>
        <w:spacing w:after="0"/>
        <w:rPr>
          <w:sz w:val="20"/>
          <w:szCs w:val="20"/>
          <w:color w:val="auto"/>
        </w:rPr>
      </w:pPr>
      <w:r>
        <w:rPr>
          <w:rFonts w:ascii="Arial" w:cs="Arial" w:eastAsia="Arial" w:hAnsi="Arial"/>
          <w:sz w:val="13"/>
          <w:szCs w:val="13"/>
          <w:color w:val="auto"/>
        </w:rPr>
        <w:t>HOMETRUST BANCSHARES, INC. AND SUBSIDIARY</w:t>
      </w:r>
    </w:p>
    <w:p>
      <w:pPr>
        <w:spacing w:after="0" w:line="9" w:lineRule="exact"/>
        <w:rPr>
          <w:sz w:val="20"/>
          <w:szCs w:val="20"/>
          <w:color w:val="auto"/>
        </w:rPr>
      </w:pPr>
    </w:p>
    <w:p>
      <w:pPr>
        <w:ind w:left="4540"/>
        <w:spacing w:after="0"/>
        <w:rPr>
          <w:sz w:val="20"/>
          <w:szCs w:val="20"/>
          <w:color w:val="auto"/>
        </w:rPr>
      </w:pPr>
      <w:r>
        <w:rPr>
          <w:rFonts w:ascii="Arial" w:cs="Arial" w:eastAsia="Arial" w:hAnsi="Arial"/>
          <w:sz w:val="13"/>
          <w:szCs w:val="13"/>
          <w:color w:val="auto"/>
        </w:rPr>
        <w:t>Notes to Consolidated Financial Statements</w:t>
      </w:r>
    </w:p>
    <w:p>
      <w:pPr>
        <w:spacing w:after="0" w:line="2" w:lineRule="exact"/>
        <w:rPr>
          <w:sz w:val="20"/>
          <w:szCs w:val="20"/>
          <w:color w:val="auto"/>
        </w:rPr>
      </w:pPr>
    </w:p>
    <w:p>
      <w:pPr>
        <w:ind w:left="4520"/>
        <w:spacing w:after="0"/>
        <w:rPr>
          <w:sz w:val="20"/>
          <w:szCs w:val="20"/>
          <w:color w:val="auto"/>
        </w:rPr>
      </w:pPr>
      <w:r>
        <w:rPr>
          <w:rFonts w:ascii="Arial" w:cs="Arial" w:eastAsia="Arial" w:hAnsi="Arial"/>
          <w:sz w:val="13"/>
          <w:szCs w:val="13"/>
          <w:color w:val="auto"/>
        </w:rPr>
        <w:t>(Dollars in thousands, except per share data)</w:t>
      </w:r>
    </w:p>
    <w:p>
      <w:pPr>
        <w:spacing w:after="0" w:line="200" w:lineRule="exact"/>
        <w:rPr>
          <w:sz w:val="20"/>
          <w:szCs w:val="20"/>
          <w:color w:val="auto"/>
        </w:rPr>
      </w:pP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560" w:type="dxa"/>
            <w:vAlign w:val="bottom"/>
            <w:gridSpan w:val="5"/>
          </w:tcPr>
          <w:p>
            <w:pPr>
              <w:spacing w:after="0"/>
              <w:rPr>
                <w:sz w:val="20"/>
                <w:szCs w:val="20"/>
                <w:color w:val="auto"/>
              </w:rPr>
            </w:pPr>
            <w:r>
              <w:rPr>
                <w:rFonts w:ascii="Arial" w:cs="Arial" w:eastAsia="Arial" w:hAnsi="Arial"/>
                <w:sz w:val="13"/>
                <w:szCs w:val="13"/>
                <w:color w:val="auto"/>
              </w:rPr>
              <w:t>The table below presents stock option activity and related information for the three months ended September 30, 2023 and 2022:</w:t>
            </w:r>
          </w:p>
        </w:tc>
        <w:tc>
          <w:tcPr>
            <w:tcW w:w="4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488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40" w:type="dxa"/>
            <w:vAlign w:val="bottom"/>
            <w:gridSpan w:val="3"/>
            <w:vMerge w:val="restart"/>
          </w:tcPr>
          <w:p>
            <w:pPr>
              <w:ind w:left="20"/>
              <w:spacing w:after="0"/>
              <w:rPr>
                <w:sz w:val="20"/>
                <w:szCs w:val="20"/>
                <w:color w:val="auto"/>
              </w:rPr>
            </w:pPr>
            <w:r>
              <w:rPr>
                <w:rFonts w:ascii="Arial" w:cs="Arial" w:eastAsia="Arial" w:hAnsi="Arial"/>
                <w:sz w:val="13"/>
                <w:szCs w:val="13"/>
                <w:b w:val="1"/>
                <w:bCs w:val="1"/>
                <w:color w:val="auto"/>
                <w:w w:val="93"/>
              </w:rPr>
              <w:t>Weighted-Average Exercise</w:t>
            </w:r>
          </w:p>
        </w:tc>
        <w:tc>
          <w:tcPr>
            <w:tcW w:w="1620" w:type="dxa"/>
            <w:vAlign w:val="bottom"/>
            <w:gridSpan w:val="2"/>
          </w:tcPr>
          <w:p>
            <w:pPr>
              <w:jc w:val="center"/>
              <w:ind w:right="100"/>
              <w:spacing w:after="0" w:line="143" w:lineRule="exact"/>
              <w:rPr>
                <w:sz w:val="20"/>
                <w:szCs w:val="20"/>
                <w:color w:val="auto"/>
              </w:rPr>
            </w:pPr>
            <w:r>
              <w:rPr>
                <w:rFonts w:ascii="Arial" w:cs="Arial" w:eastAsia="Arial" w:hAnsi="Arial"/>
                <w:sz w:val="13"/>
                <w:szCs w:val="13"/>
                <w:b w:val="1"/>
                <w:bCs w:val="1"/>
                <w:color w:val="auto"/>
                <w:w w:val="89"/>
              </w:rPr>
              <w:t>Remaining Contractual</w:t>
            </w:r>
          </w:p>
        </w:tc>
        <w:tc>
          <w:tcPr>
            <w:tcW w:w="280" w:type="dxa"/>
            <w:vAlign w:val="bottom"/>
          </w:tcPr>
          <w:p>
            <w:pPr>
              <w:spacing w:after="0"/>
              <w:rPr>
                <w:sz w:val="12"/>
                <w:szCs w:val="12"/>
                <w:color w:val="auto"/>
              </w:rPr>
            </w:pPr>
          </w:p>
        </w:tc>
        <w:tc>
          <w:tcPr>
            <w:tcW w:w="1240" w:type="dxa"/>
            <w:vAlign w:val="bottom"/>
          </w:tcPr>
          <w:p>
            <w:pPr>
              <w:jc w:val="center"/>
              <w:ind w:right="216"/>
              <w:spacing w:after="0" w:line="143" w:lineRule="exact"/>
              <w:rPr>
                <w:sz w:val="20"/>
                <w:szCs w:val="20"/>
                <w:color w:val="auto"/>
              </w:rPr>
            </w:pPr>
            <w:r>
              <w:rPr>
                <w:rFonts w:ascii="Arial" w:cs="Arial" w:eastAsia="Arial" w:hAnsi="Arial"/>
                <w:sz w:val="13"/>
                <w:szCs w:val="13"/>
                <w:b w:val="1"/>
                <w:bCs w:val="1"/>
                <w:color w:val="auto"/>
                <w:w w:val="87"/>
              </w:rPr>
              <w:t>Aggregate</w:t>
            </w:r>
          </w:p>
        </w:tc>
        <w:tc>
          <w:tcPr>
            <w:tcW w:w="0" w:type="dxa"/>
            <w:vAlign w:val="bottom"/>
          </w:tcPr>
          <w:p>
            <w:pPr>
              <w:spacing w:after="0"/>
              <w:rPr>
                <w:sz w:val="1"/>
                <w:szCs w:val="1"/>
                <w:color w:val="auto"/>
              </w:rPr>
            </w:pPr>
          </w:p>
        </w:tc>
      </w:tr>
      <w:tr>
        <w:trPr>
          <w:trHeight w:val="127"/>
        </w:trPr>
        <w:tc>
          <w:tcPr>
            <w:tcW w:w="4880" w:type="dxa"/>
            <w:vAlign w:val="bottom"/>
          </w:tcPr>
          <w:p>
            <w:pPr>
              <w:spacing w:after="0"/>
              <w:rPr>
                <w:sz w:val="11"/>
                <w:szCs w:val="11"/>
                <w:color w:val="auto"/>
              </w:rPr>
            </w:pPr>
          </w:p>
        </w:tc>
        <w:tc>
          <w:tcPr>
            <w:tcW w:w="1020" w:type="dxa"/>
            <w:vAlign w:val="bottom"/>
            <w:vMerge w:val="restart"/>
          </w:tcPr>
          <w:p>
            <w:pPr>
              <w:ind w:left="560"/>
              <w:spacing w:after="0"/>
              <w:rPr>
                <w:sz w:val="20"/>
                <w:szCs w:val="20"/>
                <w:color w:val="auto"/>
              </w:rPr>
            </w:pPr>
            <w:r>
              <w:rPr>
                <w:rFonts w:ascii="Arial" w:cs="Arial" w:eastAsia="Arial" w:hAnsi="Arial"/>
                <w:sz w:val="13"/>
                <w:szCs w:val="13"/>
                <w:b w:val="1"/>
                <w:bCs w:val="1"/>
                <w:color w:val="auto"/>
                <w:w w:val="89"/>
              </w:rPr>
              <w:t>Options</w:t>
            </w:r>
          </w:p>
        </w:tc>
        <w:tc>
          <w:tcPr>
            <w:tcW w:w="5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40" w:type="dxa"/>
            <w:vAlign w:val="bottom"/>
            <w:gridSpan w:val="3"/>
            <w:vMerge w:val="continue"/>
          </w:tcPr>
          <w:p>
            <w:pPr>
              <w:spacing w:after="0"/>
              <w:rPr>
                <w:sz w:val="11"/>
                <w:szCs w:val="11"/>
                <w:color w:val="auto"/>
              </w:rPr>
            </w:pPr>
          </w:p>
        </w:tc>
        <w:tc>
          <w:tcPr>
            <w:tcW w:w="1620" w:type="dxa"/>
            <w:vAlign w:val="bottom"/>
            <w:gridSpan w:val="2"/>
          </w:tcPr>
          <w:p>
            <w:pPr>
              <w:jc w:val="center"/>
              <w:ind w:right="120"/>
              <w:spacing w:after="0" w:line="128" w:lineRule="exact"/>
              <w:rPr>
                <w:sz w:val="20"/>
                <w:szCs w:val="20"/>
                <w:color w:val="auto"/>
              </w:rPr>
            </w:pPr>
            <w:r>
              <w:rPr>
                <w:rFonts w:ascii="Arial" w:cs="Arial" w:eastAsia="Arial" w:hAnsi="Arial"/>
                <w:sz w:val="13"/>
                <w:szCs w:val="13"/>
                <w:b w:val="1"/>
                <w:bCs w:val="1"/>
                <w:color w:val="auto"/>
                <w:w w:val="94"/>
              </w:rPr>
              <w:t>Life</w:t>
            </w:r>
          </w:p>
        </w:tc>
        <w:tc>
          <w:tcPr>
            <w:tcW w:w="280" w:type="dxa"/>
            <w:vAlign w:val="bottom"/>
          </w:tcPr>
          <w:p>
            <w:pPr>
              <w:spacing w:after="0"/>
              <w:rPr>
                <w:sz w:val="11"/>
                <w:szCs w:val="11"/>
                <w:color w:val="auto"/>
              </w:rPr>
            </w:pPr>
          </w:p>
        </w:tc>
        <w:tc>
          <w:tcPr>
            <w:tcW w:w="1240" w:type="dxa"/>
            <w:vAlign w:val="bottom"/>
          </w:tcPr>
          <w:p>
            <w:pPr>
              <w:jc w:val="center"/>
              <w:ind w:right="216"/>
              <w:spacing w:after="0" w:line="128" w:lineRule="exact"/>
              <w:rPr>
                <w:sz w:val="20"/>
                <w:szCs w:val="20"/>
                <w:color w:val="auto"/>
              </w:rPr>
            </w:pPr>
            <w:r>
              <w:rPr>
                <w:rFonts w:ascii="Arial" w:cs="Arial" w:eastAsia="Arial" w:hAnsi="Arial"/>
                <w:sz w:val="13"/>
                <w:szCs w:val="13"/>
                <w:b w:val="1"/>
                <w:bCs w:val="1"/>
                <w:color w:val="auto"/>
                <w:w w:val="94"/>
              </w:rPr>
              <w:t>Intrinsic</w:t>
            </w:r>
          </w:p>
        </w:tc>
        <w:tc>
          <w:tcPr>
            <w:tcW w:w="0" w:type="dxa"/>
            <w:vAlign w:val="bottom"/>
          </w:tcPr>
          <w:p>
            <w:pPr>
              <w:spacing w:after="0"/>
              <w:rPr>
                <w:sz w:val="1"/>
                <w:szCs w:val="1"/>
                <w:color w:val="auto"/>
              </w:rPr>
            </w:pPr>
          </w:p>
        </w:tc>
      </w:tr>
      <w:tr>
        <w:trPr>
          <w:trHeight w:val="168"/>
        </w:trPr>
        <w:tc>
          <w:tcPr>
            <w:tcW w:w="48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5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60" w:type="dxa"/>
            <w:vAlign w:val="bottom"/>
          </w:tcPr>
          <w:p>
            <w:pPr>
              <w:ind w:left="640"/>
              <w:spacing w:after="0"/>
              <w:rPr>
                <w:sz w:val="20"/>
                <w:szCs w:val="20"/>
                <w:color w:val="auto"/>
              </w:rPr>
            </w:pPr>
            <w:r>
              <w:rPr>
                <w:rFonts w:ascii="Arial" w:cs="Arial" w:eastAsia="Arial" w:hAnsi="Arial"/>
                <w:sz w:val="13"/>
                <w:szCs w:val="13"/>
                <w:b w:val="1"/>
                <w:bCs w:val="1"/>
                <w:color w:val="auto"/>
              </w:rPr>
              <w:t>Price</w:t>
            </w:r>
          </w:p>
        </w:tc>
        <w:tc>
          <w:tcPr>
            <w:tcW w:w="4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20" w:type="dxa"/>
            <w:vAlign w:val="bottom"/>
            <w:gridSpan w:val="2"/>
          </w:tcPr>
          <w:p>
            <w:pPr>
              <w:jc w:val="center"/>
              <w:ind w:right="100"/>
              <w:spacing w:after="0"/>
              <w:rPr>
                <w:sz w:val="20"/>
                <w:szCs w:val="20"/>
                <w:color w:val="auto"/>
              </w:rPr>
            </w:pPr>
            <w:r>
              <w:rPr>
                <w:rFonts w:ascii="Arial" w:cs="Arial" w:eastAsia="Arial" w:hAnsi="Arial"/>
                <w:sz w:val="13"/>
                <w:szCs w:val="13"/>
                <w:b w:val="1"/>
                <w:bCs w:val="1"/>
                <w:color w:val="auto"/>
                <w:w w:val="90"/>
              </w:rPr>
              <w:t>(Years)</w:t>
            </w:r>
          </w:p>
        </w:tc>
        <w:tc>
          <w:tcPr>
            <w:tcW w:w="280" w:type="dxa"/>
            <w:vAlign w:val="bottom"/>
          </w:tcPr>
          <w:p>
            <w:pPr>
              <w:spacing w:after="0"/>
              <w:rPr>
                <w:sz w:val="14"/>
                <w:szCs w:val="14"/>
                <w:color w:val="auto"/>
              </w:rPr>
            </w:pPr>
          </w:p>
        </w:tc>
        <w:tc>
          <w:tcPr>
            <w:tcW w:w="1240" w:type="dxa"/>
            <w:vAlign w:val="bottom"/>
          </w:tcPr>
          <w:p>
            <w:pPr>
              <w:jc w:val="center"/>
              <w:ind w:right="216"/>
              <w:spacing w:after="0"/>
              <w:rPr>
                <w:sz w:val="20"/>
                <w:szCs w:val="20"/>
                <w:color w:val="auto"/>
              </w:rPr>
            </w:pPr>
            <w:r>
              <w:rPr>
                <w:rFonts w:ascii="Arial" w:cs="Arial" w:eastAsia="Arial" w:hAnsi="Arial"/>
                <w:sz w:val="13"/>
                <w:szCs w:val="13"/>
                <w:b w:val="1"/>
                <w:bCs w:val="1"/>
                <w:color w:val="auto"/>
                <w:w w:val="92"/>
              </w:rPr>
              <w:t>Value</w:t>
            </w:r>
          </w:p>
        </w:tc>
        <w:tc>
          <w:tcPr>
            <w:tcW w:w="0" w:type="dxa"/>
            <w:vAlign w:val="bottom"/>
          </w:tcPr>
          <w:p>
            <w:pPr>
              <w:spacing w:after="0"/>
              <w:rPr>
                <w:sz w:val="1"/>
                <w:szCs w:val="1"/>
                <w:color w:val="auto"/>
              </w:rPr>
            </w:pPr>
          </w:p>
        </w:tc>
      </w:tr>
      <w:tr>
        <w:trPr>
          <w:trHeight w:val="163"/>
        </w:trPr>
        <w:tc>
          <w:tcPr>
            <w:tcW w:w="4880" w:type="dxa"/>
            <w:vAlign w:val="bottom"/>
            <w:tcBorders>
              <w:top w:val="single" w:sz="8" w:color="CCEEFF"/>
            </w:tcBorders>
            <w:shd w:val="clear" w:color="auto" w:fill="CCEEFF"/>
          </w:tcPr>
          <w:p>
            <w:pPr>
              <w:ind w:left="20"/>
              <w:spacing w:after="0" w:line="148" w:lineRule="exact"/>
              <w:rPr>
                <w:sz w:val="20"/>
                <w:szCs w:val="20"/>
                <w:color w:val="auto"/>
              </w:rPr>
            </w:pPr>
            <w:r>
              <w:rPr>
                <w:rFonts w:ascii="Arial" w:cs="Arial" w:eastAsia="Arial" w:hAnsi="Arial"/>
                <w:sz w:val="13"/>
                <w:szCs w:val="13"/>
                <w:b w:val="1"/>
                <w:bCs w:val="1"/>
                <w:color w:val="auto"/>
              </w:rPr>
              <w:t>Options outstanding at June 30, 2022</w:t>
            </w:r>
          </w:p>
        </w:tc>
        <w:tc>
          <w:tcPr>
            <w:tcW w:w="1020" w:type="dxa"/>
            <w:vAlign w:val="bottom"/>
            <w:tcBorders>
              <w:top w:val="single" w:sz="8" w:color="auto"/>
            </w:tcBorders>
            <w:shd w:val="clear" w:color="auto" w:fill="CCEEFF"/>
          </w:tcPr>
          <w:p>
            <w:pPr>
              <w:spacing w:after="0"/>
              <w:rPr>
                <w:sz w:val="14"/>
                <w:szCs w:val="14"/>
                <w:color w:val="auto"/>
              </w:rPr>
            </w:pPr>
          </w:p>
        </w:tc>
        <w:tc>
          <w:tcPr>
            <w:tcW w:w="5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93"/>
              </w:rPr>
              <w:t>928,870</w:t>
            </w:r>
          </w:p>
        </w:tc>
        <w:tc>
          <w:tcPr>
            <w:tcW w:w="80" w:type="dxa"/>
            <w:vAlign w:val="bottom"/>
            <w:tcBorders>
              <w:top w:val="single" w:sz="8" w:color="CCEEFF"/>
            </w:tcBorders>
            <w:shd w:val="clear" w:color="auto" w:fill="CCEEFF"/>
          </w:tcPr>
          <w:p>
            <w:pPr>
              <w:spacing w:after="0"/>
              <w:rPr>
                <w:sz w:val="14"/>
                <w:szCs w:val="14"/>
                <w:color w:val="auto"/>
              </w:rPr>
            </w:pPr>
          </w:p>
        </w:tc>
        <w:tc>
          <w:tcPr>
            <w:tcW w:w="106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3"/>
                <w:szCs w:val="13"/>
                <w:color w:val="auto"/>
              </w:rPr>
              <w:t>$</w:t>
            </w:r>
          </w:p>
        </w:tc>
        <w:tc>
          <w:tcPr>
            <w:tcW w:w="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21.49</w:t>
            </w:r>
          </w:p>
        </w:tc>
        <w:tc>
          <w:tcPr>
            <w:tcW w:w="100" w:type="dxa"/>
            <w:vAlign w:val="bottom"/>
            <w:tcBorders>
              <w:top w:val="single" w:sz="8" w:color="CCEEFF"/>
            </w:tcBorders>
            <w:shd w:val="clear" w:color="auto" w:fill="CCEEFF"/>
          </w:tcPr>
          <w:p>
            <w:pPr>
              <w:spacing w:after="0"/>
              <w:rPr>
                <w:sz w:val="14"/>
                <w:szCs w:val="14"/>
                <w:color w:val="auto"/>
              </w:rPr>
            </w:pPr>
          </w:p>
        </w:tc>
        <w:tc>
          <w:tcPr>
            <w:tcW w:w="15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4.1</w:t>
            </w:r>
          </w:p>
        </w:tc>
        <w:tc>
          <w:tcPr>
            <w:tcW w:w="100" w:type="dxa"/>
            <w:vAlign w:val="bottom"/>
            <w:tcBorders>
              <w:top w:val="single" w:sz="8" w:color="CCEEFF"/>
            </w:tcBorders>
            <w:shd w:val="clear" w:color="auto" w:fill="CCEEFF"/>
          </w:tcPr>
          <w:p>
            <w:pPr>
              <w:spacing w:after="0"/>
              <w:rPr>
                <w:sz w:val="14"/>
                <w:szCs w:val="14"/>
                <w:color w:val="auto"/>
              </w:rPr>
            </w:pPr>
          </w:p>
        </w:tc>
        <w:tc>
          <w:tcPr>
            <w:tcW w:w="280" w:type="dxa"/>
            <w:vAlign w:val="bottom"/>
            <w:tcBorders>
              <w:top w:val="single" w:sz="8" w:color="auto"/>
            </w:tcBorders>
            <w:shd w:val="clear" w:color="auto" w:fill="CCEEFF"/>
          </w:tcPr>
          <w:p>
            <w:pPr>
              <w:jc w:val="right"/>
              <w:ind w:right="136"/>
              <w:spacing w:after="0"/>
              <w:rPr>
                <w:sz w:val="20"/>
                <w:szCs w:val="20"/>
                <w:color w:val="auto"/>
              </w:rPr>
            </w:pPr>
            <w:r>
              <w:rPr>
                <w:rFonts w:ascii="Arial" w:cs="Arial" w:eastAsia="Arial" w:hAnsi="Arial"/>
                <w:sz w:val="13"/>
                <w:szCs w:val="13"/>
                <w:color w:val="auto"/>
                <w:w w:val="82"/>
              </w:rPr>
              <w:t>$</w:t>
            </w:r>
          </w:p>
        </w:tc>
        <w:tc>
          <w:tcPr>
            <w:tcW w:w="12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4,036</w:t>
            </w:r>
          </w:p>
        </w:tc>
        <w:tc>
          <w:tcPr>
            <w:tcW w:w="0" w:type="dxa"/>
            <w:vAlign w:val="bottom"/>
          </w:tcPr>
          <w:p>
            <w:pPr>
              <w:spacing w:after="0"/>
              <w:rPr>
                <w:sz w:val="1"/>
                <w:szCs w:val="1"/>
                <w:color w:val="auto"/>
              </w:rPr>
            </w:pPr>
          </w:p>
        </w:tc>
      </w:tr>
      <w:tr>
        <w:trPr>
          <w:trHeight w:val="168"/>
        </w:trPr>
        <w:tc>
          <w:tcPr>
            <w:tcW w:w="5900" w:type="dxa"/>
            <w:vAlign w:val="bottom"/>
            <w:gridSpan w:val="2"/>
          </w:tcPr>
          <w:p>
            <w:pPr>
              <w:ind w:left="80"/>
              <w:spacing w:after="0"/>
              <w:rPr>
                <w:sz w:val="20"/>
                <w:szCs w:val="20"/>
                <w:color w:val="auto"/>
              </w:rPr>
            </w:pPr>
            <w:r>
              <w:rPr>
                <w:rFonts w:ascii="Arial" w:cs="Arial" w:eastAsia="Arial" w:hAnsi="Arial"/>
                <w:sz w:val="13"/>
                <w:szCs w:val="13"/>
                <w:color w:val="auto"/>
              </w:rPr>
              <w:t>Granted</w:t>
            </w:r>
          </w:p>
        </w:tc>
        <w:tc>
          <w:tcPr>
            <w:tcW w:w="520" w:type="dxa"/>
            <w:vAlign w:val="bottom"/>
          </w:tcPr>
          <w:p>
            <w:pPr>
              <w:jc w:val="right"/>
              <w:spacing w:after="0"/>
              <w:rPr>
                <w:sz w:val="20"/>
                <w:szCs w:val="20"/>
                <w:color w:val="auto"/>
              </w:rPr>
            </w:pPr>
            <w:r>
              <w:rPr>
                <w:rFonts w:ascii="Arial" w:cs="Arial" w:eastAsia="Arial" w:hAnsi="Arial"/>
                <w:sz w:val="13"/>
                <w:szCs w:val="13"/>
                <w:color w:val="auto"/>
              </w:rPr>
              <w:t>5,000</w:t>
            </w:r>
          </w:p>
        </w:tc>
        <w:tc>
          <w:tcPr>
            <w:tcW w:w="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480" w:type="dxa"/>
            <w:vAlign w:val="bottom"/>
          </w:tcPr>
          <w:p>
            <w:pPr>
              <w:jc w:val="right"/>
              <w:spacing w:after="0"/>
              <w:rPr>
                <w:sz w:val="20"/>
                <w:szCs w:val="20"/>
                <w:color w:val="auto"/>
              </w:rPr>
            </w:pPr>
            <w:r>
              <w:rPr>
                <w:rFonts w:ascii="Arial" w:cs="Arial" w:eastAsia="Arial" w:hAnsi="Arial"/>
                <w:sz w:val="13"/>
                <w:szCs w:val="13"/>
                <w:color w:val="auto"/>
              </w:rPr>
              <w:t>24.07</w:t>
            </w:r>
          </w:p>
        </w:tc>
        <w:tc>
          <w:tcPr>
            <w:tcW w:w="10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5900" w:type="dxa"/>
            <w:vAlign w:val="bottom"/>
            <w:gridSpan w:val="2"/>
            <w:shd w:val="clear" w:color="auto" w:fill="CCEEFF"/>
          </w:tcPr>
          <w:p>
            <w:pPr>
              <w:ind w:left="80"/>
              <w:spacing w:after="0"/>
              <w:rPr>
                <w:sz w:val="20"/>
                <w:szCs w:val="20"/>
                <w:color w:val="auto"/>
              </w:rPr>
            </w:pPr>
            <w:r>
              <w:rPr>
                <w:rFonts w:ascii="Arial" w:cs="Arial" w:eastAsia="Arial" w:hAnsi="Arial"/>
                <w:sz w:val="13"/>
                <w:szCs w:val="13"/>
                <w:color w:val="auto"/>
              </w:rPr>
              <w:t>Exercised</w:t>
            </w:r>
          </w:p>
        </w:tc>
        <w:tc>
          <w:tcPr>
            <w:tcW w:w="5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99"/>
              </w:rPr>
              <w:t>(27,000)</w:t>
            </w:r>
          </w:p>
        </w:tc>
        <w:tc>
          <w:tcPr>
            <w:tcW w:w="80" w:type="dxa"/>
            <w:vAlign w:val="bottom"/>
            <w:shd w:val="clear" w:color="auto" w:fill="CCEEFF"/>
          </w:tcPr>
          <w:p>
            <w:pPr>
              <w:spacing w:after="0"/>
              <w:rPr>
                <w:sz w:val="14"/>
                <w:szCs w:val="14"/>
                <w:color w:val="auto"/>
              </w:rPr>
            </w:pPr>
          </w:p>
        </w:tc>
        <w:tc>
          <w:tcPr>
            <w:tcW w:w="1060" w:type="dxa"/>
            <w:vAlign w:val="bottom"/>
            <w:shd w:val="clear" w:color="auto" w:fill="CCEEFF"/>
          </w:tcPr>
          <w:p>
            <w:pPr>
              <w:spacing w:after="0"/>
              <w:rPr>
                <w:sz w:val="14"/>
                <w:szCs w:val="14"/>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14.37</w:t>
            </w:r>
          </w:p>
        </w:tc>
        <w:tc>
          <w:tcPr>
            <w:tcW w:w="100" w:type="dxa"/>
            <w:vAlign w:val="bottom"/>
            <w:shd w:val="clear" w:color="auto" w:fill="CCEEFF"/>
          </w:tcPr>
          <w:p>
            <w:pPr>
              <w:spacing w:after="0"/>
              <w:rPr>
                <w:sz w:val="14"/>
                <w:szCs w:val="14"/>
                <w:color w:val="auto"/>
              </w:rPr>
            </w:pPr>
          </w:p>
        </w:tc>
        <w:tc>
          <w:tcPr>
            <w:tcW w:w="15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12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5900" w:type="dxa"/>
            <w:vAlign w:val="bottom"/>
            <w:gridSpan w:val="2"/>
          </w:tcPr>
          <w:p>
            <w:pPr>
              <w:ind w:left="80"/>
              <w:spacing w:after="0"/>
              <w:rPr>
                <w:sz w:val="20"/>
                <w:szCs w:val="20"/>
                <w:color w:val="auto"/>
              </w:rPr>
            </w:pPr>
            <w:r>
              <w:rPr>
                <w:rFonts w:ascii="Arial" w:cs="Arial" w:eastAsia="Arial" w:hAnsi="Arial"/>
                <w:sz w:val="13"/>
                <w:szCs w:val="13"/>
                <w:color w:val="auto"/>
              </w:rPr>
              <w:t>Forfeited</w:t>
            </w:r>
          </w:p>
        </w:tc>
        <w:tc>
          <w:tcPr>
            <w:tcW w:w="520" w:type="dxa"/>
            <w:vAlign w:val="bottom"/>
          </w:tcPr>
          <w:p>
            <w:pPr>
              <w:jc w:val="right"/>
              <w:spacing w:after="0"/>
              <w:rPr>
                <w:sz w:val="20"/>
                <w:szCs w:val="20"/>
                <w:color w:val="auto"/>
              </w:rPr>
            </w:pPr>
            <w:r>
              <w:rPr>
                <w:rFonts w:ascii="Arial" w:cs="Arial" w:eastAsia="Arial" w:hAnsi="Arial"/>
                <w:sz w:val="13"/>
                <w:szCs w:val="13"/>
                <w:color w:val="auto"/>
              </w:rPr>
              <w:t>(400)</w:t>
            </w:r>
          </w:p>
        </w:tc>
        <w:tc>
          <w:tcPr>
            <w:tcW w:w="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480" w:type="dxa"/>
            <w:vAlign w:val="bottom"/>
          </w:tcPr>
          <w:p>
            <w:pPr>
              <w:jc w:val="right"/>
              <w:spacing w:after="0"/>
              <w:rPr>
                <w:sz w:val="20"/>
                <w:szCs w:val="20"/>
                <w:color w:val="auto"/>
              </w:rPr>
            </w:pPr>
            <w:r>
              <w:rPr>
                <w:rFonts w:ascii="Arial" w:cs="Arial" w:eastAsia="Arial" w:hAnsi="Arial"/>
                <w:sz w:val="13"/>
                <w:szCs w:val="13"/>
                <w:color w:val="auto"/>
              </w:rPr>
              <w:t>31.35</w:t>
            </w:r>
          </w:p>
        </w:tc>
        <w:tc>
          <w:tcPr>
            <w:tcW w:w="10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5"/>
        </w:trPr>
        <w:tc>
          <w:tcPr>
            <w:tcW w:w="4880" w:type="dxa"/>
            <w:vAlign w:val="bottom"/>
            <w:tcBorders>
              <w:top w:val="single" w:sz="8" w:color="CCEEFF"/>
              <w:bottom w:val="single" w:sz="8" w:color="CCEEFF"/>
            </w:tcBorders>
            <w:shd w:val="clear" w:color="auto" w:fill="CCEEFF"/>
          </w:tcPr>
          <w:p>
            <w:pPr>
              <w:ind w:left="140"/>
              <w:spacing w:after="0"/>
              <w:rPr>
                <w:sz w:val="20"/>
                <w:szCs w:val="20"/>
                <w:color w:val="auto"/>
              </w:rPr>
            </w:pPr>
            <w:r>
              <w:rPr>
                <w:rFonts w:ascii="Arial" w:cs="Arial" w:eastAsia="Arial" w:hAnsi="Arial"/>
                <w:sz w:val="13"/>
                <w:szCs w:val="13"/>
                <w:b w:val="1"/>
                <w:bCs w:val="1"/>
                <w:color w:val="auto"/>
              </w:rPr>
              <w:t>Options outstanding at September 30, 2022</w:t>
            </w:r>
          </w:p>
        </w:tc>
        <w:tc>
          <w:tcPr>
            <w:tcW w:w="1020" w:type="dxa"/>
            <w:vAlign w:val="bottom"/>
            <w:tcBorders>
              <w:top w:val="single" w:sz="8" w:color="auto"/>
              <w:bottom w:val="single" w:sz="8" w:color="auto"/>
            </w:tcBorders>
            <w:shd w:val="clear" w:color="auto" w:fill="CCEEFF"/>
          </w:tcPr>
          <w:p>
            <w:pPr>
              <w:spacing w:after="0"/>
              <w:rPr>
                <w:sz w:val="15"/>
                <w:szCs w:val="15"/>
                <w:color w:val="auto"/>
              </w:rPr>
            </w:pPr>
          </w:p>
        </w:tc>
        <w:tc>
          <w:tcPr>
            <w:tcW w:w="5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93"/>
              </w:rPr>
              <w:t>906,470</w:t>
            </w:r>
          </w:p>
        </w:tc>
        <w:tc>
          <w:tcPr>
            <w:tcW w:w="80" w:type="dxa"/>
            <w:vAlign w:val="bottom"/>
            <w:tcBorders>
              <w:top w:val="single" w:sz="8" w:color="CCEEFF"/>
              <w:bottom w:val="single" w:sz="8" w:color="CCEEFF"/>
            </w:tcBorders>
            <w:shd w:val="clear" w:color="auto" w:fill="CCEEFF"/>
          </w:tcPr>
          <w:p>
            <w:pPr>
              <w:spacing w:after="0"/>
              <w:rPr>
                <w:sz w:val="15"/>
                <w:szCs w:val="15"/>
                <w:color w:val="auto"/>
              </w:rPr>
            </w:pPr>
          </w:p>
        </w:tc>
        <w:tc>
          <w:tcPr>
            <w:tcW w:w="1060" w:type="dxa"/>
            <w:vAlign w:val="bottom"/>
            <w:tcBorders>
              <w:top w:val="single" w:sz="8" w:color="auto"/>
              <w:bottom w:val="single" w:sz="8" w:color="auto"/>
            </w:tcBorders>
            <w:shd w:val="clear" w:color="auto" w:fill="CCEEFF"/>
          </w:tcPr>
          <w:p>
            <w:pPr>
              <w:ind w:left="20"/>
              <w:spacing w:after="0"/>
              <w:rPr>
                <w:sz w:val="20"/>
                <w:szCs w:val="20"/>
                <w:color w:val="auto"/>
              </w:rPr>
            </w:pPr>
            <w:r>
              <w:rPr>
                <w:rFonts w:ascii="Arial" w:cs="Arial" w:eastAsia="Arial" w:hAnsi="Arial"/>
                <w:sz w:val="13"/>
                <w:szCs w:val="13"/>
                <w:color w:val="auto"/>
              </w:rPr>
              <w:t>$</w:t>
            </w:r>
          </w:p>
        </w:tc>
        <w:tc>
          <w:tcPr>
            <w:tcW w:w="4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21.71</w:t>
            </w:r>
          </w:p>
        </w:tc>
        <w:tc>
          <w:tcPr>
            <w:tcW w:w="100" w:type="dxa"/>
            <w:vAlign w:val="bottom"/>
            <w:tcBorders>
              <w:top w:val="single" w:sz="8" w:color="CCEEFF"/>
              <w:bottom w:val="single" w:sz="8" w:color="CCEEFF"/>
            </w:tcBorders>
            <w:shd w:val="clear" w:color="auto" w:fill="CCEEFF"/>
          </w:tcPr>
          <w:p>
            <w:pPr>
              <w:spacing w:after="0"/>
              <w:rPr>
                <w:sz w:val="15"/>
                <w:szCs w:val="15"/>
                <w:color w:val="auto"/>
              </w:rPr>
            </w:pPr>
          </w:p>
        </w:tc>
        <w:tc>
          <w:tcPr>
            <w:tcW w:w="15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3.9</w:t>
            </w:r>
          </w:p>
        </w:tc>
        <w:tc>
          <w:tcPr>
            <w:tcW w:w="100" w:type="dxa"/>
            <w:vAlign w:val="bottom"/>
            <w:tcBorders>
              <w:top w:val="single" w:sz="8" w:color="CCEEFF"/>
              <w:bottom w:val="single" w:sz="8" w:color="CCEEFF"/>
            </w:tcBorders>
            <w:shd w:val="clear" w:color="auto" w:fill="CCEEFF"/>
          </w:tcPr>
          <w:p>
            <w:pPr>
              <w:spacing w:after="0"/>
              <w:rPr>
                <w:sz w:val="15"/>
                <w:szCs w:val="15"/>
                <w:color w:val="auto"/>
              </w:rPr>
            </w:pPr>
          </w:p>
        </w:tc>
        <w:tc>
          <w:tcPr>
            <w:tcW w:w="280" w:type="dxa"/>
            <w:vAlign w:val="bottom"/>
            <w:tcBorders>
              <w:top w:val="single" w:sz="8" w:color="auto"/>
              <w:bottom w:val="single" w:sz="8" w:color="auto"/>
            </w:tcBorders>
            <w:shd w:val="clear" w:color="auto" w:fill="CCEEFF"/>
          </w:tcPr>
          <w:p>
            <w:pPr>
              <w:jc w:val="right"/>
              <w:ind w:right="136"/>
              <w:spacing w:after="0"/>
              <w:rPr>
                <w:sz w:val="20"/>
                <w:szCs w:val="20"/>
                <w:color w:val="auto"/>
              </w:rPr>
            </w:pPr>
            <w:r>
              <w:rPr>
                <w:rFonts w:ascii="Arial" w:cs="Arial" w:eastAsia="Arial" w:hAnsi="Arial"/>
                <w:sz w:val="13"/>
                <w:szCs w:val="13"/>
                <w:color w:val="auto"/>
                <w:w w:val="82"/>
              </w:rPr>
              <w:t>$</w:t>
            </w: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2,633</w:t>
            </w:r>
          </w:p>
        </w:tc>
        <w:tc>
          <w:tcPr>
            <w:tcW w:w="0" w:type="dxa"/>
            <w:vAlign w:val="bottom"/>
          </w:tcPr>
          <w:p>
            <w:pPr>
              <w:spacing w:after="0"/>
              <w:rPr>
                <w:sz w:val="1"/>
                <w:szCs w:val="1"/>
                <w:color w:val="auto"/>
              </w:rPr>
            </w:pPr>
          </w:p>
        </w:tc>
      </w:tr>
      <w:tr>
        <w:trPr>
          <w:trHeight w:val="20"/>
        </w:trPr>
        <w:tc>
          <w:tcPr>
            <w:tcW w:w="5900" w:type="dxa"/>
            <w:vAlign w:val="bottom"/>
            <w:tcBorders>
              <w:top w:val="single" w:sz="8" w:color="CCEEFF"/>
            </w:tcBorders>
            <w:gridSpan w:val="2"/>
          </w:tcPr>
          <w:p>
            <w:pPr>
              <w:spacing w:after="0" w:line="20" w:lineRule="exact"/>
              <w:rPr>
                <w:sz w:val="1"/>
                <w:szCs w:val="1"/>
                <w:color w:val="auto"/>
              </w:rPr>
            </w:pPr>
          </w:p>
        </w:tc>
        <w:tc>
          <w:tcPr>
            <w:tcW w:w="5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5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124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2"/>
        </w:trPr>
        <w:tc>
          <w:tcPr>
            <w:tcW w:w="4880" w:type="dxa"/>
            <w:vAlign w:val="bottom"/>
          </w:tcPr>
          <w:p>
            <w:pPr>
              <w:ind w:left="20"/>
              <w:spacing w:after="0" w:line="133" w:lineRule="exact"/>
              <w:rPr>
                <w:sz w:val="20"/>
                <w:szCs w:val="20"/>
                <w:color w:val="auto"/>
              </w:rPr>
            </w:pPr>
            <w:r>
              <w:rPr>
                <w:rFonts w:ascii="Arial" w:cs="Arial" w:eastAsia="Arial" w:hAnsi="Arial"/>
                <w:sz w:val="13"/>
                <w:szCs w:val="13"/>
                <w:b w:val="1"/>
                <w:bCs w:val="1"/>
                <w:color w:val="auto"/>
              </w:rPr>
              <w:t>Exercisable at September 30, 2022</w:t>
            </w:r>
          </w:p>
        </w:tc>
        <w:tc>
          <w:tcPr>
            <w:tcW w:w="1020" w:type="dxa"/>
            <w:vAlign w:val="bottom"/>
            <w:tcBorders>
              <w:top w:val="single" w:sz="8" w:color="auto"/>
              <w:bottom w:val="single" w:sz="8" w:color="auto"/>
            </w:tcBorders>
          </w:tcPr>
          <w:p>
            <w:pPr>
              <w:spacing w:after="0"/>
              <w:rPr>
                <w:sz w:val="11"/>
                <w:szCs w:val="11"/>
                <w:color w:val="auto"/>
              </w:rPr>
            </w:pPr>
          </w:p>
        </w:tc>
        <w:tc>
          <w:tcPr>
            <w:tcW w:w="520" w:type="dxa"/>
            <w:vAlign w:val="bottom"/>
            <w:tcBorders>
              <w:top w:val="single" w:sz="8" w:color="auto"/>
              <w:bottom w:val="single" w:sz="8" w:color="auto"/>
            </w:tcBorders>
          </w:tcPr>
          <w:p>
            <w:pPr>
              <w:jc w:val="right"/>
              <w:spacing w:after="0" w:line="133" w:lineRule="exact"/>
              <w:rPr>
                <w:sz w:val="20"/>
                <w:szCs w:val="20"/>
                <w:color w:val="auto"/>
              </w:rPr>
            </w:pPr>
            <w:r>
              <w:rPr>
                <w:rFonts w:ascii="Arial" w:cs="Arial" w:eastAsia="Arial" w:hAnsi="Arial"/>
                <w:sz w:val="13"/>
                <w:szCs w:val="13"/>
                <w:color w:val="auto"/>
                <w:w w:val="93"/>
              </w:rPr>
              <w:t>729,720</w:t>
            </w:r>
          </w:p>
        </w:tc>
        <w:tc>
          <w:tcPr>
            <w:tcW w:w="80" w:type="dxa"/>
            <w:vAlign w:val="bottom"/>
          </w:tcPr>
          <w:p>
            <w:pPr>
              <w:spacing w:after="0"/>
              <w:rPr>
                <w:sz w:val="11"/>
                <w:szCs w:val="11"/>
                <w:color w:val="auto"/>
              </w:rPr>
            </w:pPr>
          </w:p>
        </w:tc>
        <w:tc>
          <w:tcPr>
            <w:tcW w:w="1060" w:type="dxa"/>
            <w:vAlign w:val="bottom"/>
            <w:tcBorders>
              <w:top w:val="single" w:sz="8" w:color="auto"/>
              <w:bottom w:val="single" w:sz="8" w:color="auto"/>
            </w:tcBorders>
          </w:tcPr>
          <w:p>
            <w:pPr>
              <w:ind w:left="20"/>
              <w:spacing w:after="0" w:line="133" w:lineRule="exact"/>
              <w:rPr>
                <w:sz w:val="20"/>
                <w:szCs w:val="20"/>
                <w:color w:val="auto"/>
              </w:rPr>
            </w:pPr>
            <w:r>
              <w:rPr>
                <w:rFonts w:ascii="Arial" w:cs="Arial" w:eastAsia="Arial" w:hAnsi="Arial"/>
                <w:sz w:val="13"/>
                <w:szCs w:val="13"/>
                <w:color w:val="auto"/>
              </w:rPr>
              <w:t>$</w:t>
            </w:r>
          </w:p>
        </w:tc>
        <w:tc>
          <w:tcPr>
            <w:tcW w:w="480" w:type="dxa"/>
            <w:vAlign w:val="bottom"/>
            <w:tcBorders>
              <w:top w:val="single" w:sz="8" w:color="auto"/>
              <w:bottom w:val="single" w:sz="8" w:color="auto"/>
            </w:tcBorders>
          </w:tcPr>
          <w:p>
            <w:pPr>
              <w:jc w:val="right"/>
              <w:spacing w:after="0" w:line="133" w:lineRule="exact"/>
              <w:rPr>
                <w:sz w:val="20"/>
                <w:szCs w:val="20"/>
                <w:color w:val="auto"/>
              </w:rPr>
            </w:pPr>
            <w:r>
              <w:rPr>
                <w:rFonts w:ascii="Arial" w:cs="Arial" w:eastAsia="Arial" w:hAnsi="Arial"/>
                <w:sz w:val="13"/>
                <w:szCs w:val="13"/>
                <w:color w:val="auto"/>
              </w:rPr>
              <w:t>20.46</w:t>
            </w:r>
          </w:p>
        </w:tc>
        <w:tc>
          <w:tcPr>
            <w:tcW w:w="100" w:type="dxa"/>
            <w:vAlign w:val="bottom"/>
          </w:tcPr>
          <w:p>
            <w:pPr>
              <w:spacing w:after="0"/>
              <w:rPr>
                <w:sz w:val="11"/>
                <w:szCs w:val="11"/>
                <w:color w:val="auto"/>
              </w:rPr>
            </w:pPr>
          </w:p>
        </w:tc>
        <w:tc>
          <w:tcPr>
            <w:tcW w:w="1520" w:type="dxa"/>
            <w:vAlign w:val="bottom"/>
            <w:tcBorders>
              <w:top w:val="single" w:sz="8" w:color="auto"/>
              <w:bottom w:val="single" w:sz="8" w:color="auto"/>
            </w:tcBorders>
          </w:tcPr>
          <w:p>
            <w:pPr>
              <w:jc w:val="right"/>
              <w:spacing w:after="0" w:line="133" w:lineRule="exact"/>
              <w:rPr>
                <w:sz w:val="20"/>
                <w:szCs w:val="20"/>
                <w:color w:val="auto"/>
              </w:rPr>
            </w:pPr>
            <w:r>
              <w:rPr>
                <w:rFonts w:ascii="Arial" w:cs="Arial" w:eastAsia="Arial" w:hAnsi="Arial"/>
                <w:sz w:val="13"/>
                <w:szCs w:val="13"/>
                <w:color w:val="auto"/>
              </w:rPr>
              <w:t>3.1</w:t>
            </w:r>
          </w:p>
        </w:tc>
        <w:tc>
          <w:tcPr>
            <w:tcW w:w="100" w:type="dxa"/>
            <w:vAlign w:val="bottom"/>
          </w:tcPr>
          <w:p>
            <w:pPr>
              <w:spacing w:after="0"/>
              <w:rPr>
                <w:sz w:val="11"/>
                <w:szCs w:val="11"/>
                <w:color w:val="auto"/>
              </w:rPr>
            </w:pPr>
          </w:p>
        </w:tc>
        <w:tc>
          <w:tcPr>
            <w:tcW w:w="280" w:type="dxa"/>
            <w:vAlign w:val="bottom"/>
            <w:tcBorders>
              <w:top w:val="single" w:sz="8" w:color="auto"/>
              <w:bottom w:val="single" w:sz="8" w:color="auto"/>
            </w:tcBorders>
          </w:tcPr>
          <w:p>
            <w:pPr>
              <w:jc w:val="right"/>
              <w:ind w:right="136"/>
              <w:spacing w:after="0" w:line="133" w:lineRule="exact"/>
              <w:rPr>
                <w:sz w:val="20"/>
                <w:szCs w:val="20"/>
                <w:color w:val="auto"/>
              </w:rPr>
            </w:pPr>
            <w:r>
              <w:rPr>
                <w:rFonts w:ascii="Arial" w:cs="Arial" w:eastAsia="Arial" w:hAnsi="Arial"/>
                <w:sz w:val="13"/>
                <w:szCs w:val="13"/>
                <w:color w:val="auto"/>
                <w:w w:val="82"/>
              </w:rPr>
              <w:t>$</w:t>
            </w:r>
          </w:p>
        </w:tc>
        <w:tc>
          <w:tcPr>
            <w:tcW w:w="1240" w:type="dxa"/>
            <w:vAlign w:val="bottom"/>
            <w:tcBorders>
              <w:top w:val="single" w:sz="8" w:color="auto"/>
              <w:bottom w:val="single" w:sz="8" w:color="auto"/>
            </w:tcBorders>
          </w:tcPr>
          <w:p>
            <w:pPr>
              <w:jc w:val="right"/>
              <w:spacing w:after="0" w:line="133" w:lineRule="exact"/>
              <w:rPr>
                <w:sz w:val="20"/>
                <w:szCs w:val="20"/>
                <w:color w:val="auto"/>
              </w:rPr>
            </w:pPr>
            <w:r>
              <w:rPr>
                <w:rFonts w:ascii="Arial" w:cs="Arial" w:eastAsia="Arial" w:hAnsi="Arial"/>
                <w:sz w:val="13"/>
                <w:szCs w:val="13"/>
                <w:color w:val="auto"/>
              </w:rPr>
              <w:t>2,633</w:t>
            </w:r>
          </w:p>
        </w:tc>
        <w:tc>
          <w:tcPr>
            <w:tcW w:w="0" w:type="dxa"/>
            <w:vAlign w:val="bottom"/>
          </w:tcPr>
          <w:p>
            <w:pPr>
              <w:spacing w:after="0"/>
              <w:rPr>
                <w:sz w:val="1"/>
                <w:szCs w:val="1"/>
                <w:color w:val="auto"/>
              </w:rPr>
            </w:pPr>
          </w:p>
        </w:tc>
      </w:tr>
      <w:tr>
        <w:trPr>
          <w:trHeight w:val="20"/>
        </w:trPr>
        <w:tc>
          <w:tcPr>
            <w:tcW w:w="4880" w:type="dxa"/>
            <w:vAlign w:val="bottom"/>
            <w:tcBorders>
              <w:bottom w:val="single" w:sz="8" w:color="CCEEFF"/>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48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3"/>
                <w:szCs w:val="13"/>
                <w:b w:val="1"/>
                <w:bCs w:val="1"/>
                <w:color w:val="auto"/>
              </w:rPr>
              <w:t>Non-vested at September 30, 2022</w:t>
            </w:r>
          </w:p>
        </w:tc>
        <w:tc>
          <w:tcPr>
            <w:tcW w:w="1020" w:type="dxa"/>
            <w:vAlign w:val="bottom"/>
            <w:tcBorders>
              <w:bottom w:val="single" w:sz="8" w:color="auto"/>
            </w:tcBorders>
            <w:shd w:val="clear" w:color="auto" w:fill="CCEEFF"/>
          </w:tcPr>
          <w:p>
            <w:pPr>
              <w:spacing w:after="0"/>
              <w:rPr>
                <w:sz w:val="14"/>
                <w:szCs w:val="14"/>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93"/>
              </w:rPr>
              <w:t>176,750</w:t>
            </w:r>
          </w:p>
        </w:tc>
        <w:tc>
          <w:tcPr>
            <w:tcW w:w="80" w:type="dxa"/>
            <w:vAlign w:val="bottom"/>
            <w:tcBorders>
              <w:bottom w:val="single" w:sz="8" w:color="CCEEFF"/>
            </w:tcBorders>
            <w:shd w:val="clear" w:color="auto" w:fill="CCEEFF"/>
          </w:tcPr>
          <w:p>
            <w:pPr>
              <w:spacing w:after="0"/>
              <w:rPr>
                <w:sz w:val="14"/>
                <w:szCs w:val="14"/>
                <w:color w:val="auto"/>
              </w:rPr>
            </w:pPr>
          </w:p>
        </w:tc>
        <w:tc>
          <w:tcPr>
            <w:tcW w:w="106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3"/>
                <w:szCs w:val="13"/>
                <w:color w:val="auto"/>
              </w:rPr>
              <w:t>$</w:t>
            </w: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26.87</w:t>
            </w:r>
          </w:p>
        </w:tc>
        <w:tc>
          <w:tcPr>
            <w:tcW w:w="100" w:type="dxa"/>
            <w:vAlign w:val="bottom"/>
            <w:tcBorders>
              <w:bottom w:val="single" w:sz="8" w:color="CCEEFF"/>
            </w:tcBorders>
            <w:shd w:val="clear" w:color="auto" w:fill="CCEEFF"/>
          </w:tcPr>
          <w:p>
            <w:pPr>
              <w:spacing w:after="0"/>
              <w:rPr>
                <w:sz w:val="14"/>
                <w:szCs w:val="14"/>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7.3</w:t>
            </w:r>
          </w:p>
        </w:tc>
        <w:tc>
          <w:tcPr>
            <w:tcW w:w="100" w:type="dxa"/>
            <w:vAlign w:val="bottom"/>
            <w:tcBorders>
              <w:bottom w:val="single" w:sz="8" w:color="CCEEFF"/>
            </w:tcBorders>
            <w:shd w:val="clear" w:color="auto" w:fill="CCEEFF"/>
          </w:tcPr>
          <w:p>
            <w:pPr>
              <w:spacing w:after="0"/>
              <w:rPr>
                <w:sz w:val="14"/>
                <w:szCs w:val="14"/>
                <w:color w:val="auto"/>
              </w:rPr>
            </w:pPr>
          </w:p>
        </w:tc>
        <w:tc>
          <w:tcPr>
            <w:tcW w:w="280" w:type="dxa"/>
            <w:vAlign w:val="bottom"/>
            <w:tcBorders>
              <w:bottom w:val="single" w:sz="8" w:color="auto"/>
            </w:tcBorders>
            <w:shd w:val="clear" w:color="auto" w:fill="CCEEFF"/>
          </w:tcPr>
          <w:p>
            <w:pPr>
              <w:jc w:val="right"/>
              <w:ind w:right="136"/>
              <w:spacing w:after="0"/>
              <w:rPr>
                <w:sz w:val="20"/>
                <w:szCs w:val="20"/>
                <w:color w:val="auto"/>
              </w:rPr>
            </w:pPr>
            <w:r>
              <w:rPr>
                <w:rFonts w:ascii="Arial" w:cs="Arial" w:eastAsia="Arial" w:hAnsi="Arial"/>
                <w:sz w:val="13"/>
                <w:szCs w:val="13"/>
                <w:color w:val="auto"/>
                <w:w w:val="82"/>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29"/>
        </w:trPr>
        <w:tc>
          <w:tcPr>
            <w:tcW w:w="4880" w:type="dxa"/>
            <w:vAlign w:val="bottom"/>
            <w:tcBorders>
              <w:top w:val="single" w:sz="8" w:color="CCEEFF"/>
            </w:tcBorders>
          </w:tcPr>
          <w:p>
            <w:pPr>
              <w:spacing w:after="0"/>
              <w:rPr>
                <w:sz w:val="2"/>
                <w:szCs w:val="2"/>
                <w:color w:val="auto"/>
              </w:rPr>
            </w:pPr>
          </w:p>
        </w:tc>
        <w:tc>
          <w:tcPr>
            <w:tcW w:w="1020" w:type="dxa"/>
            <w:vAlign w:val="bottom"/>
            <w:tcBorders>
              <w:top w:val="single" w:sz="8" w:color="CCEEFF"/>
              <w:bottom w:val="single" w:sz="8" w:color="auto"/>
            </w:tcBorders>
          </w:tcPr>
          <w:p>
            <w:pPr>
              <w:spacing w:after="0"/>
              <w:rPr>
                <w:sz w:val="2"/>
                <w:szCs w:val="2"/>
                <w:color w:val="auto"/>
              </w:rPr>
            </w:pPr>
          </w:p>
        </w:tc>
        <w:tc>
          <w:tcPr>
            <w:tcW w:w="520" w:type="dxa"/>
            <w:vAlign w:val="bottom"/>
            <w:tcBorders>
              <w:top w:val="single" w:sz="8" w:color="CCEEFF"/>
              <w:bottom w:val="single" w:sz="8" w:color="auto"/>
            </w:tcBorders>
          </w:tcPr>
          <w:p>
            <w:pPr>
              <w:spacing w:after="0"/>
              <w:rPr>
                <w:sz w:val="2"/>
                <w:szCs w:val="2"/>
                <w:color w:val="auto"/>
              </w:rPr>
            </w:pPr>
          </w:p>
        </w:tc>
        <w:tc>
          <w:tcPr>
            <w:tcW w:w="80" w:type="dxa"/>
            <w:vAlign w:val="bottom"/>
            <w:tcBorders>
              <w:top w:val="single" w:sz="8" w:color="CCEEFF"/>
            </w:tcBorders>
          </w:tcPr>
          <w:p>
            <w:pPr>
              <w:spacing w:after="0"/>
              <w:rPr>
                <w:sz w:val="2"/>
                <w:szCs w:val="2"/>
                <w:color w:val="auto"/>
              </w:rPr>
            </w:pPr>
          </w:p>
        </w:tc>
        <w:tc>
          <w:tcPr>
            <w:tcW w:w="1060" w:type="dxa"/>
            <w:vAlign w:val="bottom"/>
            <w:tcBorders>
              <w:top w:val="single" w:sz="8" w:color="CCEEFF"/>
              <w:bottom w:val="single" w:sz="8" w:color="auto"/>
            </w:tcBorders>
          </w:tcPr>
          <w:p>
            <w:pPr>
              <w:spacing w:after="0"/>
              <w:rPr>
                <w:sz w:val="2"/>
                <w:szCs w:val="2"/>
                <w:color w:val="auto"/>
              </w:rPr>
            </w:pPr>
          </w:p>
        </w:tc>
        <w:tc>
          <w:tcPr>
            <w:tcW w:w="480" w:type="dxa"/>
            <w:vAlign w:val="bottom"/>
            <w:tcBorders>
              <w:top w:val="single" w:sz="8" w:color="CCEEFF"/>
              <w:bottom w:val="single" w:sz="8" w:color="auto"/>
            </w:tcBorders>
          </w:tcPr>
          <w:p>
            <w:pPr>
              <w:spacing w:after="0"/>
              <w:rPr>
                <w:sz w:val="2"/>
                <w:szCs w:val="2"/>
                <w:color w:val="auto"/>
              </w:rPr>
            </w:pPr>
          </w:p>
        </w:tc>
        <w:tc>
          <w:tcPr>
            <w:tcW w:w="100" w:type="dxa"/>
            <w:vAlign w:val="bottom"/>
            <w:tcBorders>
              <w:top w:val="single" w:sz="8" w:color="CCEEFF"/>
            </w:tcBorders>
          </w:tcPr>
          <w:p>
            <w:pPr>
              <w:spacing w:after="0"/>
              <w:rPr>
                <w:sz w:val="2"/>
                <w:szCs w:val="2"/>
                <w:color w:val="auto"/>
              </w:rPr>
            </w:pPr>
          </w:p>
        </w:tc>
        <w:tc>
          <w:tcPr>
            <w:tcW w:w="1520" w:type="dxa"/>
            <w:vAlign w:val="bottom"/>
            <w:tcBorders>
              <w:top w:val="single" w:sz="8" w:color="CCEEFF"/>
              <w:bottom w:val="single" w:sz="8" w:color="auto"/>
            </w:tcBorders>
          </w:tcPr>
          <w:p>
            <w:pPr>
              <w:spacing w:after="0"/>
              <w:rPr>
                <w:sz w:val="2"/>
                <w:szCs w:val="2"/>
                <w:color w:val="auto"/>
              </w:rPr>
            </w:pPr>
          </w:p>
        </w:tc>
        <w:tc>
          <w:tcPr>
            <w:tcW w:w="100" w:type="dxa"/>
            <w:vAlign w:val="bottom"/>
            <w:tcBorders>
              <w:top w:val="single" w:sz="8" w:color="CCEEFF"/>
            </w:tcBorders>
          </w:tcPr>
          <w:p>
            <w:pPr>
              <w:spacing w:after="0"/>
              <w:rPr>
                <w:sz w:val="2"/>
                <w:szCs w:val="2"/>
                <w:color w:val="auto"/>
              </w:rPr>
            </w:pPr>
          </w:p>
        </w:tc>
        <w:tc>
          <w:tcPr>
            <w:tcW w:w="280" w:type="dxa"/>
            <w:vAlign w:val="bottom"/>
            <w:tcBorders>
              <w:top w:val="single" w:sz="8" w:color="CCEEFF"/>
              <w:bottom w:val="single" w:sz="8" w:color="auto"/>
            </w:tcBorders>
          </w:tcPr>
          <w:p>
            <w:pPr>
              <w:spacing w:after="0"/>
              <w:rPr>
                <w:sz w:val="2"/>
                <w:szCs w:val="2"/>
                <w:color w:val="auto"/>
              </w:rPr>
            </w:pPr>
          </w:p>
        </w:tc>
        <w:tc>
          <w:tcPr>
            <w:tcW w:w="1240" w:type="dxa"/>
            <w:vAlign w:val="bottom"/>
            <w:tcBorders>
              <w:top w:val="single" w:sz="8" w:color="CCEEFF"/>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79"/>
        </w:trPr>
        <w:tc>
          <w:tcPr>
            <w:tcW w:w="5900" w:type="dxa"/>
            <w:vAlign w:val="bottom"/>
            <w:gridSpan w:val="2"/>
            <w:shd w:val="clear" w:color="auto" w:fill="CCEEFF"/>
          </w:tcPr>
          <w:p>
            <w:pPr>
              <w:ind w:left="20"/>
              <w:spacing w:after="0"/>
              <w:rPr>
                <w:sz w:val="20"/>
                <w:szCs w:val="20"/>
                <w:color w:val="auto"/>
              </w:rPr>
            </w:pPr>
            <w:r>
              <w:rPr>
                <w:rFonts w:ascii="Arial" w:cs="Arial" w:eastAsia="Arial" w:hAnsi="Arial"/>
                <w:sz w:val="13"/>
                <w:szCs w:val="13"/>
                <w:b w:val="1"/>
                <w:bCs w:val="1"/>
                <w:color w:val="auto"/>
              </w:rPr>
              <w:t>Options outstanding at June 30, 2023</w:t>
            </w:r>
          </w:p>
        </w:tc>
        <w:tc>
          <w:tcPr>
            <w:tcW w:w="5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93"/>
              </w:rPr>
              <w:t>569,224</w:t>
            </w:r>
          </w:p>
        </w:tc>
        <w:tc>
          <w:tcPr>
            <w:tcW w:w="80" w:type="dxa"/>
            <w:vAlign w:val="bottom"/>
            <w:shd w:val="clear" w:color="auto" w:fill="CCEEFF"/>
          </w:tcPr>
          <w:p>
            <w:pPr>
              <w:spacing w:after="0"/>
              <w:rPr>
                <w:sz w:val="15"/>
                <w:szCs w:val="15"/>
                <w:color w:val="auto"/>
              </w:rPr>
            </w:pPr>
          </w:p>
        </w:tc>
        <w:tc>
          <w:tcPr>
            <w:tcW w:w="1060" w:type="dxa"/>
            <w:vAlign w:val="bottom"/>
            <w:shd w:val="clear" w:color="auto" w:fill="CCEEFF"/>
          </w:tcPr>
          <w:p>
            <w:pPr>
              <w:ind w:left="20"/>
              <w:spacing w:after="0"/>
              <w:rPr>
                <w:sz w:val="20"/>
                <w:szCs w:val="20"/>
                <w:color w:val="auto"/>
              </w:rPr>
            </w:pPr>
            <w:r>
              <w:rPr>
                <w:rFonts w:ascii="Arial" w:cs="Arial" w:eastAsia="Arial" w:hAnsi="Arial"/>
                <w:sz w:val="13"/>
                <w:szCs w:val="13"/>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25.69</w:t>
            </w:r>
          </w:p>
        </w:tc>
        <w:tc>
          <w:tcPr>
            <w:tcW w:w="100" w:type="dxa"/>
            <w:vAlign w:val="bottom"/>
            <w:shd w:val="clear" w:color="auto" w:fill="CCEEFF"/>
          </w:tcPr>
          <w:p>
            <w:pPr>
              <w:spacing w:after="0"/>
              <w:rPr>
                <w:sz w:val="15"/>
                <w:szCs w:val="15"/>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5.1</w:t>
            </w:r>
          </w:p>
        </w:tc>
        <w:tc>
          <w:tcPr>
            <w:tcW w:w="100" w:type="dxa"/>
            <w:vAlign w:val="bottom"/>
            <w:shd w:val="clear" w:color="auto" w:fill="CCEEFF"/>
          </w:tcPr>
          <w:p>
            <w:pPr>
              <w:spacing w:after="0"/>
              <w:rPr>
                <w:sz w:val="15"/>
                <w:szCs w:val="15"/>
                <w:color w:val="auto"/>
              </w:rPr>
            </w:pPr>
          </w:p>
        </w:tc>
        <w:tc>
          <w:tcPr>
            <w:tcW w:w="280" w:type="dxa"/>
            <w:vAlign w:val="bottom"/>
            <w:shd w:val="clear" w:color="auto" w:fill="CCEEFF"/>
          </w:tcPr>
          <w:p>
            <w:pPr>
              <w:jc w:val="right"/>
              <w:ind w:right="136"/>
              <w:spacing w:after="0"/>
              <w:rPr>
                <w:sz w:val="20"/>
                <w:szCs w:val="20"/>
                <w:color w:val="auto"/>
              </w:rPr>
            </w:pPr>
            <w:r>
              <w:rPr>
                <w:rFonts w:ascii="Arial" w:cs="Arial" w:eastAsia="Arial" w:hAnsi="Arial"/>
                <w:sz w:val="13"/>
                <w:szCs w:val="13"/>
                <w:color w:val="auto"/>
                <w:w w:val="82"/>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141</w:t>
            </w:r>
          </w:p>
        </w:tc>
        <w:tc>
          <w:tcPr>
            <w:tcW w:w="0" w:type="dxa"/>
            <w:vAlign w:val="bottom"/>
          </w:tcPr>
          <w:p>
            <w:pPr>
              <w:spacing w:after="0"/>
              <w:rPr>
                <w:sz w:val="1"/>
                <w:szCs w:val="1"/>
                <w:color w:val="auto"/>
              </w:rPr>
            </w:pPr>
          </w:p>
        </w:tc>
      </w:tr>
      <w:tr>
        <w:trPr>
          <w:trHeight w:val="168"/>
        </w:trPr>
        <w:tc>
          <w:tcPr>
            <w:tcW w:w="5900" w:type="dxa"/>
            <w:vAlign w:val="bottom"/>
            <w:gridSpan w:val="2"/>
          </w:tcPr>
          <w:p>
            <w:pPr>
              <w:ind w:left="80"/>
              <w:spacing w:after="0"/>
              <w:rPr>
                <w:sz w:val="20"/>
                <w:szCs w:val="20"/>
                <w:color w:val="auto"/>
              </w:rPr>
            </w:pPr>
            <w:r>
              <w:rPr>
                <w:rFonts w:ascii="Arial" w:cs="Arial" w:eastAsia="Arial" w:hAnsi="Arial"/>
                <w:sz w:val="13"/>
                <w:szCs w:val="13"/>
                <w:color w:val="auto"/>
              </w:rPr>
              <w:t>Exercised</w:t>
            </w:r>
          </w:p>
        </w:tc>
        <w:tc>
          <w:tcPr>
            <w:tcW w:w="520" w:type="dxa"/>
            <w:vAlign w:val="bottom"/>
          </w:tcPr>
          <w:p>
            <w:pPr>
              <w:jc w:val="right"/>
              <w:spacing w:after="0"/>
              <w:rPr>
                <w:sz w:val="20"/>
                <w:szCs w:val="20"/>
                <w:color w:val="auto"/>
              </w:rPr>
            </w:pPr>
            <w:r>
              <w:rPr>
                <w:rFonts w:ascii="Arial" w:cs="Arial" w:eastAsia="Arial" w:hAnsi="Arial"/>
                <w:sz w:val="13"/>
                <w:szCs w:val="13"/>
                <w:color w:val="auto"/>
              </w:rPr>
              <w:t>(1,500)</w:t>
            </w:r>
          </w:p>
        </w:tc>
        <w:tc>
          <w:tcPr>
            <w:tcW w:w="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480" w:type="dxa"/>
            <w:vAlign w:val="bottom"/>
          </w:tcPr>
          <w:p>
            <w:pPr>
              <w:jc w:val="right"/>
              <w:spacing w:after="0"/>
              <w:rPr>
                <w:sz w:val="20"/>
                <w:szCs w:val="20"/>
                <w:color w:val="auto"/>
              </w:rPr>
            </w:pPr>
            <w:r>
              <w:rPr>
                <w:rFonts w:ascii="Arial" w:cs="Arial" w:eastAsia="Arial" w:hAnsi="Arial"/>
                <w:sz w:val="13"/>
                <w:szCs w:val="13"/>
                <w:color w:val="auto"/>
              </w:rPr>
              <w:t>15.80</w:t>
            </w:r>
          </w:p>
        </w:tc>
        <w:tc>
          <w:tcPr>
            <w:tcW w:w="10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5900" w:type="dxa"/>
            <w:vAlign w:val="bottom"/>
            <w:gridSpan w:val="2"/>
            <w:shd w:val="clear" w:color="auto" w:fill="CCEEFF"/>
          </w:tcPr>
          <w:p>
            <w:pPr>
              <w:ind w:left="80"/>
              <w:spacing w:after="0"/>
              <w:rPr>
                <w:sz w:val="20"/>
                <w:szCs w:val="20"/>
                <w:color w:val="auto"/>
              </w:rPr>
            </w:pPr>
            <w:r>
              <w:rPr>
                <w:rFonts w:ascii="Arial" w:cs="Arial" w:eastAsia="Arial" w:hAnsi="Arial"/>
                <w:sz w:val="13"/>
                <w:szCs w:val="13"/>
                <w:color w:val="auto"/>
              </w:rPr>
              <w:t>Forfeited</w:t>
            </w:r>
          </w:p>
        </w:tc>
        <w:tc>
          <w:tcPr>
            <w:tcW w:w="5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99"/>
              </w:rPr>
              <w:t>(25,374)</w:t>
            </w:r>
          </w:p>
        </w:tc>
        <w:tc>
          <w:tcPr>
            <w:tcW w:w="80" w:type="dxa"/>
            <w:vAlign w:val="bottom"/>
            <w:shd w:val="clear" w:color="auto" w:fill="CCEEFF"/>
          </w:tcPr>
          <w:p>
            <w:pPr>
              <w:spacing w:after="0"/>
              <w:rPr>
                <w:sz w:val="14"/>
                <w:szCs w:val="14"/>
                <w:color w:val="auto"/>
              </w:rPr>
            </w:pPr>
          </w:p>
        </w:tc>
        <w:tc>
          <w:tcPr>
            <w:tcW w:w="1060" w:type="dxa"/>
            <w:vAlign w:val="bottom"/>
            <w:shd w:val="clear" w:color="auto" w:fill="CCEEFF"/>
          </w:tcPr>
          <w:p>
            <w:pPr>
              <w:spacing w:after="0"/>
              <w:rPr>
                <w:sz w:val="14"/>
                <w:szCs w:val="14"/>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26.00</w:t>
            </w:r>
          </w:p>
        </w:tc>
        <w:tc>
          <w:tcPr>
            <w:tcW w:w="100" w:type="dxa"/>
            <w:vAlign w:val="bottom"/>
            <w:shd w:val="clear" w:color="auto" w:fill="CCEEFF"/>
          </w:tcPr>
          <w:p>
            <w:pPr>
              <w:spacing w:after="0"/>
              <w:rPr>
                <w:sz w:val="14"/>
                <w:szCs w:val="14"/>
                <w:color w:val="auto"/>
              </w:rPr>
            </w:pPr>
          </w:p>
        </w:tc>
        <w:tc>
          <w:tcPr>
            <w:tcW w:w="15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12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58"/>
        </w:trPr>
        <w:tc>
          <w:tcPr>
            <w:tcW w:w="4880" w:type="dxa"/>
            <w:vAlign w:val="bottom"/>
          </w:tcPr>
          <w:p>
            <w:pPr>
              <w:ind w:left="140"/>
              <w:spacing w:after="0"/>
              <w:rPr>
                <w:sz w:val="20"/>
                <w:szCs w:val="20"/>
                <w:color w:val="auto"/>
              </w:rPr>
            </w:pPr>
            <w:r>
              <w:rPr>
                <w:rFonts w:ascii="Arial" w:cs="Arial" w:eastAsia="Arial" w:hAnsi="Arial"/>
                <w:sz w:val="13"/>
                <w:szCs w:val="13"/>
                <w:b w:val="1"/>
                <w:bCs w:val="1"/>
                <w:color w:val="auto"/>
              </w:rPr>
              <w:t>Options outstanding at September 30, 2023</w:t>
            </w:r>
          </w:p>
        </w:tc>
        <w:tc>
          <w:tcPr>
            <w:tcW w:w="1020" w:type="dxa"/>
            <w:vAlign w:val="bottom"/>
            <w:tcBorders>
              <w:top w:val="single" w:sz="8" w:color="auto"/>
              <w:bottom w:val="single" w:sz="8" w:color="auto"/>
            </w:tcBorders>
          </w:tcPr>
          <w:p>
            <w:pPr>
              <w:spacing w:after="0"/>
              <w:rPr>
                <w:sz w:val="13"/>
                <w:szCs w:val="13"/>
                <w:color w:val="auto"/>
              </w:rPr>
            </w:pPr>
          </w:p>
        </w:tc>
        <w:tc>
          <w:tcPr>
            <w:tcW w:w="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w w:val="93"/>
              </w:rPr>
              <w:t>542,350</w:t>
            </w:r>
          </w:p>
        </w:tc>
        <w:tc>
          <w:tcPr>
            <w:tcW w:w="80" w:type="dxa"/>
            <w:vAlign w:val="bottom"/>
          </w:tcPr>
          <w:p>
            <w:pPr>
              <w:spacing w:after="0"/>
              <w:rPr>
                <w:sz w:val="13"/>
                <w:szCs w:val="13"/>
                <w:color w:val="auto"/>
              </w:rPr>
            </w:pPr>
          </w:p>
        </w:tc>
        <w:tc>
          <w:tcPr>
            <w:tcW w:w="106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3"/>
                <w:szCs w:val="13"/>
                <w:color w:val="auto"/>
              </w:rPr>
              <w:t>$</w:t>
            </w:r>
          </w:p>
        </w:tc>
        <w:tc>
          <w:tcPr>
            <w:tcW w:w="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25.70</w:t>
            </w:r>
          </w:p>
        </w:tc>
        <w:tc>
          <w:tcPr>
            <w:tcW w:w="100" w:type="dxa"/>
            <w:vAlign w:val="bottom"/>
          </w:tcPr>
          <w:p>
            <w:pPr>
              <w:spacing w:after="0"/>
              <w:rPr>
                <w:sz w:val="13"/>
                <w:szCs w:val="13"/>
                <w:color w:val="auto"/>
              </w:rPr>
            </w:pPr>
          </w:p>
        </w:tc>
        <w:tc>
          <w:tcPr>
            <w:tcW w:w="1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4.8</w:t>
            </w:r>
          </w:p>
        </w:tc>
        <w:tc>
          <w:tcPr>
            <w:tcW w:w="100" w:type="dxa"/>
            <w:vAlign w:val="bottom"/>
          </w:tcPr>
          <w:p>
            <w:pPr>
              <w:spacing w:after="0"/>
              <w:rPr>
                <w:sz w:val="13"/>
                <w:szCs w:val="13"/>
                <w:color w:val="auto"/>
              </w:rPr>
            </w:pPr>
          </w:p>
        </w:tc>
        <w:tc>
          <w:tcPr>
            <w:tcW w:w="280" w:type="dxa"/>
            <w:vAlign w:val="bottom"/>
            <w:tcBorders>
              <w:top w:val="single" w:sz="8" w:color="auto"/>
              <w:bottom w:val="single" w:sz="8" w:color="auto"/>
            </w:tcBorders>
          </w:tcPr>
          <w:p>
            <w:pPr>
              <w:jc w:val="right"/>
              <w:ind w:right="136"/>
              <w:spacing w:after="0"/>
              <w:rPr>
                <w:sz w:val="20"/>
                <w:szCs w:val="20"/>
                <w:color w:val="auto"/>
              </w:rPr>
            </w:pPr>
            <w:r>
              <w:rPr>
                <w:rFonts w:ascii="Arial" w:cs="Arial" w:eastAsia="Arial" w:hAnsi="Arial"/>
                <w:sz w:val="13"/>
                <w:szCs w:val="13"/>
                <w:color w:val="auto"/>
                <w:w w:val="82"/>
              </w:rPr>
              <w:t>$</w:t>
            </w:r>
          </w:p>
        </w:tc>
        <w:tc>
          <w:tcPr>
            <w:tcW w:w="1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157</w:t>
            </w:r>
          </w:p>
        </w:tc>
        <w:tc>
          <w:tcPr>
            <w:tcW w:w="0" w:type="dxa"/>
            <w:vAlign w:val="bottom"/>
          </w:tcPr>
          <w:p>
            <w:pPr>
              <w:spacing w:after="0"/>
              <w:rPr>
                <w:sz w:val="1"/>
                <w:szCs w:val="1"/>
                <w:color w:val="auto"/>
              </w:rPr>
            </w:pPr>
          </w:p>
        </w:tc>
      </w:tr>
      <w:tr>
        <w:trPr>
          <w:trHeight w:val="20"/>
        </w:trPr>
        <w:tc>
          <w:tcPr>
            <w:tcW w:w="4880" w:type="dxa"/>
            <w:vAlign w:val="bottom"/>
            <w:tcBorders>
              <w:bottom w:val="single" w:sz="8" w:color="CCEEFF"/>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48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3"/>
                <w:szCs w:val="13"/>
                <w:b w:val="1"/>
                <w:bCs w:val="1"/>
                <w:color w:val="auto"/>
              </w:rPr>
              <w:t>Exercisable at September 30, 2023</w:t>
            </w:r>
          </w:p>
        </w:tc>
        <w:tc>
          <w:tcPr>
            <w:tcW w:w="1020" w:type="dxa"/>
            <w:vAlign w:val="bottom"/>
            <w:tcBorders>
              <w:bottom w:val="single" w:sz="8" w:color="auto"/>
            </w:tcBorders>
            <w:shd w:val="clear" w:color="auto" w:fill="CCEEFF"/>
          </w:tcPr>
          <w:p>
            <w:pPr>
              <w:spacing w:after="0"/>
              <w:rPr>
                <w:sz w:val="14"/>
                <w:szCs w:val="14"/>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93"/>
              </w:rPr>
              <w:t>467,390</w:t>
            </w:r>
          </w:p>
        </w:tc>
        <w:tc>
          <w:tcPr>
            <w:tcW w:w="80" w:type="dxa"/>
            <w:vAlign w:val="bottom"/>
            <w:tcBorders>
              <w:bottom w:val="single" w:sz="8" w:color="CCEEFF"/>
            </w:tcBorders>
            <w:shd w:val="clear" w:color="auto" w:fill="CCEEFF"/>
          </w:tcPr>
          <w:p>
            <w:pPr>
              <w:spacing w:after="0"/>
              <w:rPr>
                <w:sz w:val="14"/>
                <w:szCs w:val="14"/>
                <w:color w:val="auto"/>
              </w:rPr>
            </w:pPr>
          </w:p>
        </w:tc>
        <w:tc>
          <w:tcPr>
            <w:tcW w:w="106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3"/>
                <w:szCs w:val="13"/>
                <w:color w:val="auto"/>
              </w:rPr>
              <w:t>$</w:t>
            </w: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25.40</w:t>
            </w:r>
          </w:p>
        </w:tc>
        <w:tc>
          <w:tcPr>
            <w:tcW w:w="100" w:type="dxa"/>
            <w:vAlign w:val="bottom"/>
            <w:tcBorders>
              <w:bottom w:val="single" w:sz="8" w:color="CCEEFF"/>
            </w:tcBorders>
            <w:shd w:val="clear" w:color="auto" w:fill="CCEEFF"/>
          </w:tcPr>
          <w:p>
            <w:pPr>
              <w:spacing w:after="0"/>
              <w:rPr>
                <w:sz w:val="14"/>
                <w:szCs w:val="14"/>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4.4</w:t>
            </w:r>
          </w:p>
        </w:tc>
        <w:tc>
          <w:tcPr>
            <w:tcW w:w="100" w:type="dxa"/>
            <w:vAlign w:val="bottom"/>
            <w:tcBorders>
              <w:bottom w:val="single" w:sz="8" w:color="CCEEFF"/>
            </w:tcBorders>
            <w:shd w:val="clear" w:color="auto" w:fill="CCEEFF"/>
          </w:tcPr>
          <w:p>
            <w:pPr>
              <w:spacing w:after="0"/>
              <w:rPr>
                <w:sz w:val="14"/>
                <w:szCs w:val="14"/>
                <w:color w:val="auto"/>
              </w:rPr>
            </w:pPr>
          </w:p>
        </w:tc>
        <w:tc>
          <w:tcPr>
            <w:tcW w:w="280" w:type="dxa"/>
            <w:vAlign w:val="bottom"/>
            <w:tcBorders>
              <w:bottom w:val="single" w:sz="8" w:color="auto"/>
            </w:tcBorders>
            <w:shd w:val="clear" w:color="auto" w:fill="CCEEFF"/>
          </w:tcPr>
          <w:p>
            <w:pPr>
              <w:jc w:val="right"/>
              <w:ind w:right="136"/>
              <w:spacing w:after="0"/>
              <w:rPr>
                <w:sz w:val="20"/>
                <w:szCs w:val="20"/>
                <w:color w:val="auto"/>
              </w:rPr>
            </w:pPr>
            <w:r>
              <w:rPr>
                <w:rFonts w:ascii="Arial" w:cs="Arial" w:eastAsia="Arial" w:hAnsi="Arial"/>
                <w:sz w:val="13"/>
                <w:szCs w:val="13"/>
                <w:color w:val="auto"/>
                <w:w w:val="82"/>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157</w:t>
            </w:r>
          </w:p>
        </w:tc>
        <w:tc>
          <w:tcPr>
            <w:tcW w:w="0" w:type="dxa"/>
            <w:vAlign w:val="bottom"/>
          </w:tcPr>
          <w:p>
            <w:pPr>
              <w:spacing w:after="0"/>
              <w:rPr>
                <w:sz w:val="1"/>
                <w:szCs w:val="1"/>
                <w:color w:val="auto"/>
              </w:rPr>
            </w:pPr>
          </w:p>
        </w:tc>
      </w:tr>
      <w:tr>
        <w:trPr>
          <w:trHeight w:val="20"/>
        </w:trPr>
        <w:tc>
          <w:tcPr>
            <w:tcW w:w="5900" w:type="dxa"/>
            <w:vAlign w:val="bottom"/>
            <w:tcBorders>
              <w:top w:val="single" w:sz="8" w:color="CCEEFF"/>
            </w:tcBorders>
            <w:gridSpan w:val="2"/>
          </w:tcPr>
          <w:p>
            <w:pPr>
              <w:spacing w:after="0" w:line="20" w:lineRule="exact"/>
              <w:rPr>
                <w:sz w:val="1"/>
                <w:szCs w:val="1"/>
                <w:color w:val="auto"/>
              </w:rPr>
            </w:pPr>
          </w:p>
        </w:tc>
        <w:tc>
          <w:tcPr>
            <w:tcW w:w="5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5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124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2"/>
        </w:trPr>
        <w:tc>
          <w:tcPr>
            <w:tcW w:w="4880" w:type="dxa"/>
            <w:vAlign w:val="bottom"/>
          </w:tcPr>
          <w:p>
            <w:pPr>
              <w:ind w:left="20"/>
              <w:spacing w:after="0" w:line="133" w:lineRule="exact"/>
              <w:rPr>
                <w:sz w:val="20"/>
                <w:szCs w:val="20"/>
                <w:color w:val="auto"/>
              </w:rPr>
            </w:pPr>
            <w:r>
              <w:rPr>
                <w:rFonts w:ascii="Arial" w:cs="Arial" w:eastAsia="Arial" w:hAnsi="Arial"/>
                <w:sz w:val="13"/>
                <w:szCs w:val="13"/>
                <w:b w:val="1"/>
                <w:bCs w:val="1"/>
                <w:color w:val="auto"/>
              </w:rPr>
              <w:t>Non-vested at September 30, 2023</w:t>
            </w:r>
          </w:p>
        </w:tc>
        <w:tc>
          <w:tcPr>
            <w:tcW w:w="1020" w:type="dxa"/>
            <w:vAlign w:val="bottom"/>
            <w:tcBorders>
              <w:top w:val="single" w:sz="8" w:color="auto"/>
              <w:bottom w:val="single" w:sz="8" w:color="auto"/>
            </w:tcBorders>
          </w:tcPr>
          <w:p>
            <w:pPr>
              <w:spacing w:after="0"/>
              <w:rPr>
                <w:sz w:val="11"/>
                <w:szCs w:val="11"/>
                <w:color w:val="auto"/>
              </w:rPr>
            </w:pPr>
          </w:p>
        </w:tc>
        <w:tc>
          <w:tcPr>
            <w:tcW w:w="520" w:type="dxa"/>
            <w:vAlign w:val="bottom"/>
            <w:tcBorders>
              <w:top w:val="single" w:sz="8" w:color="auto"/>
              <w:bottom w:val="single" w:sz="8" w:color="auto"/>
            </w:tcBorders>
          </w:tcPr>
          <w:p>
            <w:pPr>
              <w:jc w:val="right"/>
              <w:spacing w:after="0" w:line="133" w:lineRule="exact"/>
              <w:rPr>
                <w:sz w:val="20"/>
                <w:szCs w:val="20"/>
                <w:color w:val="auto"/>
              </w:rPr>
            </w:pPr>
            <w:r>
              <w:rPr>
                <w:rFonts w:ascii="Arial" w:cs="Arial" w:eastAsia="Arial" w:hAnsi="Arial"/>
                <w:sz w:val="13"/>
                <w:szCs w:val="13"/>
                <w:color w:val="auto"/>
              </w:rPr>
              <w:t>74,960</w:t>
            </w:r>
          </w:p>
        </w:tc>
        <w:tc>
          <w:tcPr>
            <w:tcW w:w="80" w:type="dxa"/>
            <w:vAlign w:val="bottom"/>
          </w:tcPr>
          <w:p>
            <w:pPr>
              <w:spacing w:after="0"/>
              <w:rPr>
                <w:sz w:val="11"/>
                <w:szCs w:val="11"/>
                <w:color w:val="auto"/>
              </w:rPr>
            </w:pPr>
          </w:p>
        </w:tc>
        <w:tc>
          <w:tcPr>
            <w:tcW w:w="1060" w:type="dxa"/>
            <w:vAlign w:val="bottom"/>
            <w:tcBorders>
              <w:top w:val="single" w:sz="8" w:color="auto"/>
              <w:bottom w:val="single" w:sz="8" w:color="auto"/>
            </w:tcBorders>
          </w:tcPr>
          <w:p>
            <w:pPr>
              <w:ind w:left="20"/>
              <w:spacing w:after="0" w:line="133" w:lineRule="exact"/>
              <w:rPr>
                <w:sz w:val="20"/>
                <w:szCs w:val="20"/>
                <w:color w:val="auto"/>
              </w:rPr>
            </w:pPr>
            <w:r>
              <w:rPr>
                <w:rFonts w:ascii="Arial" w:cs="Arial" w:eastAsia="Arial" w:hAnsi="Arial"/>
                <w:sz w:val="13"/>
                <w:szCs w:val="13"/>
                <w:color w:val="auto"/>
              </w:rPr>
              <w:t>$</w:t>
            </w:r>
          </w:p>
        </w:tc>
        <w:tc>
          <w:tcPr>
            <w:tcW w:w="480" w:type="dxa"/>
            <w:vAlign w:val="bottom"/>
            <w:tcBorders>
              <w:top w:val="single" w:sz="8" w:color="auto"/>
              <w:bottom w:val="single" w:sz="8" w:color="auto"/>
            </w:tcBorders>
          </w:tcPr>
          <w:p>
            <w:pPr>
              <w:jc w:val="right"/>
              <w:spacing w:after="0" w:line="133" w:lineRule="exact"/>
              <w:rPr>
                <w:sz w:val="20"/>
                <w:szCs w:val="20"/>
                <w:color w:val="auto"/>
              </w:rPr>
            </w:pPr>
            <w:r>
              <w:rPr>
                <w:rFonts w:ascii="Arial" w:cs="Arial" w:eastAsia="Arial" w:hAnsi="Arial"/>
                <w:sz w:val="13"/>
                <w:szCs w:val="13"/>
                <w:color w:val="auto"/>
              </w:rPr>
              <w:t>27.58</w:t>
            </w:r>
          </w:p>
        </w:tc>
        <w:tc>
          <w:tcPr>
            <w:tcW w:w="100" w:type="dxa"/>
            <w:vAlign w:val="bottom"/>
          </w:tcPr>
          <w:p>
            <w:pPr>
              <w:spacing w:after="0"/>
              <w:rPr>
                <w:sz w:val="11"/>
                <w:szCs w:val="11"/>
                <w:color w:val="auto"/>
              </w:rPr>
            </w:pPr>
          </w:p>
        </w:tc>
        <w:tc>
          <w:tcPr>
            <w:tcW w:w="1520" w:type="dxa"/>
            <w:vAlign w:val="bottom"/>
            <w:tcBorders>
              <w:top w:val="single" w:sz="8" w:color="auto"/>
              <w:bottom w:val="single" w:sz="8" w:color="auto"/>
            </w:tcBorders>
          </w:tcPr>
          <w:p>
            <w:pPr>
              <w:jc w:val="right"/>
              <w:spacing w:after="0" w:line="133" w:lineRule="exact"/>
              <w:rPr>
                <w:sz w:val="20"/>
                <w:szCs w:val="20"/>
                <w:color w:val="auto"/>
              </w:rPr>
            </w:pPr>
            <w:r>
              <w:rPr>
                <w:rFonts w:ascii="Arial" w:cs="Arial" w:eastAsia="Arial" w:hAnsi="Arial"/>
                <w:sz w:val="13"/>
                <w:szCs w:val="13"/>
                <w:color w:val="auto"/>
              </w:rPr>
              <w:t>7.7</w:t>
            </w:r>
          </w:p>
        </w:tc>
        <w:tc>
          <w:tcPr>
            <w:tcW w:w="100" w:type="dxa"/>
            <w:vAlign w:val="bottom"/>
          </w:tcPr>
          <w:p>
            <w:pPr>
              <w:spacing w:after="0"/>
              <w:rPr>
                <w:sz w:val="11"/>
                <w:szCs w:val="11"/>
                <w:color w:val="auto"/>
              </w:rPr>
            </w:pPr>
          </w:p>
        </w:tc>
        <w:tc>
          <w:tcPr>
            <w:tcW w:w="280" w:type="dxa"/>
            <w:vAlign w:val="bottom"/>
            <w:tcBorders>
              <w:top w:val="single" w:sz="8" w:color="auto"/>
              <w:bottom w:val="single" w:sz="8" w:color="auto"/>
            </w:tcBorders>
          </w:tcPr>
          <w:p>
            <w:pPr>
              <w:jc w:val="right"/>
              <w:ind w:right="136"/>
              <w:spacing w:after="0" w:line="133" w:lineRule="exact"/>
              <w:rPr>
                <w:sz w:val="20"/>
                <w:szCs w:val="20"/>
                <w:color w:val="auto"/>
              </w:rPr>
            </w:pPr>
            <w:r>
              <w:rPr>
                <w:rFonts w:ascii="Arial" w:cs="Arial" w:eastAsia="Arial" w:hAnsi="Arial"/>
                <w:sz w:val="13"/>
                <w:szCs w:val="13"/>
                <w:color w:val="auto"/>
                <w:w w:val="82"/>
              </w:rPr>
              <w:t>$</w:t>
            </w:r>
          </w:p>
        </w:tc>
        <w:tc>
          <w:tcPr>
            <w:tcW w:w="1240" w:type="dxa"/>
            <w:vAlign w:val="bottom"/>
            <w:tcBorders>
              <w:top w:val="single" w:sz="8" w:color="auto"/>
              <w:bottom w:val="single" w:sz="8" w:color="auto"/>
            </w:tcBorders>
          </w:tcPr>
          <w:p>
            <w:pPr>
              <w:jc w:val="right"/>
              <w:spacing w:after="0" w:line="133" w:lineRule="exact"/>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20"/>
        </w:trPr>
        <w:tc>
          <w:tcPr>
            <w:tcW w:w="488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21" w:lineRule="exact"/>
        <w:rPr>
          <w:sz w:val="20"/>
          <w:szCs w:val="20"/>
          <w:color w:val="auto"/>
        </w:rPr>
      </w:pPr>
    </w:p>
    <w:p>
      <w:pPr>
        <w:spacing w:after="0"/>
        <w:rPr>
          <w:sz w:val="20"/>
          <w:szCs w:val="20"/>
          <w:color w:val="auto"/>
        </w:rPr>
      </w:pPr>
      <w:r>
        <w:rPr>
          <w:rFonts w:ascii="Arial" w:cs="Arial" w:eastAsia="Arial" w:hAnsi="Arial"/>
          <w:sz w:val="11"/>
          <w:szCs w:val="11"/>
          <w:color w:val="auto"/>
        </w:rPr>
        <w:t>Assumptions used in estimating the fair value of options granted during the three months ended September 30, 2022 are detailed below. There were no options granted during the three months ended September 30, 2023.</w:t>
      </w:r>
    </w:p>
    <w:p>
      <w:pPr>
        <w:spacing w:after="0" w:line="60" w:lineRule="exact"/>
        <w:rPr>
          <w:sz w:val="20"/>
          <w:szCs w:val="20"/>
          <w:color w:val="auto"/>
        </w:rPr>
      </w:pPr>
    </w:p>
    <w:tbl>
      <w:tblPr>
        <w:tblLayout w:type="fixed"/>
        <w:tblInd w:w="0" w:type="dxa"/>
        <w:tblCellMar>
          <w:top w:w="0" w:type="dxa"/>
          <w:left w:w="0" w:type="dxa"/>
          <w:bottom w:w="0" w:type="dxa"/>
          <w:right w:w="0" w:type="dxa"/>
        </w:tblCellMar>
      </w:tblPr>
      <w:tr>
        <w:trPr>
          <w:trHeight w:val="168"/>
        </w:trPr>
        <w:tc>
          <w:tcPr>
            <w:tcW w:w="9400" w:type="dxa"/>
            <w:vAlign w:val="bottom"/>
            <w:tcBorders>
              <w:bottom w:val="single" w:sz="8" w:color="CCEEFF"/>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640" w:type="dxa"/>
            <w:vAlign w:val="bottom"/>
            <w:tcBorders>
              <w:bottom w:val="single" w:sz="8" w:color="auto"/>
            </w:tcBorders>
          </w:tcPr>
          <w:p>
            <w:pPr>
              <w:jc w:val="right"/>
              <w:ind w:right="336"/>
              <w:spacing w:after="0"/>
              <w:rPr>
                <w:sz w:val="20"/>
                <w:szCs w:val="20"/>
                <w:color w:val="auto"/>
              </w:rPr>
            </w:pPr>
            <w:r>
              <w:rPr>
                <w:rFonts w:ascii="Arial" w:cs="Arial" w:eastAsia="Arial" w:hAnsi="Arial"/>
                <w:sz w:val="13"/>
                <w:szCs w:val="13"/>
                <w:b w:val="1"/>
                <w:bCs w:val="1"/>
                <w:color w:val="auto"/>
              </w:rPr>
              <w:t>September 30, 2022</w:t>
            </w:r>
          </w:p>
        </w:tc>
      </w:tr>
      <w:tr>
        <w:trPr>
          <w:trHeight w:val="163"/>
        </w:trPr>
        <w:tc>
          <w:tcPr>
            <w:tcW w:w="9400" w:type="dxa"/>
            <w:vAlign w:val="bottom"/>
            <w:shd w:val="clear" w:color="auto" w:fill="CCEEFF"/>
          </w:tcPr>
          <w:p>
            <w:pPr>
              <w:ind w:left="20"/>
              <w:spacing w:after="0" w:line="148" w:lineRule="exact"/>
              <w:rPr>
                <w:sz w:val="20"/>
                <w:szCs w:val="20"/>
                <w:color w:val="auto"/>
              </w:rPr>
            </w:pPr>
            <w:r>
              <w:rPr>
                <w:rFonts w:ascii="Arial" w:cs="Arial" w:eastAsia="Arial" w:hAnsi="Arial"/>
                <w:sz w:val="13"/>
                <w:szCs w:val="13"/>
                <w:color w:val="auto"/>
              </w:rPr>
              <w:t>Weighted-average volatility</w:t>
            </w:r>
          </w:p>
        </w:tc>
        <w:tc>
          <w:tcPr>
            <w:tcW w:w="240" w:type="dxa"/>
            <w:vAlign w:val="bottom"/>
            <w:shd w:val="clear" w:color="auto" w:fill="CCEEFF"/>
          </w:tcPr>
          <w:p>
            <w:pPr>
              <w:spacing w:after="0"/>
              <w:rPr>
                <w:sz w:val="14"/>
                <w:szCs w:val="14"/>
                <w:color w:val="auto"/>
              </w:rPr>
            </w:pPr>
          </w:p>
        </w:tc>
        <w:tc>
          <w:tcPr>
            <w:tcW w:w="16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27.78 %</w:t>
            </w:r>
          </w:p>
        </w:tc>
      </w:tr>
      <w:tr>
        <w:trPr>
          <w:trHeight w:val="168"/>
        </w:trPr>
        <w:tc>
          <w:tcPr>
            <w:tcW w:w="9400" w:type="dxa"/>
            <w:vAlign w:val="bottom"/>
          </w:tcPr>
          <w:p>
            <w:pPr>
              <w:ind w:left="20"/>
              <w:spacing w:after="0"/>
              <w:rPr>
                <w:sz w:val="20"/>
                <w:szCs w:val="20"/>
                <w:color w:val="auto"/>
              </w:rPr>
            </w:pPr>
            <w:r>
              <w:rPr>
                <w:rFonts w:ascii="Arial" w:cs="Arial" w:eastAsia="Arial" w:hAnsi="Arial"/>
                <w:sz w:val="13"/>
                <w:szCs w:val="13"/>
                <w:color w:val="auto"/>
              </w:rPr>
              <w:t>Expected dividend yield</w:t>
            </w:r>
          </w:p>
        </w:tc>
        <w:tc>
          <w:tcPr>
            <w:tcW w:w="240" w:type="dxa"/>
            <w:vAlign w:val="bottom"/>
          </w:tcPr>
          <w:p>
            <w:pPr>
              <w:spacing w:after="0"/>
              <w:rPr>
                <w:sz w:val="14"/>
                <w:szCs w:val="14"/>
                <w:color w:val="auto"/>
              </w:rPr>
            </w:pPr>
          </w:p>
        </w:tc>
        <w:tc>
          <w:tcPr>
            <w:tcW w:w="1640" w:type="dxa"/>
            <w:vAlign w:val="bottom"/>
          </w:tcPr>
          <w:p>
            <w:pPr>
              <w:jc w:val="right"/>
              <w:spacing w:after="0"/>
              <w:rPr>
                <w:sz w:val="20"/>
                <w:szCs w:val="20"/>
                <w:color w:val="auto"/>
              </w:rPr>
            </w:pPr>
            <w:r>
              <w:rPr>
                <w:rFonts w:ascii="Arial" w:cs="Arial" w:eastAsia="Arial" w:hAnsi="Arial"/>
                <w:sz w:val="13"/>
                <w:szCs w:val="13"/>
                <w:color w:val="auto"/>
              </w:rPr>
              <w:t>1.62 %</w:t>
            </w:r>
          </w:p>
        </w:tc>
      </w:tr>
      <w:tr>
        <w:trPr>
          <w:trHeight w:val="172"/>
        </w:trPr>
        <w:tc>
          <w:tcPr>
            <w:tcW w:w="9400" w:type="dxa"/>
            <w:vAlign w:val="bottom"/>
            <w:shd w:val="clear" w:color="auto" w:fill="CCEEFF"/>
          </w:tcPr>
          <w:p>
            <w:pPr>
              <w:ind w:left="20"/>
              <w:spacing w:after="0"/>
              <w:rPr>
                <w:sz w:val="20"/>
                <w:szCs w:val="20"/>
                <w:color w:val="auto"/>
              </w:rPr>
            </w:pPr>
            <w:r>
              <w:rPr>
                <w:rFonts w:ascii="Arial" w:cs="Arial" w:eastAsia="Arial" w:hAnsi="Arial"/>
                <w:sz w:val="13"/>
                <w:szCs w:val="13"/>
                <w:color w:val="auto"/>
              </w:rPr>
              <w:t>Risk-free interest rate</w:t>
            </w:r>
          </w:p>
        </w:tc>
        <w:tc>
          <w:tcPr>
            <w:tcW w:w="240" w:type="dxa"/>
            <w:vAlign w:val="bottom"/>
            <w:shd w:val="clear" w:color="auto" w:fill="CCEEFF"/>
          </w:tcPr>
          <w:p>
            <w:pPr>
              <w:spacing w:after="0"/>
              <w:rPr>
                <w:sz w:val="14"/>
                <w:szCs w:val="14"/>
                <w:color w:val="auto"/>
              </w:rPr>
            </w:pPr>
          </w:p>
        </w:tc>
        <w:tc>
          <w:tcPr>
            <w:tcW w:w="16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3.11 %</w:t>
            </w:r>
          </w:p>
        </w:tc>
      </w:tr>
      <w:tr>
        <w:trPr>
          <w:trHeight w:val="168"/>
        </w:trPr>
        <w:tc>
          <w:tcPr>
            <w:tcW w:w="9400" w:type="dxa"/>
            <w:vAlign w:val="bottom"/>
          </w:tcPr>
          <w:p>
            <w:pPr>
              <w:ind w:left="20"/>
              <w:spacing w:after="0"/>
              <w:rPr>
                <w:sz w:val="20"/>
                <w:szCs w:val="20"/>
                <w:color w:val="auto"/>
              </w:rPr>
            </w:pPr>
            <w:r>
              <w:rPr>
                <w:rFonts w:ascii="Arial" w:cs="Arial" w:eastAsia="Arial" w:hAnsi="Arial"/>
                <w:sz w:val="13"/>
                <w:szCs w:val="13"/>
                <w:color w:val="auto"/>
              </w:rPr>
              <w:t>Expected life (years)</w:t>
            </w:r>
          </w:p>
        </w:tc>
        <w:tc>
          <w:tcPr>
            <w:tcW w:w="240" w:type="dxa"/>
            <w:vAlign w:val="bottom"/>
          </w:tcPr>
          <w:p>
            <w:pPr>
              <w:spacing w:after="0"/>
              <w:rPr>
                <w:sz w:val="14"/>
                <w:szCs w:val="14"/>
                <w:color w:val="auto"/>
              </w:rPr>
            </w:pPr>
          </w:p>
        </w:tc>
        <w:tc>
          <w:tcPr>
            <w:tcW w:w="1640" w:type="dxa"/>
            <w:vAlign w:val="bottom"/>
          </w:tcPr>
          <w:p>
            <w:pPr>
              <w:jc w:val="right"/>
              <w:ind w:right="876"/>
              <w:spacing w:after="0"/>
              <w:rPr>
                <w:sz w:val="20"/>
                <w:szCs w:val="20"/>
                <w:color w:val="auto"/>
              </w:rPr>
            </w:pPr>
            <w:r>
              <w:rPr>
                <w:rFonts w:ascii="Arial" w:cs="Arial" w:eastAsia="Arial" w:hAnsi="Arial"/>
                <w:sz w:val="13"/>
                <w:szCs w:val="13"/>
                <w:color w:val="auto"/>
              </w:rPr>
              <w:t>6.5</w:t>
            </w:r>
          </w:p>
        </w:tc>
      </w:tr>
      <w:tr>
        <w:trPr>
          <w:trHeight w:val="172"/>
        </w:trPr>
        <w:tc>
          <w:tcPr>
            <w:tcW w:w="9400" w:type="dxa"/>
            <w:vAlign w:val="bottom"/>
            <w:shd w:val="clear" w:color="auto" w:fill="CCEEFF"/>
          </w:tcPr>
          <w:p>
            <w:pPr>
              <w:ind w:left="20"/>
              <w:spacing w:after="0"/>
              <w:rPr>
                <w:sz w:val="20"/>
                <w:szCs w:val="20"/>
                <w:color w:val="auto"/>
              </w:rPr>
            </w:pPr>
            <w:r>
              <w:rPr>
                <w:rFonts w:ascii="Arial" w:cs="Arial" w:eastAsia="Arial" w:hAnsi="Arial"/>
                <w:sz w:val="13"/>
                <w:szCs w:val="13"/>
                <w:color w:val="auto"/>
              </w:rPr>
              <w:t>Weighted-average fair value of options granted</w:t>
            </w:r>
          </w:p>
        </w:tc>
        <w:tc>
          <w:tcPr>
            <w:tcW w:w="240" w:type="dxa"/>
            <w:vAlign w:val="bottom"/>
            <w:shd w:val="clear" w:color="auto" w:fill="CCEEFF"/>
          </w:tcPr>
          <w:p>
            <w:pPr>
              <w:jc w:val="right"/>
              <w:ind w:right="96"/>
              <w:spacing w:after="0"/>
              <w:rPr>
                <w:sz w:val="20"/>
                <w:szCs w:val="20"/>
                <w:color w:val="auto"/>
              </w:rPr>
            </w:pPr>
            <w:r>
              <w:rPr>
                <w:rFonts w:ascii="Arial" w:cs="Arial" w:eastAsia="Arial" w:hAnsi="Arial"/>
                <w:sz w:val="13"/>
                <w:szCs w:val="13"/>
                <w:color w:val="auto"/>
                <w:w w:val="82"/>
              </w:rPr>
              <w:t>$</w:t>
            </w:r>
          </w:p>
        </w:tc>
        <w:tc>
          <w:tcPr>
            <w:tcW w:w="1640" w:type="dxa"/>
            <w:vAlign w:val="bottom"/>
            <w:shd w:val="clear" w:color="auto" w:fill="CCEEFF"/>
          </w:tcPr>
          <w:p>
            <w:pPr>
              <w:jc w:val="right"/>
              <w:ind w:right="96"/>
              <w:spacing w:after="0"/>
              <w:rPr>
                <w:sz w:val="20"/>
                <w:szCs w:val="20"/>
                <w:color w:val="auto"/>
              </w:rPr>
            </w:pPr>
            <w:r>
              <w:rPr>
                <w:rFonts w:ascii="Arial" w:cs="Arial" w:eastAsia="Arial" w:hAnsi="Arial"/>
                <w:sz w:val="13"/>
                <w:szCs w:val="13"/>
                <w:color w:val="auto"/>
              </w:rPr>
              <w:t>6.77</w:t>
            </w:r>
          </w:p>
        </w:tc>
      </w:tr>
    </w:tbl>
    <w:p>
      <w:pPr>
        <w:spacing w:after="0" w:line="121" w:lineRule="exact"/>
        <w:rPr>
          <w:sz w:val="20"/>
          <w:szCs w:val="20"/>
          <w:color w:val="auto"/>
        </w:rPr>
      </w:pPr>
    </w:p>
    <w:p>
      <w:pPr>
        <w:jc w:val="both"/>
        <w:spacing w:after="0" w:line="322" w:lineRule="auto"/>
        <w:rPr>
          <w:sz w:val="20"/>
          <w:szCs w:val="20"/>
          <w:color w:val="auto"/>
        </w:rPr>
      </w:pPr>
      <w:r>
        <w:rPr>
          <w:rFonts w:ascii="Arial" w:cs="Arial" w:eastAsia="Arial" w:hAnsi="Arial"/>
          <w:sz w:val="11"/>
          <w:szCs w:val="11"/>
          <w:color w:val="auto"/>
        </w:rPr>
        <w:t>At September 30, 2023, the Company had $428 of unrecognized compensation expense related to 74,960 stock options originally scheduled to vest over a five-year period. The weighted average period over which compensation cost related to non-vested awards expected to be recognized was 1.4 years at September 30, 2023. At September 30, 2022, the Company had $800 of unrecognized compensation expense related to 176,750 stock options originally scheduled to vest over a five-year period. The weighted average period over which compensation cost related to non-vested awards expected to be recognized was 1.4 years at September 30, 2022.</w:t>
      </w:r>
    </w:p>
    <w:tbl>
      <w:tblPr>
        <w:tblLayout w:type="fixed"/>
        <w:tblInd w:w="0" w:type="dxa"/>
        <w:tblCellMar>
          <w:top w:w="0" w:type="dxa"/>
          <w:left w:w="0" w:type="dxa"/>
          <w:bottom w:w="0" w:type="dxa"/>
          <w:right w:w="0" w:type="dxa"/>
        </w:tblCellMar>
      </w:tblPr>
      <w:tr>
        <w:trPr>
          <w:trHeight w:val="161"/>
        </w:trPr>
        <w:tc>
          <w:tcPr>
            <w:tcW w:w="5320" w:type="dxa"/>
            <w:vAlign w:val="bottom"/>
          </w:tcPr>
          <w:p>
            <w:pPr>
              <w:spacing w:after="0"/>
              <w:rPr>
                <w:sz w:val="20"/>
                <w:szCs w:val="20"/>
                <w:color w:val="auto"/>
              </w:rPr>
            </w:pPr>
            <w:r>
              <w:rPr>
                <w:rFonts w:ascii="Arial" w:cs="Arial" w:eastAsia="Arial" w:hAnsi="Arial"/>
                <w:sz w:val="13"/>
                <w:szCs w:val="13"/>
                <w:color w:val="auto"/>
              </w:rPr>
              <w:t>The table below presents restricted stock award activity and related information:</w:t>
            </w:r>
          </w:p>
        </w:tc>
        <w:tc>
          <w:tcPr>
            <w:tcW w:w="12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3"/>
        </w:trPr>
        <w:tc>
          <w:tcPr>
            <w:tcW w:w="5320" w:type="dxa"/>
            <w:vAlign w:val="bottom"/>
          </w:tcPr>
          <w:p>
            <w:pPr>
              <w:spacing w:after="0"/>
              <w:rPr>
                <w:sz w:val="13"/>
                <w:szCs w:val="13"/>
                <w:color w:val="auto"/>
              </w:rPr>
            </w:pPr>
          </w:p>
        </w:tc>
        <w:tc>
          <w:tcPr>
            <w:tcW w:w="1340" w:type="dxa"/>
            <w:vAlign w:val="bottom"/>
            <w:gridSpan w:val="2"/>
            <w:vMerge w:val="restart"/>
          </w:tcPr>
          <w:p>
            <w:pPr>
              <w:jc w:val="center"/>
              <w:ind w:right="100"/>
              <w:spacing w:after="0"/>
              <w:rPr>
                <w:sz w:val="20"/>
                <w:szCs w:val="20"/>
                <w:color w:val="auto"/>
              </w:rPr>
            </w:pPr>
            <w:r>
              <w:rPr>
                <w:rFonts w:ascii="Arial" w:cs="Arial" w:eastAsia="Arial" w:hAnsi="Arial"/>
                <w:sz w:val="13"/>
                <w:szCs w:val="13"/>
                <w:b w:val="1"/>
                <w:bCs w:val="1"/>
                <w:color w:val="auto"/>
                <w:w w:val="88"/>
              </w:rPr>
              <w:t>Restricted</w:t>
            </w:r>
          </w:p>
        </w:tc>
        <w:tc>
          <w:tcPr>
            <w:tcW w:w="1740" w:type="dxa"/>
            <w:vAlign w:val="bottom"/>
            <w:gridSpan w:val="2"/>
          </w:tcPr>
          <w:p>
            <w:pPr>
              <w:jc w:val="center"/>
              <w:ind w:right="100"/>
              <w:spacing w:after="0"/>
              <w:rPr>
                <w:sz w:val="20"/>
                <w:szCs w:val="20"/>
                <w:color w:val="auto"/>
              </w:rPr>
            </w:pPr>
            <w:r>
              <w:rPr>
                <w:rFonts w:ascii="Arial" w:cs="Arial" w:eastAsia="Arial" w:hAnsi="Arial"/>
                <w:sz w:val="13"/>
                <w:szCs w:val="13"/>
                <w:b w:val="1"/>
                <w:bCs w:val="1"/>
                <w:color w:val="auto"/>
                <w:w w:val="87"/>
              </w:rPr>
              <w:t>Performance-Based</w:t>
            </w:r>
          </w:p>
        </w:tc>
        <w:tc>
          <w:tcPr>
            <w:tcW w:w="200" w:type="dxa"/>
            <w:vAlign w:val="bottom"/>
          </w:tcPr>
          <w:p>
            <w:pPr>
              <w:spacing w:after="0"/>
              <w:rPr>
                <w:sz w:val="13"/>
                <w:szCs w:val="13"/>
                <w:color w:val="auto"/>
              </w:rPr>
            </w:pPr>
          </w:p>
        </w:tc>
        <w:tc>
          <w:tcPr>
            <w:tcW w:w="1400" w:type="dxa"/>
            <w:vAlign w:val="bottom"/>
            <w:gridSpan w:val="2"/>
          </w:tcPr>
          <w:p>
            <w:pPr>
              <w:jc w:val="center"/>
              <w:ind w:right="280"/>
              <w:spacing w:after="0"/>
              <w:rPr>
                <w:sz w:val="20"/>
                <w:szCs w:val="20"/>
                <w:color w:val="auto"/>
              </w:rPr>
            </w:pPr>
            <w:r>
              <w:rPr>
                <w:rFonts w:ascii="Arial" w:cs="Arial" w:eastAsia="Arial" w:hAnsi="Arial"/>
                <w:sz w:val="13"/>
                <w:szCs w:val="13"/>
                <w:b w:val="1"/>
                <w:bCs w:val="1"/>
                <w:color w:val="auto"/>
                <w:w w:val="89"/>
              </w:rPr>
              <w:t>Weighted-</w:t>
            </w:r>
          </w:p>
        </w:tc>
        <w:tc>
          <w:tcPr>
            <w:tcW w:w="220" w:type="dxa"/>
            <w:vAlign w:val="bottom"/>
          </w:tcPr>
          <w:p>
            <w:pPr>
              <w:spacing w:after="0"/>
              <w:rPr>
                <w:sz w:val="13"/>
                <w:szCs w:val="13"/>
                <w:color w:val="auto"/>
              </w:rPr>
            </w:pPr>
          </w:p>
        </w:tc>
        <w:tc>
          <w:tcPr>
            <w:tcW w:w="1060" w:type="dxa"/>
            <w:vAlign w:val="bottom"/>
          </w:tcPr>
          <w:p>
            <w:pPr>
              <w:jc w:val="center"/>
              <w:ind w:right="156"/>
              <w:spacing w:after="0"/>
              <w:rPr>
                <w:sz w:val="20"/>
                <w:szCs w:val="20"/>
                <w:color w:val="auto"/>
              </w:rPr>
            </w:pPr>
            <w:r>
              <w:rPr>
                <w:rFonts w:ascii="Arial" w:cs="Arial" w:eastAsia="Arial" w:hAnsi="Arial"/>
                <w:sz w:val="13"/>
                <w:szCs w:val="13"/>
                <w:b w:val="1"/>
                <w:bCs w:val="1"/>
                <w:color w:val="auto"/>
                <w:w w:val="87"/>
              </w:rPr>
              <w:t>Aggregate</w:t>
            </w:r>
          </w:p>
        </w:tc>
        <w:tc>
          <w:tcPr>
            <w:tcW w:w="0" w:type="dxa"/>
            <w:vAlign w:val="bottom"/>
          </w:tcPr>
          <w:p>
            <w:pPr>
              <w:spacing w:after="0"/>
              <w:rPr>
                <w:sz w:val="1"/>
                <w:szCs w:val="1"/>
                <w:color w:val="auto"/>
              </w:rPr>
            </w:pPr>
          </w:p>
        </w:tc>
      </w:tr>
      <w:tr>
        <w:trPr>
          <w:trHeight w:val="127"/>
        </w:trPr>
        <w:tc>
          <w:tcPr>
            <w:tcW w:w="5320" w:type="dxa"/>
            <w:vAlign w:val="bottom"/>
          </w:tcPr>
          <w:p>
            <w:pPr>
              <w:spacing w:after="0"/>
              <w:rPr>
                <w:sz w:val="11"/>
                <w:szCs w:val="11"/>
                <w:color w:val="auto"/>
              </w:rPr>
            </w:pPr>
          </w:p>
        </w:tc>
        <w:tc>
          <w:tcPr>
            <w:tcW w:w="1340" w:type="dxa"/>
            <w:vAlign w:val="bottom"/>
            <w:gridSpan w:val="2"/>
            <w:vMerge w:val="continue"/>
          </w:tcPr>
          <w:p>
            <w:pPr>
              <w:spacing w:after="0"/>
              <w:rPr>
                <w:sz w:val="11"/>
                <w:szCs w:val="11"/>
                <w:color w:val="auto"/>
              </w:rPr>
            </w:pPr>
          </w:p>
        </w:tc>
        <w:tc>
          <w:tcPr>
            <w:tcW w:w="1740" w:type="dxa"/>
            <w:vAlign w:val="bottom"/>
            <w:gridSpan w:val="2"/>
          </w:tcPr>
          <w:p>
            <w:pPr>
              <w:jc w:val="center"/>
              <w:ind w:right="100"/>
              <w:spacing w:after="0" w:line="128" w:lineRule="exact"/>
              <w:rPr>
                <w:sz w:val="20"/>
                <w:szCs w:val="20"/>
                <w:color w:val="auto"/>
              </w:rPr>
            </w:pPr>
            <w:r>
              <w:rPr>
                <w:rFonts w:ascii="Arial" w:cs="Arial" w:eastAsia="Arial" w:hAnsi="Arial"/>
                <w:sz w:val="13"/>
                <w:szCs w:val="13"/>
                <w:b w:val="1"/>
                <w:bCs w:val="1"/>
                <w:color w:val="auto"/>
                <w:w w:val="88"/>
              </w:rPr>
              <w:t>Restricted</w:t>
            </w:r>
          </w:p>
        </w:tc>
        <w:tc>
          <w:tcPr>
            <w:tcW w:w="200" w:type="dxa"/>
            <w:vAlign w:val="bottom"/>
          </w:tcPr>
          <w:p>
            <w:pPr>
              <w:spacing w:after="0"/>
              <w:rPr>
                <w:sz w:val="11"/>
                <w:szCs w:val="11"/>
                <w:color w:val="auto"/>
              </w:rPr>
            </w:pPr>
          </w:p>
        </w:tc>
        <w:tc>
          <w:tcPr>
            <w:tcW w:w="1400" w:type="dxa"/>
            <w:vAlign w:val="bottom"/>
            <w:gridSpan w:val="2"/>
          </w:tcPr>
          <w:p>
            <w:pPr>
              <w:jc w:val="center"/>
              <w:ind w:right="280"/>
              <w:spacing w:after="0" w:line="128" w:lineRule="exact"/>
              <w:rPr>
                <w:sz w:val="20"/>
                <w:szCs w:val="20"/>
                <w:color w:val="auto"/>
              </w:rPr>
            </w:pPr>
            <w:r>
              <w:rPr>
                <w:rFonts w:ascii="Arial" w:cs="Arial" w:eastAsia="Arial" w:hAnsi="Arial"/>
                <w:sz w:val="13"/>
                <w:szCs w:val="13"/>
                <w:b w:val="1"/>
                <w:bCs w:val="1"/>
                <w:color w:val="auto"/>
                <w:w w:val="89"/>
              </w:rPr>
              <w:t>Average Grant</w:t>
            </w:r>
          </w:p>
        </w:tc>
        <w:tc>
          <w:tcPr>
            <w:tcW w:w="220" w:type="dxa"/>
            <w:vAlign w:val="bottom"/>
          </w:tcPr>
          <w:p>
            <w:pPr>
              <w:spacing w:after="0"/>
              <w:rPr>
                <w:sz w:val="11"/>
                <w:szCs w:val="11"/>
                <w:color w:val="auto"/>
              </w:rPr>
            </w:pPr>
          </w:p>
        </w:tc>
        <w:tc>
          <w:tcPr>
            <w:tcW w:w="1060" w:type="dxa"/>
            <w:vAlign w:val="bottom"/>
          </w:tcPr>
          <w:p>
            <w:pPr>
              <w:jc w:val="center"/>
              <w:ind w:right="136"/>
              <w:spacing w:after="0" w:line="128" w:lineRule="exact"/>
              <w:rPr>
                <w:sz w:val="20"/>
                <w:szCs w:val="20"/>
                <w:color w:val="auto"/>
              </w:rPr>
            </w:pPr>
            <w:r>
              <w:rPr>
                <w:rFonts w:ascii="Arial" w:cs="Arial" w:eastAsia="Arial" w:hAnsi="Arial"/>
                <w:sz w:val="13"/>
                <w:szCs w:val="13"/>
                <w:b w:val="1"/>
                <w:bCs w:val="1"/>
                <w:color w:val="auto"/>
                <w:w w:val="90"/>
              </w:rPr>
              <w:t>Intrinsic</w:t>
            </w:r>
          </w:p>
        </w:tc>
        <w:tc>
          <w:tcPr>
            <w:tcW w:w="0" w:type="dxa"/>
            <w:vAlign w:val="bottom"/>
          </w:tcPr>
          <w:p>
            <w:pPr>
              <w:spacing w:after="0"/>
              <w:rPr>
                <w:sz w:val="1"/>
                <w:szCs w:val="1"/>
                <w:color w:val="auto"/>
              </w:rPr>
            </w:pPr>
          </w:p>
        </w:tc>
      </w:tr>
      <w:tr>
        <w:trPr>
          <w:trHeight w:val="170"/>
        </w:trPr>
        <w:tc>
          <w:tcPr>
            <w:tcW w:w="5320" w:type="dxa"/>
            <w:vAlign w:val="bottom"/>
          </w:tcPr>
          <w:p>
            <w:pPr>
              <w:spacing w:after="0"/>
              <w:rPr>
                <w:sz w:val="14"/>
                <w:szCs w:val="14"/>
                <w:color w:val="auto"/>
              </w:rPr>
            </w:pPr>
          </w:p>
        </w:tc>
        <w:tc>
          <w:tcPr>
            <w:tcW w:w="1340" w:type="dxa"/>
            <w:vAlign w:val="bottom"/>
            <w:gridSpan w:val="2"/>
          </w:tcPr>
          <w:p>
            <w:pPr>
              <w:jc w:val="center"/>
              <w:ind w:right="80"/>
              <w:spacing w:after="0" w:line="170" w:lineRule="exact"/>
              <w:rPr>
                <w:sz w:val="20"/>
                <w:szCs w:val="20"/>
                <w:color w:val="auto"/>
              </w:rPr>
            </w:pPr>
            <w:r>
              <w:rPr>
                <w:rFonts w:ascii="Arial" w:cs="Arial" w:eastAsia="Arial" w:hAnsi="Arial"/>
                <w:sz w:val="13"/>
                <w:szCs w:val="13"/>
                <w:b w:val="1"/>
                <w:bCs w:val="1"/>
                <w:color w:val="auto"/>
                <w:w w:val="86"/>
              </w:rPr>
              <w:t>Stock Awards</w:t>
            </w:r>
            <w:r>
              <w:rPr>
                <w:rFonts w:ascii="Arial" w:cs="Arial" w:eastAsia="Arial" w:hAnsi="Arial"/>
                <w:sz w:val="16"/>
                <w:szCs w:val="16"/>
                <w:b w:val="1"/>
                <w:bCs w:val="1"/>
                <w:color w:val="auto"/>
                <w:w w:val="86"/>
                <w:vertAlign w:val="superscript"/>
              </w:rPr>
              <w:t>(1)</w:t>
            </w:r>
          </w:p>
        </w:tc>
        <w:tc>
          <w:tcPr>
            <w:tcW w:w="1740" w:type="dxa"/>
            <w:vAlign w:val="bottom"/>
            <w:gridSpan w:val="2"/>
          </w:tcPr>
          <w:p>
            <w:pPr>
              <w:jc w:val="center"/>
              <w:ind w:right="100"/>
              <w:spacing w:after="0" w:line="170" w:lineRule="exact"/>
              <w:rPr>
                <w:sz w:val="20"/>
                <w:szCs w:val="20"/>
                <w:color w:val="auto"/>
              </w:rPr>
            </w:pPr>
            <w:r>
              <w:rPr>
                <w:rFonts w:ascii="Arial" w:cs="Arial" w:eastAsia="Arial" w:hAnsi="Arial"/>
                <w:sz w:val="13"/>
                <w:szCs w:val="13"/>
                <w:b w:val="1"/>
                <w:bCs w:val="1"/>
                <w:color w:val="auto"/>
                <w:w w:val="85"/>
              </w:rPr>
              <w:t>Stock Units</w:t>
            </w:r>
            <w:r>
              <w:rPr>
                <w:rFonts w:ascii="Arial" w:cs="Arial" w:eastAsia="Arial" w:hAnsi="Arial"/>
                <w:sz w:val="16"/>
                <w:szCs w:val="16"/>
                <w:b w:val="1"/>
                <w:bCs w:val="1"/>
                <w:color w:val="auto"/>
                <w:w w:val="85"/>
                <w:vertAlign w:val="superscript"/>
              </w:rPr>
              <w:t>(2)</w:t>
            </w:r>
          </w:p>
        </w:tc>
        <w:tc>
          <w:tcPr>
            <w:tcW w:w="200" w:type="dxa"/>
            <w:vAlign w:val="bottom"/>
          </w:tcPr>
          <w:p>
            <w:pPr>
              <w:spacing w:after="0"/>
              <w:rPr>
                <w:sz w:val="14"/>
                <w:szCs w:val="14"/>
                <w:color w:val="auto"/>
              </w:rPr>
            </w:pPr>
          </w:p>
        </w:tc>
        <w:tc>
          <w:tcPr>
            <w:tcW w:w="1400" w:type="dxa"/>
            <w:vAlign w:val="bottom"/>
            <w:gridSpan w:val="2"/>
          </w:tcPr>
          <w:p>
            <w:pPr>
              <w:jc w:val="center"/>
              <w:ind w:right="300"/>
              <w:spacing w:after="0"/>
              <w:rPr>
                <w:sz w:val="20"/>
                <w:szCs w:val="20"/>
                <w:color w:val="auto"/>
              </w:rPr>
            </w:pPr>
            <w:r>
              <w:rPr>
                <w:rFonts w:ascii="Arial" w:cs="Arial" w:eastAsia="Arial" w:hAnsi="Arial"/>
                <w:sz w:val="13"/>
                <w:szCs w:val="13"/>
                <w:b w:val="1"/>
                <w:bCs w:val="1"/>
                <w:color w:val="auto"/>
                <w:w w:val="91"/>
              </w:rPr>
              <w:t>Date Fair Value</w:t>
            </w:r>
          </w:p>
        </w:tc>
        <w:tc>
          <w:tcPr>
            <w:tcW w:w="220" w:type="dxa"/>
            <w:vAlign w:val="bottom"/>
          </w:tcPr>
          <w:p>
            <w:pPr>
              <w:spacing w:after="0"/>
              <w:rPr>
                <w:sz w:val="14"/>
                <w:szCs w:val="14"/>
                <w:color w:val="auto"/>
              </w:rPr>
            </w:pPr>
          </w:p>
        </w:tc>
        <w:tc>
          <w:tcPr>
            <w:tcW w:w="1060" w:type="dxa"/>
            <w:vAlign w:val="bottom"/>
          </w:tcPr>
          <w:p>
            <w:pPr>
              <w:jc w:val="center"/>
              <w:ind w:right="136"/>
              <w:spacing w:after="0"/>
              <w:rPr>
                <w:sz w:val="20"/>
                <w:szCs w:val="20"/>
                <w:color w:val="auto"/>
              </w:rPr>
            </w:pPr>
            <w:r>
              <w:rPr>
                <w:rFonts w:ascii="Arial" w:cs="Arial" w:eastAsia="Arial" w:hAnsi="Arial"/>
                <w:sz w:val="13"/>
                <w:szCs w:val="13"/>
                <w:b w:val="1"/>
                <w:bCs w:val="1"/>
                <w:color w:val="auto"/>
                <w:w w:val="86"/>
              </w:rPr>
              <w:t>Value</w:t>
            </w:r>
          </w:p>
        </w:tc>
        <w:tc>
          <w:tcPr>
            <w:tcW w:w="0" w:type="dxa"/>
            <w:vAlign w:val="bottom"/>
          </w:tcPr>
          <w:p>
            <w:pPr>
              <w:spacing w:after="0"/>
              <w:rPr>
                <w:sz w:val="1"/>
                <w:szCs w:val="1"/>
                <w:color w:val="auto"/>
              </w:rPr>
            </w:pPr>
          </w:p>
        </w:tc>
      </w:tr>
      <w:tr>
        <w:trPr>
          <w:trHeight w:val="160"/>
        </w:trPr>
        <w:tc>
          <w:tcPr>
            <w:tcW w:w="5320" w:type="dxa"/>
            <w:vAlign w:val="bottom"/>
            <w:tcBorders>
              <w:top w:val="single" w:sz="8" w:color="CCEEFF"/>
            </w:tcBorders>
            <w:shd w:val="clear" w:color="auto" w:fill="CCEEFF"/>
          </w:tcPr>
          <w:p>
            <w:pPr>
              <w:ind w:left="20"/>
              <w:spacing w:after="0" w:line="146" w:lineRule="exact"/>
              <w:rPr>
                <w:sz w:val="20"/>
                <w:szCs w:val="20"/>
                <w:color w:val="auto"/>
              </w:rPr>
            </w:pPr>
            <w:r>
              <w:rPr>
                <w:rFonts w:ascii="Arial" w:cs="Arial" w:eastAsia="Arial" w:hAnsi="Arial"/>
                <w:sz w:val="13"/>
                <w:szCs w:val="13"/>
                <w:b w:val="1"/>
                <w:bCs w:val="1"/>
                <w:color w:val="auto"/>
              </w:rPr>
              <w:t>Non-vested at June 30, 2022</w:t>
            </w:r>
          </w:p>
        </w:tc>
        <w:tc>
          <w:tcPr>
            <w:tcW w:w="12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102,692</w:t>
            </w:r>
          </w:p>
        </w:tc>
        <w:tc>
          <w:tcPr>
            <w:tcW w:w="80" w:type="dxa"/>
            <w:vAlign w:val="bottom"/>
            <w:tcBorders>
              <w:top w:val="single" w:sz="8" w:color="CCEEFF"/>
            </w:tcBorders>
            <w:shd w:val="clear" w:color="auto" w:fill="CCEEFF"/>
          </w:tcPr>
          <w:p>
            <w:pPr>
              <w:spacing w:after="0"/>
              <w:rPr>
                <w:sz w:val="13"/>
                <w:szCs w:val="13"/>
                <w:color w:val="auto"/>
              </w:rPr>
            </w:pPr>
          </w:p>
        </w:tc>
        <w:tc>
          <w:tcPr>
            <w:tcW w:w="1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33,218</w:t>
            </w:r>
          </w:p>
        </w:tc>
        <w:tc>
          <w:tcPr>
            <w:tcW w:w="100" w:type="dxa"/>
            <w:vAlign w:val="bottom"/>
            <w:tcBorders>
              <w:top w:val="single" w:sz="8" w:color="CCEEFF"/>
            </w:tcBorders>
            <w:shd w:val="clear" w:color="auto" w:fill="CCEEFF"/>
          </w:tcPr>
          <w:p>
            <w:pPr>
              <w:spacing w:after="0"/>
              <w:rPr>
                <w:sz w:val="13"/>
                <w:szCs w:val="13"/>
                <w:color w:val="auto"/>
              </w:rPr>
            </w:pPr>
          </w:p>
        </w:tc>
        <w:tc>
          <w:tcPr>
            <w:tcW w:w="200" w:type="dxa"/>
            <w:vAlign w:val="bottom"/>
            <w:tcBorders>
              <w:top w:val="single" w:sz="8" w:color="auto"/>
            </w:tcBorders>
            <w:shd w:val="clear" w:color="auto" w:fill="CCEEFF"/>
          </w:tcPr>
          <w:p>
            <w:pPr>
              <w:jc w:val="right"/>
              <w:ind w:right="56"/>
              <w:spacing w:after="0"/>
              <w:rPr>
                <w:sz w:val="20"/>
                <w:szCs w:val="20"/>
                <w:color w:val="auto"/>
              </w:rPr>
            </w:pPr>
            <w:r>
              <w:rPr>
                <w:rFonts w:ascii="Arial" w:cs="Arial" w:eastAsia="Arial" w:hAnsi="Arial"/>
                <w:sz w:val="13"/>
                <w:szCs w:val="13"/>
                <w:color w:val="auto"/>
                <w:w w:val="82"/>
              </w:rPr>
              <w:t>$</w:t>
            </w:r>
          </w:p>
        </w:tc>
        <w:tc>
          <w:tcPr>
            <w:tcW w:w="13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27.40</w:t>
            </w:r>
          </w:p>
        </w:tc>
        <w:tc>
          <w:tcPr>
            <w:tcW w:w="80" w:type="dxa"/>
            <w:vAlign w:val="bottom"/>
            <w:tcBorders>
              <w:top w:val="single" w:sz="8" w:color="CCEEFF"/>
            </w:tcBorders>
            <w:shd w:val="clear" w:color="auto" w:fill="CCEEFF"/>
          </w:tcPr>
          <w:p>
            <w:pPr>
              <w:spacing w:after="0"/>
              <w:rPr>
                <w:sz w:val="13"/>
                <w:szCs w:val="13"/>
                <w:color w:val="auto"/>
              </w:rPr>
            </w:pPr>
          </w:p>
        </w:tc>
        <w:tc>
          <w:tcPr>
            <w:tcW w:w="220" w:type="dxa"/>
            <w:vAlign w:val="bottom"/>
            <w:tcBorders>
              <w:top w:val="single" w:sz="8" w:color="auto"/>
            </w:tcBorders>
            <w:shd w:val="clear" w:color="auto" w:fill="CCEEFF"/>
          </w:tcPr>
          <w:p>
            <w:pPr>
              <w:jc w:val="right"/>
              <w:ind w:right="76"/>
              <w:spacing w:after="0"/>
              <w:rPr>
                <w:sz w:val="20"/>
                <w:szCs w:val="20"/>
                <w:color w:val="auto"/>
              </w:rPr>
            </w:pPr>
            <w:r>
              <w:rPr>
                <w:rFonts w:ascii="Arial" w:cs="Arial" w:eastAsia="Arial" w:hAnsi="Arial"/>
                <w:sz w:val="13"/>
                <w:szCs w:val="13"/>
                <w:color w:val="auto"/>
                <w:w w:val="82"/>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2,345</w:t>
            </w:r>
          </w:p>
        </w:tc>
        <w:tc>
          <w:tcPr>
            <w:tcW w:w="0" w:type="dxa"/>
            <w:vAlign w:val="bottom"/>
          </w:tcPr>
          <w:p>
            <w:pPr>
              <w:spacing w:after="0"/>
              <w:rPr>
                <w:sz w:val="1"/>
                <w:szCs w:val="1"/>
                <w:color w:val="auto"/>
              </w:rPr>
            </w:pPr>
          </w:p>
        </w:tc>
      </w:tr>
      <w:tr>
        <w:trPr>
          <w:trHeight w:val="168"/>
        </w:trPr>
        <w:tc>
          <w:tcPr>
            <w:tcW w:w="5320" w:type="dxa"/>
            <w:vAlign w:val="bottom"/>
          </w:tcPr>
          <w:p>
            <w:pPr>
              <w:ind w:left="80"/>
              <w:spacing w:after="0"/>
              <w:rPr>
                <w:sz w:val="20"/>
                <w:szCs w:val="20"/>
                <w:color w:val="auto"/>
              </w:rPr>
            </w:pPr>
            <w:r>
              <w:rPr>
                <w:rFonts w:ascii="Arial" w:cs="Arial" w:eastAsia="Arial" w:hAnsi="Arial"/>
                <w:sz w:val="13"/>
                <w:szCs w:val="13"/>
                <w:color w:val="auto"/>
              </w:rPr>
              <w:t>Granted</w:t>
            </w:r>
          </w:p>
        </w:tc>
        <w:tc>
          <w:tcPr>
            <w:tcW w:w="1260" w:type="dxa"/>
            <w:vAlign w:val="bottom"/>
          </w:tcPr>
          <w:p>
            <w:pPr>
              <w:jc w:val="right"/>
              <w:spacing w:after="0"/>
              <w:rPr>
                <w:sz w:val="20"/>
                <w:szCs w:val="20"/>
                <w:color w:val="auto"/>
              </w:rPr>
            </w:pPr>
            <w:r>
              <w:rPr>
                <w:rFonts w:ascii="Arial" w:cs="Arial" w:eastAsia="Arial" w:hAnsi="Arial"/>
                <w:sz w:val="13"/>
                <w:szCs w:val="13"/>
                <w:color w:val="auto"/>
              </w:rPr>
              <w:t>4,500</w:t>
            </w:r>
          </w:p>
        </w:tc>
        <w:tc>
          <w:tcPr>
            <w:tcW w:w="80" w:type="dxa"/>
            <w:vAlign w:val="bottom"/>
          </w:tcPr>
          <w:p>
            <w:pPr>
              <w:spacing w:after="0"/>
              <w:rPr>
                <w:sz w:val="14"/>
                <w:szCs w:val="14"/>
                <w:color w:val="auto"/>
              </w:rPr>
            </w:pPr>
          </w:p>
        </w:tc>
        <w:tc>
          <w:tcPr>
            <w:tcW w:w="1640" w:type="dxa"/>
            <w:vAlign w:val="bottom"/>
          </w:tcPr>
          <w:p>
            <w:pPr>
              <w:jc w:val="right"/>
              <w:spacing w:after="0"/>
              <w:rPr>
                <w:sz w:val="20"/>
                <w:szCs w:val="20"/>
                <w:color w:val="auto"/>
              </w:rPr>
            </w:pPr>
            <w:r>
              <w:rPr>
                <w:rFonts w:ascii="Arial" w:cs="Arial" w:eastAsia="Arial" w:hAnsi="Arial"/>
                <w:sz w:val="13"/>
                <w:szCs w:val="13"/>
                <w:color w:val="auto"/>
              </w:rPr>
              <w:t>3,486</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320" w:type="dxa"/>
            <w:vAlign w:val="bottom"/>
          </w:tcPr>
          <w:p>
            <w:pPr>
              <w:jc w:val="right"/>
              <w:spacing w:after="0"/>
              <w:rPr>
                <w:sz w:val="20"/>
                <w:szCs w:val="20"/>
                <w:color w:val="auto"/>
              </w:rPr>
            </w:pPr>
            <w:r>
              <w:rPr>
                <w:rFonts w:ascii="Arial" w:cs="Arial" w:eastAsia="Arial" w:hAnsi="Arial"/>
                <w:sz w:val="13"/>
                <w:szCs w:val="13"/>
                <w:color w:val="auto"/>
              </w:rPr>
              <w:t>25.32</w:t>
            </w: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5320" w:type="dxa"/>
            <w:vAlign w:val="bottom"/>
            <w:shd w:val="clear" w:color="auto" w:fill="CCEEFF"/>
          </w:tcPr>
          <w:p>
            <w:pPr>
              <w:ind w:left="80"/>
              <w:spacing w:after="0"/>
              <w:rPr>
                <w:sz w:val="20"/>
                <w:szCs w:val="20"/>
                <w:color w:val="auto"/>
              </w:rPr>
            </w:pPr>
            <w:r>
              <w:rPr>
                <w:rFonts w:ascii="Arial" w:cs="Arial" w:eastAsia="Arial" w:hAnsi="Arial"/>
                <w:sz w:val="13"/>
                <w:szCs w:val="13"/>
                <w:color w:val="auto"/>
              </w:rPr>
              <w:t>Vested</w:t>
            </w:r>
          </w:p>
        </w:tc>
        <w:tc>
          <w:tcPr>
            <w:tcW w:w="134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16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(13,861)</w:t>
            </w: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27.11</w:t>
            </w:r>
          </w:p>
        </w:tc>
        <w:tc>
          <w:tcPr>
            <w:tcW w:w="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0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5320" w:type="dxa"/>
            <w:vAlign w:val="bottom"/>
          </w:tcPr>
          <w:p>
            <w:pPr>
              <w:ind w:left="80"/>
              <w:spacing w:after="0"/>
              <w:rPr>
                <w:sz w:val="20"/>
                <w:szCs w:val="20"/>
                <w:color w:val="auto"/>
              </w:rPr>
            </w:pPr>
            <w:r>
              <w:rPr>
                <w:rFonts w:ascii="Arial" w:cs="Arial" w:eastAsia="Arial" w:hAnsi="Arial"/>
                <w:sz w:val="13"/>
                <w:szCs w:val="13"/>
                <w:color w:val="auto"/>
              </w:rPr>
              <w:t>Forfeited</w:t>
            </w:r>
          </w:p>
        </w:tc>
        <w:tc>
          <w:tcPr>
            <w:tcW w:w="1260" w:type="dxa"/>
            <w:vAlign w:val="bottom"/>
          </w:tcPr>
          <w:p>
            <w:pPr>
              <w:jc w:val="right"/>
              <w:spacing w:after="0"/>
              <w:rPr>
                <w:sz w:val="20"/>
                <w:szCs w:val="20"/>
                <w:color w:val="auto"/>
              </w:rPr>
            </w:pPr>
            <w:r>
              <w:rPr>
                <w:rFonts w:ascii="Arial" w:cs="Arial" w:eastAsia="Arial" w:hAnsi="Arial"/>
                <w:sz w:val="13"/>
                <w:szCs w:val="13"/>
                <w:color w:val="auto"/>
              </w:rPr>
              <w:t>(400)</w:t>
            </w:r>
          </w:p>
        </w:tc>
        <w:tc>
          <w:tcPr>
            <w:tcW w:w="80" w:type="dxa"/>
            <w:vAlign w:val="bottom"/>
          </w:tcPr>
          <w:p>
            <w:pPr>
              <w:spacing w:after="0"/>
              <w:rPr>
                <w:sz w:val="14"/>
                <w:szCs w:val="14"/>
                <w:color w:val="auto"/>
              </w:rPr>
            </w:pPr>
          </w:p>
        </w:tc>
        <w:tc>
          <w:tcPr>
            <w:tcW w:w="174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14"/>
                <w:szCs w:val="14"/>
                <w:color w:val="auto"/>
              </w:rPr>
            </w:pPr>
          </w:p>
        </w:tc>
        <w:tc>
          <w:tcPr>
            <w:tcW w:w="1320" w:type="dxa"/>
            <w:vAlign w:val="bottom"/>
          </w:tcPr>
          <w:p>
            <w:pPr>
              <w:jc w:val="right"/>
              <w:spacing w:after="0"/>
              <w:rPr>
                <w:sz w:val="20"/>
                <w:szCs w:val="20"/>
                <w:color w:val="auto"/>
              </w:rPr>
            </w:pPr>
            <w:r>
              <w:rPr>
                <w:rFonts w:ascii="Arial" w:cs="Arial" w:eastAsia="Arial" w:hAnsi="Arial"/>
                <w:sz w:val="13"/>
                <w:szCs w:val="13"/>
                <w:color w:val="auto"/>
              </w:rPr>
              <w:t>31.35</w:t>
            </w: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5"/>
        </w:trPr>
        <w:tc>
          <w:tcPr>
            <w:tcW w:w="5320" w:type="dxa"/>
            <w:vAlign w:val="bottom"/>
            <w:tcBorders>
              <w:top w:val="single" w:sz="8" w:color="CCEEFF"/>
              <w:bottom w:val="single" w:sz="8" w:color="CCEEFF"/>
            </w:tcBorders>
            <w:shd w:val="clear" w:color="auto" w:fill="CCEEFF"/>
          </w:tcPr>
          <w:p>
            <w:pPr>
              <w:ind w:left="20"/>
              <w:spacing w:after="0" w:line="148" w:lineRule="exact"/>
              <w:rPr>
                <w:sz w:val="20"/>
                <w:szCs w:val="20"/>
                <w:color w:val="auto"/>
              </w:rPr>
            </w:pPr>
            <w:r>
              <w:rPr>
                <w:rFonts w:ascii="Arial" w:cs="Arial" w:eastAsia="Arial" w:hAnsi="Arial"/>
                <w:sz w:val="13"/>
                <w:szCs w:val="13"/>
                <w:b w:val="1"/>
                <w:bCs w:val="1"/>
                <w:color w:val="auto"/>
              </w:rPr>
              <w:t>Non-vested at September 30, 2022</w:t>
            </w:r>
          </w:p>
        </w:tc>
        <w:tc>
          <w:tcPr>
            <w:tcW w:w="12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106,792</w:t>
            </w:r>
          </w:p>
        </w:tc>
        <w:tc>
          <w:tcPr>
            <w:tcW w:w="80" w:type="dxa"/>
            <w:vAlign w:val="bottom"/>
            <w:tcBorders>
              <w:top w:val="single" w:sz="8" w:color="CCEEFF"/>
              <w:bottom w:val="single" w:sz="8" w:color="CCEEFF"/>
            </w:tcBorders>
            <w:shd w:val="clear" w:color="auto" w:fill="CCEEFF"/>
          </w:tcPr>
          <w:p>
            <w:pPr>
              <w:spacing w:after="0"/>
              <w:rPr>
                <w:sz w:val="15"/>
                <w:szCs w:val="15"/>
                <w:color w:val="auto"/>
              </w:rPr>
            </w:pPr>
          </w:p>
        </w:tc>
        <w:tc>
          <w:tcPr>
            <w:tcW w:w="1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22,843</w:t>
            </w:r>
          </w:p>
        </w:tc>
        <w:tc>
          <w:tcPr>
            <w:tcW w:w="100" w:type="dxa"/>
            <w:vAlign w:val="bottom"/>
            <w:tcBorders>
              <w:top w:val="single" w:sz="8" w:color="CCEEFF"/>
              <w:bottom w:val="single" w:sz="8" w:color="CCEEFF"/>
            </w:tcBorders>
            <w:shd w:val="clear" w:color="auto" w:fill="CCEEFF"/>
          </w:tcPr>
          <w:p>
            <w:pPr>
              <w:spacing w:after="0"/>
              <w:rPr>
                <w:sz w:val="15"/>
                <w:szCs w:val="15"/>
                <w:color w:val="auto"/>
              </w:rPr>
            </w:pPr>
          </w:p>
        </w:tc>
        <w:tc>
          <w:tcPr>
            <w:tcW w:w="200" w:type="dxa"/>
            <w:vAlign w:val="bottom"/>
            <w:tcBorders>
              <w:top w:val="single" w:sz="8" w:color="auto"/>
              <w:bottom w:val="single" w:sz="8" w:color="auto"/>
            </w:tcBorders>
            <w:shd w:val="clear" w:color="auto" w:fill="CCEEFF"/>
          </w:tcPr>
          <w:p>
            <w:pPr>
              <w:jc w:val="right"/>
              <w:ind w:right="56"/>
              <w:spacing w:after="0"/>
              <w:rPr>
                <w:sz w:val="20"/>
                <w:szCs w:val="20"/>
                <w:color w:val="auto"/>
              </w:rPr>
            </w:pPr>
            <w:r>
              <w:rPr>
                <w:rFonts w:ascii="Arial" w:cs="Arial" w:eastAsia="Arial" w:hAnsi="Arial"/>
                <w:sz w:val="13"/>
                <w:szCs w:val="13"/>
                <w:color w:val="auto"/>
                <w:w w:val="82"/>
              </w:rPr>
              <w:t>$</w:t>
            </w:r>
          </w:p>
        </w:tc>
        <w:tc>
          <w:tcPr>
            <w:tcW w:w="13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27.29</w:t>
            </w:r>
          </w:p>
        </w:tc>
        <w:tc>
          <w:tcPr>
            <w:tcW w:w="80" w:type="dxa"/>
            <w:vAlign w:val="bottom"/>
            <w:tcBorders>
              <w:top w:val="single" w:sz="8" w:color="CCEEFF"/>
              <w:bottom w:val="single" w:sz="8" w:color="CCEEFF"/>
            </w:tcBorders>
            <w:shd w:val="clear" w:color="auto" w:fill="CCEEFF"/>
          </w:tcPr>
          <w:p>
            <w:pPr>
              <w:spacing w:after="0"/>
              <w:rPr>
                <w:sz w:val="15"/>
                <w:szCs w:val="15"/>
                <w:color w:val="auto"/>
              </w:rPr>
            </w:pPr>
          </w:p>
        </w:tc>
        <w:tc>
          <w:tcPr>
            <w:tcW w:w="220" w:type="dxa"/>
            <w:vAlign w:val="bottom"/>
            <w:tcBorders>
              <w:top w:val="single" w:sz="8" w:color="auto"/>
              <w:bottom w:val="single" w:sz="8" w:color="auto"/>
            </w:tcBorders>
            <w:shd w:val="clear" w:color="auto" w:fill="CCEEFF"/>
          </w:tcPr>
          <w:p>
            <w:pPr>
              <w:jc w:val="right"/>
              <w:ind w:right="76"/>
              <w:spacing w:after="0"/>
              <w:rPr>
                <w:sz w:val="20"/>
                <w:szCs w:val="20"/>
                <w:color w:val="auto"/>
              </w:rPr>
            </w:pPr>
            <w:r>
              <w:rPr>
                <w:rFonts w:ascii="Arial" w:cs="Arial" w:eastAsia="Arial" w:hAnsi="Arial"/>
                <w:sz w:val="13"/>
                <w:szCs w:val="13"/>
                <w:color w:val="auto"/>
                <w:w w:val="82"/>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1,943</w:t>
            </w:r>
          </w:p>
        </w:tc>
        <w:tc>
          <w:tcPr>
            <w:tcW w:w="0" w:type="dxa"/>
            <w:vAlign w:val="bottom"/>
          </w:tcPr>
          <w:p>
            <w:pPr>
              <w:spacing w:after="0"/>
              <w:rPr>
                <w:sz w:val="1"/>
                <w:szCs w:val="1"/>
                <w:color w:val="auto"/>
              </w:rPr>
            </w:pPr>
          </w:p>
        </w:tc>
      </w:tr>
      <w:tr>
        <w:trPr>
          <w:trHeight w:val="29"/>
        </w:trPr>
        <w:tc>
          <w:tcPr>
            <w:tcW w:w="5320" w:type="dxa"/>
            <w:vAlign w:val="bottom"/>
            <w:tcBorders>
              <w:top w:val="single" w:sz="8" w:color="CCEEFF"/>
            </w:tcBorders>
          </w:tcPr>
          <w:p>
            <w:pPr>
              <w:spacing w:after="0"/>
              <w:rPr>
                <w:sz w:val="2"/>
                <w:szCs w:val="2"/>
                <w:color w:val="auto"/>
              </w:rPr>
            </w:pPr>
          </w:p>
        </w:tc>
        <w:tc>
          <w:tcPr>
            <w:tcW w:w="1260" w:type="dxa"/>
            <w:vAlign w:val="bottom"/>
            <w:tcBorders>
              <w:top w:val="single" w:sz="8" w:color="CCEEFF"/>
              <w:bottom w:val="single" w:sz="8" w:color="auto"/>
            </w:tcBorders>
          </w:tcPr>
          <w:p>
            <w:pPr>
              <w:spacing w:after="0"/>
              <w:rPr>
                <w:sz w:val="2"/>
                <w:szCs w:val="2"/>
                <w:color w:val="auto"/>
              </w:rPr>
            </w:pPr>
          </w:p>
        </w:tc>
        <w:tc>
          <w:tcPr>
            <w:tcW w:w="80" w:type="dxa"/>
            <w:vAlign w:val="bottom"/>
            <w:tcBorders>
              <w:top w:val="single" w:sz="8" w:color="CCEEFF"/>
            </w:tcBorders>
          </w:tcPr>
          <w:p>
            <w:pPr>
              <w:spacing w:after="0"/>
              <w:rPr>
                <w:sz w:val="2"/>
                <w:szCs w:val="2"/>
                <w:color w:val="auto"/>
              </w:rPr>
            </w:pPr>
          </w:p>
        </w:tc>
        <w:tc>
          <w:tcPr>
            <w:tcW w:w="1640" w:type="dxa"/>
            <w:vAlign w:val="bottom"/>
            <w:tcBorders>
              <w:top w:val="single" w:sz="8" w:color="CCEEFF"/>
              <w:bottom w:val="single" w:sz="8" w:color="auto"/>
            </w:tcBorders>
          </w:tcPr>
          <w:p>
            <w:pPr>
              <w:spacing w:after="0"/>
              <w:rPr>
                <w:sz w:val="2"/>
                <w:szCs w:val="2"/>
                <w:color w:val="auto"/>
              </w:rPr>
            </w:pPr>
          </w:p>
        </w:tc>
        <w:tc>
          <w:tcPr>
            <w:tcW w:w="100" w:type="dxa"/>
            <w:vAlign w:val="bottom"/>
            <w:tcBorders>
              <w:top w:val="single" w:sz="8" w:color="CCEEFF"/>
            </w:tcBorders>
          </w:tcPr>
          <w:p>
            <w:pPr>
              <w:spacing w:after="0"/>
              <w:rPr>
                <w:sz w:val="2"/>
                <w:szCs w:val="2"/>
                <w:color w:val="auto"/>
              </w:rPr>
            </w:pPr>
          </w:p>
        </w:tc>
        <w:tc>
          <w:tcPr>
            <w:tcW w:w="200" w:type="dxa"/>
            <w:vAlign w:val="bottom"/>
            <w:tcBorders>
              <w:top w:val="single" w:sz="8" w:color="CCEEFF"/>
              <w:bottom w:val="single" w:sz="8" w:color="auto"/>
            </w:tcBorders>
          </w:tcPr>
          <w:p>
            <w:pPr>
              <w:spacing w:after="0"/>
              <w:rPr>
                <w:sz w:val="2"/>
                <w:szCs w:val="2"/>
                <w:color w:val="auto"/>
              </w:rPr>
            </w:pPr>
          </w:p>
        </w:tc>
        <w:tc>
          <w:tcPr>
            <w:tcW w:w="1320" w:type="dxa"/>
            <w:vAlign w:val="bottom"/>
            <w:tcBorders>
              <w:top w:val="single" w:sz="8" w:color="CCEEFF"/>
              <w:bottom w:val="single" w:sz="8" w:color="auto"/>
            </w:tcBorders>
          </w:tcPr>
          <w:p>
            <w:pPr>
              <w:spacing w:after="0"/>
              <w:rPr>
                <w:sz w:val="2"/>
                <w:szCs w:val="2"/>
                <w:color w:val="auto"/>
              </w:rPr>
            </w:pPr>
          </w:p>
        </w:tc>
        <w:tc>
          <w:tcPr>
            <w:tcW w:w="80" w:type="dxa"/>
            <w:vAlign w:val="bottom"/>
            <w:tcBorders>
              <w:top w:val="single" w:sz="8" w:color="CCEEFF"/>
            </w:tcBorders>
          </w:tcPr>
          <w:p>
            <w:pPr>
              <w:spacing w:after="0"/>
              <w:rPr>
                <w:sz w:val="2"/>
                <w:szCs w:val="2"/>
                <w:color w:val="auto"/>
              </w:rPr>
            </w:pPr>
          </w:p>
        </w:tc>
        <w:tc>
          <w:tcPr>
            <w:tcW w:w="220" w:type="dxa"/>
            <w:vAlign w:val="bottom"/>
            <w:tcBorders>
              <w:top w:val="single" w:sz="8" w:color="CCEEFF"/>
              <w:bottom w:val="single" w:sz="8" w:color="auto"/>
            </w:tcBorders>
          </w:tcPr>
          <w:p>
            <w:pPr>
              <w:spacing w:after="0"/>
              <w:rPr>
                <w:sz w:val="2"/>
                <w:szCs w:val="2"/>
                <w:color w:val="auto"/>
              </w:rPr>
            </w:pPr>
          </w:p>
        </w:tc>
        <w:tc>
          <w:tcPr>
            <w:tcW w:w="1060" w:type="dxa"/>
            <w:vAlign w:val="bottom"/>
            <w:tcBorders>
              <w:top w:val="single" w:sz="8" w:color="CCEEFF"/>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79"/>
        </w:trPr>
        <w:tc>
          <w:tcPr>
            <w:tcW w:w="5320" w:type="dxa"/>
            <w:vAlign w:val="bottom"/>
            <w:shd w:val="clear" w:color="auto" w:fill="CCEEFF"/>
          </w:tcPr>
          <w:p>
            <w:pPr>
              <w:ind w:left="20"/>
              <w:spacing w:after="0"/>
              <w:rPr>
                <w:sz w:val="20"/>
                <w:szCs w:val="20"/>
                <w:color w:val="auto"/>
              </w:rPr>
            </w:pPr>
            <w:r>
              <w:rPr>
                <w:rFonts w:ascii="Arial" w:cs="Arial" w:eastAsia="Arial" w:hAnsi="Arial"/>
                <w:sz w:val="13"/>
                <w:szCs w:val="13"/>
                <w:b w:val="1"/>
                <w:bCs w:val="1"/>
                <w:color w:val="auto"/>
              </w:rPr>
              <w:t>Non-vested at June 30, 2023</w:t>
            </w:r>
          </w:p>
        </w:tc>
        <w:tc>
          <w:tcPr>
            <w:tcW w:w="12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108,851</w:t>
            </w:r>
          </w:p>
        </w:tc>
        <w:tc>
          <w:tcPr>
            <w:tcW w:w="80" w:type="dxa"/>
            <w:vAlign w:val="bottom"/>
            <w:shd w:val="clear" w:color="auto" w:fill="CCEEFF"/>
          </w:tcPr>
          <w:p>
            <w:pPr>
              <w:spacing w:after="0"/>
              <w:rPr>
                <w:sz w:val="15"/>
                <w:szCs w:val="15"/>
                <w:color w:val="auto"/>
              </w:rPr>
            </w:pPr>
          </w:p>
        </w:tc>
        <w:tc>
          <w:tcPr>
            <w:tcW w:w="16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37,330</w:t>
            </w: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jc w:val="right"/>
              <w:ind w:right="56"/>
              <w:spacing w:after="0"/>
              <w:rPr>
                <w:sz w:val="20"/>
                <w:szCs w:val="20"/>
                <w:color w:val="auto"/>
              </w:rPr>
            </w:pPr>
            <w:r>
              <w:rPr>
                <w:rFonts w:ascii="Arial" w:cs="Arial" w:eastAsia="Arial" w:hAnsi="Arial"/>
                <w:sz w:val="13"/>
                <w:szCs w:val="13"/>
                <w:color w:val="auto"/>
                <w:w w:val="82"/>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27.32</w:t>
            </w:r>
          </w:p>
        </w:tc>
        <w:tc>
          <w:tcPr>
            <w:tcW w:w="80" w:type="dxa"/>
            <w:vAlign w:val="bottom"/>
            <w:shd w:val="clear" w:color="auto" w:fill="CCEEFF"/>
          </w:tcPr>
          <w:p>
            <w:pPr>
              <w:spacing w:after="0"/>
              <w:rPr>
                <w:sz w:val="15"/>
                <w:szCs w:val="15"/>
                <w:color w:val="auto"/>
              </w:rPr>
            </w:pPr>
          </w:p>
        </w:tc>
        <w:tc>
          <w:tcPr>
            <w:tcW w:w="220" w:type="dxa"/>
            <w:vAlign w:val="bottom"/>
            <w:shd w:val="clear" w:color="auto" w:fill="CCEEFF"/>
          </w:tcPr>
          <w:p>
            <w:pPr>
              <w:jc w:val="right"/>
              <w:ind w:right="76"/>
              <w:spacing w:after="0"/>
              <w:rPr>
                <w:sz w:val="20"/>
                <w:szCs w:val="20"/>
                <w:color w:val="auto"/>
              </w:rPr>
            </w:pPr>
            <w:r>
              <w:rPr>
                <w:rFonts w:ascii="Arial" w:cs="Arial" w:eastAsia="Arial" w:hAnsi="Arial"/>
                <w:sz w:val="13"/>
                <w:szCs w:val="13"/>
                <w:color w:val="auto"/>
                <w:w w:val="82"/>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3,054</w:t>
            </w:r>
          </w:p>
        </w:tc>
        <w:tc>
          <w:tcPr>
            <w:tcW w:w="0" w:type="dxa"/>
            <w:vAlign w:val="bottom"/>
          </w:tcPr>
          <w:p>
            <w:pPr>
              <w:spacing w:after="0"/>
              <w:rPr>
                <w:sz w:val="1"/>
                <w:szCs w:val="1"/>
                <w:color w:val="auto"/>
              </w:rPr>
            </w:pPr>
          </w:p>
        </w:tc>
      </w:tr>
      <w:tr>
        <w:trPr>
          <w:trHeight w:val="168"/>
        </w:trPr>
        <w:tc>
          <w:tcPr>
            <w:tcW w:w="5320" w:type="dxa"/>
            <w:vAlign w:val="bottom"/>
          </w:tcPr>
          <w:p>
            <w:pPr>
              <w:ind w:left="80"/>
              <w:spacing w:after="0"/>
              <w:rPr>
                <w:sz w:val="20"/>
                <w:szCs w:val="20"/>
                <w:color w:val="auto"/>
              </w:rPr>
            </w:pPr>
            <w:r>
              <w:rPr>
                <w:rFonts w:ascii="Arial" w:cs="Arial" w:eastAsia="Arial" w:hAnsi="Arial"/>
                <w:sz w:val="13"/>
                <w:szCs w:val="13"/>
                <w:color w:val="auto"/>
              </w:rPr>
              <w:t>Granted</w:t>
            </w:r>
          </w:p>
        </w:tc>
        <w:tc>
          <w:tcPr>
            <w:tcW w:w="1260" w:type="dxa"/>
            <w:vAlign w:val="bottom"/>
          </w:tcPr>
          <w:p>
            <w:pPr>
              <w:jc w:val="right"/>
              <w:spacing w:after="0"/>
              <w:rPr>
                <w:sz w:val="20"/>
                <w:szCs w:val="20"/>
                <w:color w:val="auto"/>
              </w:rPr>
            </w:pPr>
            <w:r>
              <w:rPr>
                <w:rFonts w:ascii="Arial" w:cs="Arial" w:eastAsia="Arial" w:hAnsi="Arial"/>
                <w:sz w:val="13"/>
                <w:szCs w:val="13"/>
                <w:color w:val="auto"/>
              </w:rPr>
              <w:t>1,000</w:t>
            </w:r>
          </w:p>
        </w:tc>
        <w:tc>
          <w:tcPr>
            <w:tcW w:w="80" w:type="dxa"/>
            <w:vAlign w:val="bottom"/>
          </w:tcPr>
          <w:p>
            <w:pPr>
              <w:spacing w:after="0"/>
              <w:rPr>
                <w:sz w:val="14"/>
                <w:szCs w:val="14"/>
                <w:color w:val="auto"/>
              </w:rPr>
            </w:pPr>
          </w:p>
        </w:tc>
        <w:tc>
          <w:tcPr>
            <w:tcW w:w="1640" w:type="dxa"/>
            <w:vAlign w:val="bottom"/>
          </w:tcPr>
          <w:p>
            <w:pPr>
              <w:jc w:val="right"/>
              <w:spacing w:after="0"/>
              <w:rPr>
                <w:sz w:val="20"/>
                <w:szCs w:val="20"/>
                <w:color w:val="auto"/>
              </w:rPr>
            </w:pPr>
            <w:r>
              <w:rPr>
                <w:rFonts w:ascii="Arial" w:cs="Arial" w:eastAsia="Arial" w:hAnsi="Arial"/>
                <w:sz w:val="13"/>
                <w:szCs w:val="13"/>
                <w:color w:val="auto"/>
              </w:rPr>
              <w:t>6,165</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320" w:type="dxa"/>
            <w:vAlign w:val="bottom"/>
          </w:tcPr>
          <w:p>
            <w:pPr>
              <w:jc w:val="right"/>
              <w:spacing w:after="0"/>
              <w:rPr>
                <w:sz w:val="20"/>
                <w:szCs w:val="20"/>
                <w:color w:val="auto"/>
              </w:rPr>
            </w:pPr>
            <w:r>
              <w:rPr>
                <w:rFonts w:ascii="Arial" w:cs="Arial" w:eastAsia="Arial" w:hAnsi="Arial"/>
                <w:sz w:val="13"/>
                <w:szCs w:val="13"/>
                <w:color w:val="auto"/>
              </w:rPr>
              <w:t>22.91</w:t>
            </w: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5320" w:type="dxa"/>
            <w:vAlign w:val="bottom"/>
            <w:shd w:val="clear" w:color="auto" w:fill="CCEEFF"/>
          </w:tcPr>
          <w:p>
            <w:pPr>
              <w:ind w:left="80"/>
              <w:spacing w:after="0"/>
              <w:rPr>
                <w:sz w:val="20"/>
                <w:szCs w:val="20"/>
                <w:color w:val="auto"/>
              </w:rPr>
            </w:pPr>
            <w:r>
              <w:rPr>
                <w:rFonts w:ascii="Arial" w:cs="Arial" w:eastAsia="Arial" w:hAnsi="Arial"/>
                <w:sz w:val="13"/>
                <w:szCs w:val="13"/>
                <w:color w:val="auto"/>
              </w:rPr>
              <w:t>Vested</w:t>
            </w:r>
          </w:p>
        </w:tc>
        <w:tc>
          <w:tcPr>
            <w:tcW w:w="134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16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(18,494)</w:t>
            </w: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22.92</w:t>
            </w:r>
          </w:p>
        </w:tc>
        <w:tc>
          <w:tcPr>
            <w:tcW w:w="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0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5320" w:type="dxa"/>
            <w:vAlign w:val="bottom"/>
          </w:tcPr>
          <w:p>
            <w:pPr>
              <w:ind w:left="80"/>
              <w:spacing w:after="0"/>
              <w:rPr>
                <w:sz w:val="20"/>
                <w:szCs w:val="20"/>
                <w:color w:val="auto"/>
              </w:rPr>
            </w:pPr>
            <w:r>
              <w:rPr>
                <w:rFonts w:ascii="Arial" w:cs="Arial" w:eastAsia="Arial" w:hAnsi="Arial"/>
                <w:sz w:val="13"/>
                <w:szCs w:val="13"/>
                <w:color w:val="auto"/>
              </w:rPr>
              <w:t>Forfeited</w:t>
            </w:r>
          </w:p>
        </w:tc>
        <w:tc>
          <w:tcPr>
            <w:tcW w:w="1260" w:type="dxa"/>
            <w:vAlign w:val="bottom"/>
          </w:tcPr>
          <w:p>
            <w:pPr>
              <w:jc w:val="right"/>
              <w:spacing w:after="0"/>
              <w:rPr>
                <w:sz w:val="20"/>
                <w:szCs w:val="20"/>
                <w:color w:val="auto"/>
              </w:rPr>
            </w:pPr>
            <w:r>
              <w:rPr>
                <w:rFonts w:ascii="Arial" w:cs="Arial" w:eastAsia="Arial" w:hAnsi="Arial"/>
                <w:sz w:val="13"/>
                <w:szCs w:val="13"/>
                <w:color w:val="auto"/>
              </w:rPr>
              <w:t>(1,630)</w:t>
            </w:r>
          </w:p>
        </w:tc>
        <w:tc>
          <w:tcPr>
            <w:tcW w:w="80" w:type="dxa"/>
            <w:vAlign w:val="bottom"/>
          </w:tcPr>
          <w:p>
            <w:pPr>
              <w:spacing w:after="0"/>
              <w:rPr>
                <w:sz w:val="14"/>
                <w:szCs w:val="14"/>
                <w:color w:val="auto"/>
              </w:rPr>
            </w:pPr>
          </w:p>
        </w:tc>
        <w:tc>
          <w:tcPr>
            <w:tcW w:w="174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14"/>
                <w:szCs w:val="14"/>
                <w:color w:val="auto"/>
              </w:rPr>
            </w:pPr>
          </w:p>
        </w:tc>
        <w:tc>
          <w:tcPr>
            <w:tcW w:w="1320" w:type="dxa"/>
            <w:vAlign w:val="bottom"/>
          </w:tcPr>
          <w:p>
            <w:pPr>
              <w:jc w:val="right"/>
              <w:spacing w:after="0"/>
              <w:rPr>
                <w:sz w:val="20"/>
                <w:szCs w:val="20"/>
                <w:color w:val="auto"/>
              </w:rPr>
            </w:pPr>
            <w:r>
              <w:rPr>
                <w:rFonts w:ascii="Arial" w:cs="Arial" w:eastAsia="Arial" w:hAnsi="Arial"/>
                <w:sz w:val="13"/>
                <w:szCs w:val="13"/>
                <w:color w:val="auto"/>
              </w:rPr>
              <w:t>27.57</w:t>
            </w: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5"/>
        </w:trPr>
        <w:tc>
          <w:tcPr>
            <w:tcW w:w="5320" w:type="dxa"/>
            <w:vAlign w:val="bottom"/>
            <w:tcBorders>
              <w:top w:val="single" w:sz="8" w:color="CCEEFF"/>
              <w:bottom w:val="single" w:sz="8" w:color="CCEEFF"/>
            </w:tcBorders>
            <w:shd w:val="clear" w:color="auto" w:fill="CCEEFF"/>
          </w:tcPr>
          <w:p>
            <w:pPr>
              <w:ind w:left="20"/>
              <w:spacing w:after="0" w:line="148" w:lineRule="exact"/>
              <w:rPr>
                <w:sz w:val="20"/>
                <w:szCs w:val="20"/>
                <w:color w:val="auto"/>
              </w:rPr>
            </w:pPr>
            <w:r>
              <w:rPr>
                <w:rFonts w:ascii="Arial" w:cs="Arial" w:eastAsia="Arial" w:hAnsi="Arial"/>
                <w:sz w:val="13"/>
                <w:szCs w:val="13"/>
                <w:b w:val="1"/>
                <w:bCs w:val="1"/>
                <w:color w:val="auto"/>
              </w:rPr>
              <w:t>Non-vested at September 30, 2023</w:t>
            </w:r>
          </w:p>
        </w:tc>
        <w:tc>
          <w:tcPr>
            <w:tcW w:w="12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108,221</w:t>
            </w:r>
          </w:p>
        </w:tc>
        <w:tc>
          <w:tcPr>
            <w:tcW w:w="80" w:type="dxa"/>
            <w:vAlign w:val="bottom"/>
            <w:tcBorders>
              <w:top w:val="single" w:sz="8" w:color="CCEEFF"/>
              <w:bottom w:val="single" w:sz="8" w:color="CCEEFF"/>
            </w:tcBorders>
            <w:shd w:val="clear" w:color="auto" w:fill="CCEEFF"/>
          </w:tcPr>
          <w:p>
            <w:pPr>
              <w:spacing w:after="0"/>
              <w:rPr>
                <w:sz w:val="15"/>
                <w:szCs w:val="15"/>
                <w:color w:val="auto"/>
              </w:rPr>
            </w:pPr>
          </w:p>
        </w:tc>
        <w:tc>
          <w:tcPr>
            <w:tcW w:w="1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25,001</w:t>
            </w:r>
          </w:p>
        </w:tc>
        <w:tc>
          <w:tcPr>
            <w:tcW w:w="100" w:type="dxa"/>
            <w:vAlign w:val="bottom"/>
            <w:tcBorders>
              <w:top w:val="single" w:sz="8" w:color="CCEEFF"/>
              <w:bottom w:val="single" w:sz="8" w:color="CCEEFF"/>
            </w:tcBorders>
            <w:shd w:val="clear" w:color="auto" w:fill="CCEEFF"/>
          </w:tcPr>
          <w:p>
            <w:pPr>
              <w:spacing w:after="0"/>
              <w:rPr>
                <w:sz w:val="15"/>
                <w:szCs w:val="15"/>
                <w:color w:val="auto"/>
              </w:rPr>
            </w:pPr>
          </w:p>
        </w:tc>
        <w:tc>
          <w:tcPr>
            <w:tcW w:w="200" w:type="dxa"/>
            <w:vAlign w:val="bottom"/>
            <w:tcBorders>
              <w:top w:val="single" w:sz="8" w:color="auto"/>
              <w:bottom w:val="single" w:sz="8" w:color="auto"/>
            </w:tcBorders>
            <w:shd w:val="clear" w:color="auto" w:fill="CCEEFF"/>
          </w:tcPr>
          <w:p>
            <w:pPr>
              <w:jc w:val="right"/>
              <w:ind w:right="56"/>
              <w:spacing w:after="0"/>
              <w:rPr>
                <w:sz w:val="20"/>
                <w:szCs w:val="20"/>
                <w:color w:val="auto"/>
              </w:rPr>
            </w:pPr>
            <w:r>
              <w:rPr>
                <w:rFonts w:ascii="Arial" w:cs="Arial" w:eastAsia="Arial" w:hAnsi="Arial"/>
                <w:sz w:val="13"/>
                <w:szCs w:val="13"/>
                <w:color w:val="auto"/>
                <w:w w:val="82"/>
              </w:rPr>
              <w:t>$</w:t>
            </w:r>
          </w:p>
        </w:tc>
        <w:tc>
          <w:tcPr>
            <w:tcW w:w="13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27.69</w:t>
            </w:r>
          </w:p>
        </w:tc>
        <w:tc>
          <w:tcPr>
            <w:tcW w:w="80" w:type="dxa"/>
            <w:vAlign w:val="bottom"/>
            <w:tcBorders>
              <w:top w:val="single" w:sz="8" w:color="CCEEFF"/>
              <w:bottom w:val="single" w:sz="8" w:color="CCEEFF"/>
            </w:tcBorders>
            <w:shd w:val="clear" w:color="auto" w:fill="CCEEFF"/>
          </w:tcPr>
          <w:p>
            <w:pPr>
              <w:spacing w:after="0"/>
              <w:rPr>
                <w:sz w:val="15"/>
                <w:szCs w:val="15"/>
                <w:color w:val="auto"/>
              </w:rPr>
            </w:pPr>
          </w:p>
        </w:tc>
        <w:tc>
          <w:tcPr>
            <w:tcW w:w="220" w:type="dxa"/>
            <w:vAlign w:val="bottom"/>
            <w:tcBorders>
              <w:top w:val="single" w:sz="8" w:color="auto"/>
              <w:bottom w:val="single" w:sz="8" w:color="auto"/>
            </w:tcBorders>
            <w:shd w:val="clear" w:color="auto" w:fill="CCEEFF"/>
          </w:tcPr>
          <w:p>
            <w:pPr>
              <w:jc w:val="right"/>
              <w:ind w:right="76"/>
              <w:spacing w:after="0"/>
              <w:rPr>
                <w:sz w:val="20"/>
                <w:szCs w:val="20"/>
                <w:color w:val="auto"/>
              </w:rPr>
            </w:pPr>
            <w:r>
              <w:rPr>
                <w:rFonts w:ascii="Arial" w:cs="Arial" w:eastAsia="Arial" w:hAnsi="Arial"/>
                <w:sz w:val="13"/>
                <w:szCs w:val="13"/>
                <w:color w:val="auto"/>
                <w:w w:val="82"/>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2,887</w:t>
            </w:r>
          </w:p>
        </w:tc>
        <w:tc>
          <w:tcPr>
            <w:tcW w:w="0" w:type="dxa"/>
            <w:vAlign w:val="bottom"/>
          </w:tcPr>
          <w:p>
            <w:pPr>
              <w:spacing w:after="0"/>
              <w:rPr>
                <w:sz w:val="1"/>
                <w:szCs w:val="1"/>
                <w:color w:val="auto"/>
              </w:rPr>
            </w:pPr>
          </w:p>
        </w:tc>
      </w:tr>
      <w:tr>
        <w:trPr>
          <w:trHeight w:val="20"/>
        </w:trPr>
        <w:tc>
          <w:tcPr>
            <w:tcW w:w="5320" w:type="dxa"/>
            <w:vAlign w:val="bottom"/>
            <w:tcBorders>
              <w:top w:val="single" w:sz="8" w:color="CCEEFF"/>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80" w:lineRule="exact"/>
        <w:rPr>
          <w:sz w:val="20"/>
          <w:szCs w:val="20"/>
          <w:color w:val="auto"/>
        </w:rPr>
      </w:pPr>
    </w:p>
    <w:p>
      <w:pPr>
        <w:ind w:left="260" w:hanging="255"/>
        <w:spacing w:after="0"/>
        <w:tabs>
          <w:tab w:leader="none" w:pos="260" w:val="left"/>
        </w:tabs>
        <w:numPr>
          <w:ilvl w:val="0"/>
          <w:numId w:val="11"/>
        </w:numPr>
        <w:rPr>
          <w:rFonts w:ascii="Arial" w:cs="Arial" w:eastAsia="Arial" w:hAnsi="Arial"/>
          <w:sz w:val="11"/>
          <w:szCs w:val="11"/>
          <w:color w:val="auto"/>
        </w:rPr>
      </w:pPr>
      <w:r>
        <w:rPr>
          <w:rFonts w:ascii="Arial" w:cs="Arial" w:eastAsia="Arial" w:hAnsi="Arial"/>
          <w:sz w:val="11"/>
          <w:szCs w:val="11"/>
          <w:color w:val="auto"/>
        </w:rPr>
        <w:t>Restricted stock awards are scheduled to vest over 1.0 year for director awards and 5.0 years for employee awards.</w:t>
      </w:r>
    </w:p>
    <w:p>
      <w:pPr>
        <w:spacing w:after="0" w:line="32" w:lineRule="exact"/>
        <w:rPr>
          <w:rFonts w:ascii="Arial" w:cs="Arial" w:eastAsia="Arial" w:hAnsi="Arial"/>
          <w:sz w:val="11"/>
          <w:szCs w:val="11"/>
          <w:color w:val="auto"/>
        </w:rPr>
      </w:pPr>
    </w:p>
    <w:p>
      <w:pPr>
        <w:ind w:left="260" w:hanging="255"/>
        <w:spacing w:after="0"/>
        <w:tabs>
          <w:tab w:leader="none" w:pos="260" w:val="left"/>
        </w:tabs>
        <w:numPr>
          <w:ilvl w:val="0"/>
          <w:numId w:val="11"/>
        </w:numPr>
        <w:rPr>
          <w:rFonts w:ascii="Arial" w:cs="Arial" w:eastAsia="Arial" w:hAnsi="Arial"/>
          <w:sz w:val="11"/>
          <w:szCs w:val="11"/>
          <w:color w:val="auto"/>
        </w:rPr>
      </w:pPr>
      <w:r>
        <w:rPr>
          <w:rFonts w:ascii="Arial" w:cs="Arial" w:eastAsia="Arial" w:hAnsi="Arial"/>
          <w:sz w:val="11"/>
          <w:szCs w:val="11"/>
          <w:color w:val="auto"/>
        </w:rPr>
        <w:t>Performance-based restricted stock units are scheduled to vest over 3.0 years assuming the applicable financial goals are met.</w:t>
      </w:r>
    </w:p>
    <w:p>
      <w:pPr>
        <w:spacing w:after="0" w:line="94" w:lineRule="exact"/>
        <w:rPr>
          <w:sz w:val="20"/>
          <w:szCs w:val="20"/>
          <w:color w:val="auto"/>
        </w:rPr>
      </w:pPr>
    </w:p>
    <w:p>
      <w:pPr>
        <w:jc w:val="both"/>
        <w:spacing w:after="0" w:line="250" w:lineRule="auto"/>
        <w:rPr>
          <w:sz w:val="20"/>
          <w:szCs w:val="20"/>
          <w:color w:val="auto"/>
        </w:rPr>
      </w:pPr>
      <w:r>
        <w:rPr>
          <w:rFonts w:ascii="Arial" w:cs="Arial" w:eastAsia="Arial" w:hAnsi="Arial"/>
          <w:sz w:val="13"/>
          <w:szCs w:val="13"/>
          <w:color w:val="auto"/>
        </w:rPr>
        <w:t>At September 30, 2023, unrecognized compensation expense was $2,751 related to 133,222 shares of restricted stock originally scheduled to vest over three- and five-year periods. The weighted average period over which compensation cost related to non-vested awards is expected to be recognized was 1.7 years at September 30, 2023. At September 30, 2022, unrecognized compensation expense was $2,490 related to 129,635 shares of restricted stock originally scheduled to vest over three- and five-year periods. The weighted average period over which compensation cost related to non-vested awards is expected to be recognized was 1.6 years at September 30, 2022.</w:t>
      </w:r>
    </w:p>
    <w:p>
      <w:pPr>
        <w:spacing w:after="0" w:line="37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324" w:right="319" w:bottom="1440" w:gutter="0" w:footer="0" w:header="0"/>
        </w:sectPr>
      </w:pPr>
    </w:p>
    <w:bookmarkStart w:id="28" w:name="page29"/>
    <w:bookmarkEnd w:id="28"/>
    <w:p>
      <w:pPr>
        <w:jc w:val="center"/>
        <w:spacing w:after="0"/>
        <w:rPr>
          <w:sz w:val="20"/>
          <w:szCs w:val="20"/>
          <w:color w:val="auto"/>
        </w:rPr>
      </w:pPr>
      <w:r>
        <w:rPr>
          <w:rFonts w:ascii="Arial" w:cs="Arial" w:eastAsia="Arial" w:hAnsi="Arial"/>
          <w:sz w:val="13"/>
          <w:szCs w:val="13"/>
          <w:color w:val="auto"/>
        </w:rPr>
        <w:t>HOMETRUST BANCSHARES, INC. AND SUBSIDIARY</w:t>
      </w:r>
    </w:p>
    <w:p>
      <w:pPr>
        <w:spacing w:after="0" w:line="9" w:lineRule="exact"/>
        <w:rPr>
          <w:sz w:val="20"/>
          <w:szCs w:val="20"/>
          <w:color w:val="auto"/>
        </w:rPr>
      </w:pPr>
    </w:p>
    <w:p>
      <w:pPr>
        <w:ind w:left="4540"/>
        <w:spacing w:after="0"/>
        <w:rPr>
          <w:sz w:val="20"/>
          <w:szCs w:val="20"/>
          <w:color w:val="auto"/>
        </w:rPr>
      </w:pPr>
      <w:r>
        <w:rPr>
          <w:rFonts w:ascii="Arial" w:cs="Arial" w:eastAsia="Arial" w:hAnsi="Arial"/>
          <w:sz w:val="13"/>
          <w:szCs w:val="13"/>
          <w:color w:val="auto"/>
        </w:rPr>
        <w:t>Notes to Consolidated Financial Statements</w:t>
      </w:r>
    </w:p>
    <w:p>
      <w:pPr>
        <w:spacing w:after="0" w:line="2" w:lineRule="exact"/>
        <w:rPr>
          <w:sz w:val="20"/>
          <w:szCs w:val="20"/>
          <w:color w:val="auto"/>
        </w:rPr>
      </w:pPr>
    </w:p>
    <w:p>
      <w:pPr>
        <w:ind w:left="4520"/>
        <w:spacing w:after="0"/>
        <w:rPr>
          <w:sz w:val="20"/>
          <w:szCs w:val="20"/>
          <w:color w:val="auto"/>
        </w:rPr>
      </w:pPr>
      <w:r>
        <w:rPr>
          <w:rFonts w:ascii="Arial" w:cs="Arial" w:eastAsia="Arial" w:hAnsi="Arial"/>
          <w:sz w:val="13"/>
          <w:szCs w:val="13"/>
          <w:color w:val="auto"/>
        </w:rPr>
        <w:t>(Dollars in thousands, except per share data)</w:t>
      </w:r>
    </w:p>
    <w:p>
      <w:pPr>
        <w:spacing w:after="0" w:line="200" w:lineRule="exact"/>
        <w:rPr>
          <w:sz w:val="20"/>
          <w:szCs w:val="20"/>
          <w:color w:val="auto"/>
        </w:rPr>
      </w:pP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8780" w:type="dxa"/>
            <w:vAlign w:val="bottom"/>
            <w:gridSpan w:val="3"/>
          </w:tcPr>
          <w:p>
            <w:pPr>
              <w:spacing w:after="0"/>
              <w:rPr>
                <w:sz w:val="20"/>
                <w:szCs w:val="20"/>
                <w:color w:val="auto"/>
              </w:rPr>
            </w:pPr>
            <w:r>
              <w:rPr>
                <w:rFonts w:ascii="Arial" w:cs="Arial" w:eastAsia="Arial" w:hAnsi="Arial"/>
                <w:sz w:val="13"/>
                <w:szCs w:val="13"/>
                <w:b w:val="1"/>
                <w:bCs w:val="1"/>
                <w:color w:val="auto"/>
              </w:rPr>
              <w:t>11.  Net Income per Share</w:t>
            </w:r>
          </w:p>
        </w:tc>
        <w:tc>
          <w:tcPr>
            <w:tcW w:w="18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920" w:type="dxa"/>
            <w:vAlign w:val="bottom"/>
          </w:tcPr>
          <w:p>
            <w:pPr>
              <w:spacing w:after="0"/>
              <w:rPr>
                <w:sz w:val="13"/>
                <w:szCs w:val="13"/>
                <w:color w:val="auto"/>
              </w:rPr>
            </w:pPr>
          </w:p>
        </w:tc>
      </w:tr>
      <w:tr>
        <w:trPr>
          <w:trHeight w:val="20"/>
        </w:trPr>
        <w:tc>
          <w:tcPr>
            <w:tcW w:w="280" w:type="dxa"/>
            <w:vAlign w:val="bottom"/>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73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r>
      <w:tr>
        <w:trPr>
          <w:trHeight w:val="188"/>
        </w:trPr>
        <w:tc>
          <w:tcPr>
            <w:tcW w:w="8780" w:type="dxa"/>
            <w:vAlign w:val="bottom"/>
            <w:gridSpan w:val="3"/>
          </w:tcPr>
          <w:p>
            <w:pPr>
              <w:spacing w:after="0"/>
              <w:rPr>
                <w:sz w:val="20"/>
                <w:szCs w:val="20"/>
                <w:color w:val="auto"/>
              </w:rPr>
            </w:pPr>
            <w:r>
              <w:rPr>
                <w:rFonts w:ascii="Arial" w:cs="Arial" w:eastAsia="Arial" w:hAnsi="Arial"/>
                <w:sz w:val="13"/>
                <w:szCs w:val="13"/>
                <w:color w:val="auto"/>
              </w:rPr>
              <w:t>The following table sets forth the computation of basic and diluted net income per common share for the periods indicated:</w:t>
            </w:r>
          </w:p>
        </w:tc>
        <w:tc>
          <w:tcPr>
            <w:tcW w:w="18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20" w:type="dxa"/>
            <w:vAlign w:val="bottom"/>
          </w:tcPr>
          <w:p>
            <w:pPr>
              <w:spacing w:after="0"/>
              <w:rPr>
                <w:sz w:val="16"/>
                <w:szCs w:val="16"/>
                <w:color w:val="auto"/>
              </w:rPr>
            </w:pPr>
          </w:p>
        </w:tc>
      </w:tr>
      <w:tr>
        <w:trPr>
          <w:trHeight w:val="183"/>
        </w:trPr>
        <w:tc>
          <w:tcPr>
            <w:tcW w:w="28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730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2320" w:type="dxa"/>
            <w:vAlign w:val="bottom"/>
            <w:tcBorders>
              <w:bottom w:val="single" w:sz="8" w:color="auto"/>
            </w:tcBorders>
            <w:gridSpan w:val="4"/>
          </w:tcPr>
          <w:p>
            <w:pPr>
              <w:jc w:val="right"/>
              <w:ind w:right="196"/>
              <w:spacing w:after="0"/>
              <w:rPr>
                <w:sz w:val="20"/>
                <w:szCs w:val="20"/>
                <w:color w:val="auto"/>
              </w:rPr>
            </w:pPr>
            <w:r>
              <w:rPr>
                <w:rFonts w:ascii="Arial" w:cs="Arial" w:eastAsia="Arial" w:hAnsi="Arial"/>
                <w:sz w:val="13"/>
                <w:szCs w:val="13"/>
                <w:b w:val="1"/>
                <w:bCs w:val="1"/>
                <w:color w:val="auto"/>
                <w:w w:val="92"/>
              </w:rPr>
              <w:t>Three Months Ended September 30,</w:t>
            </w:r>
          </w:p>
        </w:tc>
      </w:tr>
      <w:tr>
        <w:trPr>
          <w:trHeight w:val="160"/>
        </w:trPr>
        <w:tc>
          <w:tcPr>
            <w:tcW w:w="280" w:type="dxa"/>
            <w:vAlign w:val="bottom"/>
            <w:tcBorders>
              <w:bottom w:val="single" w:sz="8" w:color="CCEEFF"/>
            </w:tcBorders>
          </w:tcPr>
          <w:p>
            <w:pPr>
              <w:spacing w:after="0"/>
              <w:rPr>
                <w:sz w:val="13"/>
                <w:szCs w:val="13"/>
                <w:color w:val="auto"/>
              </w:rPr>
            </w:pPr>
          </w:p>
        </w:tc>
        <w:tc>
          <w:tcPr>
            <w:tcW w:w="1200" w:type="dxa"/>
            <w:vAlign w:val="bottom"/>
            <w:tcBorders>
              <w:bottom w:val="single" w:sz="8" w:color="CCEEFF"/>
            </w:tcBorders>
          </w:tcPr>
          <w:p>
            <w:pPr>
              <w:spacing w:after="0"/>
              <w:rPr>
                <w:sz w:val="13"/>
                <w:szCs w:val="13"/>
                <w:color w:val="auto"/>
              </w:rPr>
            </w:pPr>
          </w:p>
        </w:tc>
        <w:tc>
          <w:tcPr>
            <w:tcW w:w="7300" w:type="dxa"/>
            <w:vAlign w:val="bottom"/>
            <w:tcBorders>
              <w:bottom w:val="single" w:sz="8" w:color="CCEEFF"/>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1020" w:type="dxa"/>
            <w:vAlign w:val="bottom"/>
            <w:tcBorders>
              <w:bottom w:val="single" w:sz="8" w:color="auto"/>
            </w:tcBorders>
          </w:tcPr>
          <w:p>
            <w:pPr>
              <w:jc w:val="right"/>
              <w:ind w:right="396"/>
              <w:spacing w:after="0"/>
              <w:rPr>
                <w:sz w:val="20"/>
                <w:szCs w:val="20"/>
                <w:color w:val="auto"/>
              </w:rPr>
            </w:pPr>
            <w:r>
              <w:rPr>
                <w:rFonts w:ascii="Arial" w:cs="Arial" w:eastAsia="Arial" w:hAnsi="Arial"/>
                <w:sz w:val="13"/>
                <w:szCs w:val="13"/>
                <w:b w:val="1"/>
                <w:bCs w:val="1"/>
                <w:color w:val="auto"/>
              </w:rPr>
              <w:t>2023</w:t>
            </w:r>
          </w:p>
        </w:tc>
        <w:tc>
          <w:tcPr>
            <w:tcW w:w="100" w:type="dxa"/>
            <w:vAlign w:val="bottom"/>
            <w:tcBorders>
              <w:bottom w:val="single" w:sz="8" w:color="CCEEFF"/>
            </w:tcBorders>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920" w:type="dxa"/>
            <w:vAlign w:val="bottom"/>
            <w:tcBorders>
              <w:bottom w:val="single" w:sz="8" w:color="auto"/>
            </w:tcBorders>
          </w:tcPr>
          <w:p>
            <w:pPr>
              <w:jc w:val="right"/>
              <w:ind w:right="396"/>
              <w:spacing w:after="0"/>
              <w:rPr>
                <w:sz w:val="20"/>
                <w:szCs w:val="20"/>
                <w:color w:val="auto"/>
              </w:rPr>
            </w:pPr>
            <w:r>
              <w:rPr>
                <w:rFonts w:ascii="Arial" w:cs="Arial" w:eastAsia="Arial" w:hAnsi="Arial"/>
                <w:sz w:val="13"/>
                <w:szCs w:val="13"/>
                <w:b w:val="1"/>
                <w:bCs w:val="1"/>
                <w:color w:val="auto"/>
              </w:rPr>
              <w:t>2022</w:t>
            </w:r>
          </w:p>
        </w:tc>
      </w:tr>
      <w:tr>
        <w:trPr>
          <w:trHeight w:val="152"/>
        </w:trPr>
        <w:tc>
          <w:tcPr>
            <w:tcW w:w="8780" w:type="dxa"/>
            <w:vAlign w:val="bottom"/>
            <w:gridSpan w:val="3"/>
            <w:shd w:val="clear" w:color="auto" w:fill="CCEEFF"/>
          </w:tcPr>
          <w:p>
            <w:pPr>
              <w:ind w:left="20"/>
              <w:spacing w:after="0" w:line="148" w:lineRule="exact"/>
              <w:rPr>
                <w:sz w:val="20"/>
                <w:szCs w:val="20"/>
                <w:color w:val="auto"/>
              </w:rPr>
            </w:pPr>
            <w:r>
              <w:rPr>
                <w:rFonts w:ascii="Arial" w:cs="Arial" w:eastAsia="Arial" w:hAnsi="Arial"/>
                <w:sz w:val="13"/>
                <w:szCs w:val="13"/>
                <w:b w:val="1"/>
                <w:bCs w:val="1"/>
                <w:color w:val="auto"/>
              </w:rPr>
              <w:t>Numerator</w:t>
            </w:r>
          </w:p>
        </w:tc>
        <w:tc>
          <w:tcPr>
            <w:tcW w:w="180" w:type="dxa"/>
            <w:vAlign w:val="bottom"/>
            <w:shd w:val="clear" w:color="auto" w:fill="CCEEFF"/>
          </w:tcPr>
          <w:p>
            <w:pPr>
              <w:spacing w:after="0"/>
              <w:rPr>
                <w:sz w:val="13"/>
                <w:szCs w:val="13"/>
                <w:color w:val="auto"/>
              </w:rPr>
            </w:pPr>
          </w:p>
        </w:tc>
        <w:tc>
          <w:tcPr>
            <w:tcW w:w="10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920" w:type="dxa"/>
            <w:vAlign w:val="bottom"/>
            <w:shd w:val="clear" w:color="auto" w:fill="CCEEFF"/>
          </w:tcPr>
          <w:p>
            <w:pPr>
              <w:spacing w:after="0"/>
              <w:rPr>
                <w:sz w:val="13"/>
                <w:szCs w:val="13"/>
                <w:color w:val="auto"/>
              </w:rPr>
            </w:pPr>
          </w:p>
        </w:tc>
      </w:tr>
      <w:tr>
        <w:trPr>
          <w:trHeight w:val="168"/>
        </w:trPr>
        <w:tc>
          <w:tcPr>
            <w:tcW w:w="8780" w:type="dxa"/>
            <w:vAlign w:val="bottom"/>
            <w:gridSpan w:val="3"/>
          </w:tcPr>
          <w:p>
            <w:pPr>
              <w:ind w:left="100"/>
              <w:spacing w:after="0"/>
              <w:rPr>
                <w:sz w:val="20"/>
                <w:szCs w:val="20"/>
                <w:color w:val="auto"/>
              </w:rPr>
            </w:pPr>
            <w:r>
              <w:rPr>
                <w:rFonts w:ascii="Arial" w:cs="Arial" w:eastAsia="Arial" w:hAnsi="Arial"/>
                <w:sz w:val="13"/>
                <w:szCs w:val="13"/>
                <w:color w:val="auto"/>
              </w:rPr>
              <w:t>Net income</w:t>
            </w:r>
          </w:p>
        </w:tc>
        <w:tc>
          <w:tcPr>
            <w:tcW w:w="180" w:type="dxa"/>
            <w:vAlign w:val="bottom"/>
          </w:tcPr>
          <w:p>
            <w:pPr>
              <w:jc w:val="right"/>
              <w:ind w:right="36"/>
              <w:spacing w:after="0"/>
              <w:rPr>
                <w:sz w:val="20"/>
                <w:szCs w:val="20"/>
                <w:color w:val="auto"/>
              </w:rPr>
            </w:pPr>
            <w:r>
              <w:rPr>
                <w:rFonts w:ascii="Arial" w:cs="Arial" w:eastAsia="Arial" w:hAnsi="Arial"/>
                <w:sz w:val="13"/>
                <w:szCs w:val="13"/>
                <w:color w:val="auto"/>
                <w:w w:val="82"/>
              </w:rPr>
              <w:t>$</w:t>
            </w:r>
          </w:p>
        </w:tc>
        <w:tc>
          <w:tcPr>
            <w:tcW w:w="1020" w:type="dxa"/>
            <w:vAlign w:val="bottom"/>
          </w:tcPr>
          <w:p>
            <w:pPr>
              <w:jc w:val="right"/>
              <w:spacing w:after="0"/>
              <w:rPr>
                <w:sz w:val="20"/>
                <w:szCs w:val="20"/>
                <w:color w:val="auto"/>
              </w:rPr>
            </w:pPr>
            <w:r>
              <w:rPr>
                <w:rFonts w:ascii="Arial" w:cs="Arial" w:eastAsia="Arial" w:hAnsi="Arial"/>
                <w:sz w:val="13"/>
                <w:szCs w:val="13"/>
                <w:color w:val="auto"/>
              </w:rPr>
              <w:t>14,833</w:t>
            </w:r>
          </w:p>
        </w:tc>
        <w:tc>
          <w:tcPr>
            <w:tcW w:w="100" w:type="dxa"/>
            <w:vAlign w:val="bottom"/>
          </w:tcPr>
          <w:p>
            <w:pPr>
              <w:spacing w:after="0"/>
              <w:rPr>
                <w:sz w:val="14"/>
                <w:szCs w:val="14"/>
                <w:color w:val="auto"/>
              </w:rPr>
            </w:pPr>
          </w:p>
        </w:tc>
        <w:tc>
          <w:tcPr>
            <w:tcW w:w="280" w:type="dxa"/>
            <w:vAlign w:val="bottom"/>
          </w:tcPr>
          <w:p>
            <w:pPr>
              <w:jc w:val="right"/>
              <w:ind w:right="136"/>
              <w:spacing w:after="0"/>
              <w:rPr>
                <w:sz w:val="20"/>
                <w:szCs w:val="20"/>
                <w:color w:val="auto"/>
              </w:rPr>
            </w:pPr>
            <w:r>
              <w:rPr>
                <w:rFonts w:ascii="Arial" w:cs="Arial" w:eastAsia="Arial" w:hAnsi="Arial"/>
                <w:sz w:val="13"/>
                <w:szCs w:val="13"/>
                <w:color w:val="auto"/>
                <w:w w:val="82"/>
              </w:rPr>
              <w:t>$</w:t>
            </w:r>
          </w:p>
        </w:tc>
        <w:tc>
          <w:tcPr>
            <w:tcW w:w="920" w:type="dxa"/>
            <w:vAlign w:val="bottom"/>
          </w:tcPr>
          <w:p>
            <w:pPr>
              <w:jc w:val="right"/>
              <w:spacing w:after="0"/>
              <w:rPr>
                <w:sz w:val="20"/>
                <w:szCs w:val="20"/>
                <w:color w:val="auto"/>
              </w:rPr>
            </w:pPr>
            <w:r>
              <w:rPr>
                <w:rFonts w:ascii="Arial" w:cs="Arial" w:eastAsia="Arial" w:hAnsi="Arial"/>
                <w:sz w:val="13"/>
                <w:szCs w:val="13"/>
                <w:color w:val="auto"/>
              </w:rPr>
              <w:t>9,199</w:t>
            </w:r>
          </w:p>
        </w:tc>
      </w:tr>
      <w:tr>
        <w:trPr>
          <w:trHeight w:val="172"/>
        </w:trPr>
        <w:tc>
          <w:tcPr>
            <w:tcW w:w="8780" w:type="dxa"/>
            <w:vAlign w:val="bottom"/>
            <w:gridSpan w:val="3"/>
            <w:shd w:val="clear" w:color="auto" w:fill="CCEEFF"/>
          </w:tcPr>
          <w:p>
            <w:pPr>
              <w:ind w:left="100"/>
              <w:spacing w:after="0"/>
              <w:rPr>
                <w:sz w:val="20"/>
                <w:szCs w:val="20"/>
                <w:color w:val="auto"/>
              </w:rPr>
            </w:pPr>
            <w:r>
              <w:rPr>
                <w:rFonts w:ascii="Arial" w:cs="Arial" w:eastAsia="Arial" w:hAnsi="Arial"/>
                <w:sz w:val="13"/>
                <w:szCs w:val="13"/>
                <w:color w:val="auto"/>
              </w:rPr>
              <w:t>Allocation of earnings to participating securities</w:t>
            </w:r>
          </w:p>
        </w:tc>
        <w:tc>
          <w:tcPr>
            <w:tcW w:w="180" w:type="dxa"/>
            <w:vAlign w:val="bottom"/>
            <w:tcBorders>
              <w:bottom w:val="single" w:sz="8" w:color="auto"/>
            </w:tcBorders>
            <w:shd w:val="clear" w:color="auto" w:fill="CCEEFF"/>
          </w:tcPr>
          <w:p>
            <w:pPr>
              <w:spacing w:after="0"/>
              <w:rPr>
                <w:sz w:val="14"/>
                <w:szCs w:val="14"/>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(117)</w:t>
            </w:r>
          </w:p>
        </w:tc>
        <w:tc>
          <w:tcPr>
            <w:tcW w:w="100" w:type="dxa"/>
            <w:vAlign w:val="bottom"/>
            <w:shd w:val="clear" w:color="auto" w:fill="CCEEFF"/>
          </w:tcPr>
          <w:p>
            <w:pPr>
              <w:spacing w:after="0"/>
              <w:rPr>
                <w:sz w:val="14"/>
                <w:szCs w:val="14"/>
                <w:color w:val="auto"/>
              </w:rPr>
            </w:pPr>
          </w:p>
        </w:tc>
        <w:tc>
          <w:tcPr>
            <w:tcW w:w="280" w:type="dxa"/>
            <w:vAlign w:val="bottom"/>
            <w:tcBorders>
              <w:bottom w:val="single" w:sz="8" w:color="auto"/>
            </w:tcBorders>
            <w:shd w:val="clear" w:color="auto" w:fill="CCEEFF"/>
          </w:tcPr>
          <w:p>
            <w:pPr>
              <w:spacing w:after="0"/>
              <w:rPr>
                <w:sz w:val="14"/>
                <w:szCs w:val="14"/>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(79)</w:t>
            </w:r>
          </w:p>
        </w:tc>
      </w:tr>
      <w:tr>
        <w:trPr>
          <w:trHeight w:val="139"/>
        </w:trPr>
        <w:tc>
          <w:tcPr>
            <w:tcW w:w="8780" w:type="dxa"/>
            <w:vAlign w:val="bottom"/>
            <w:gridSpan w:val="3"/>
          </w:tcPr>
          <w:p>
            <w:pPr>
              <w:ind w:left="180"/>
              <w:spacing w:after="0" w:line="139" w:lineRule="exact"/>
              <w:rPr>
                <w:sz w:val="20"/>
                <w:szCs w:val="20"/>
                <w:color w:val="auto"/>
              </w:rPr>
            </w:pPr>
            <w:r>
              <w:rPr>
                <w:rFonts w:ascii="Arial" w:cs="Arial" w:eastAsia="Arial" w:hAnsi="Arial"/>
                <w:sz w:val="13"/>
                <w:szCs w:val="13"/>
                <w:color w:val="auto"/>
              </w:rPr>
              <w:t>Numerator for basic and diluted EPS - net income available to common stockholders</w:t>
            </w:r>
          </w:p>
        </w:tc>
        <w:tc>
          <w:tcPr>
            <w:tcW w:w="180" w:type="dxa"/>
            <w:vAlign w:val="bottom"/>
            <w:tcBorders>
              <w:bottom w:val="single" w:sz="8" w:color="auto"/>
            </w:tcBorders>
          </w:tcPr>
          <w:p>
            <w:pPr>
              <w:jc w:val="right"/>
              <w:ind w:right="36"/>
              <w:spacing w:after="0" w:line="139" w:lineRule="exact"/>
              <w:rPr>
                <w:sz w:val="20"/>
                <w:szCs w:val="20"/>
                <w:color w:val="auto"/>
              </w:rPr>
            </w:pPr>
            <w:r>
              <w:rPr>
                <w:rFonts w:ascii="Arial" w:cs="Arial" w:eastAsia="Arial" w:hAnsi="Arial"/>
                <w:sz w:val="13"/>
                <w:szCs w:val="13"/>
                <w:color w:val="auto"/>
                <w:w w:val="82"/>
              </w:rPr>
              <w:t>$</w:t>
            </w:r>
          </w:p>
        </w:tc>
        <w:tc>
          <w:tcPr>
            <w:tcW w:w="1020" w:type="dxa"/>
            <w:vAlign w:val="bottom"/>
            <w:tcBorders>
              <w:bottom w:val="single" w:sz="8" w:color="auto"/>
            </w:tcBorders>
          </w:tcPr>
          <w:p>
            <w:pPr>
              <w:jc w:val="right"/>
              <w:spacing w:after="0" w:line="139" w:lineRule="exact"/>
              <w:rPr>
                <w:sz w:val="20"/>
                <w:szCs w:val="20"/>
                <w:color w:val="auto"/>
              </w:rPr>
            </w:pPr>
            <w:r>
              <w:rPr>
                <w:rFonts w:ascii="Arial" w:cs="Arial" w:eastAsia="Arial" w:hAnsi="Arial"/>
                <w:sz w:val="13"/>
                <w:szCs w:val="13"/>
                <w:color w:val="auto"/>
              </w:rPr>
              <w:t>14,716</w:t>
            </w:r>
          </w:p>
        </w:tc>
        <w:tc>
          <w:tcPr>
            <w:tcW w:w="100" w:type="dxa"/>
            <w:vAlign w:val="bottom"/>
          </w:tcPr>
          <w:p>
            <w:pPr>
              <w:spacing w:after="0"/>
              <w:rPr>
                <w:sz w:val="12"/>
                <w:szCs w:val="12"/>
                <w:color w:val="auto"/>
              </w:rPr>
            </w:pPr>
          </w:p>
        </w:tc>
        <w:tc>
          <w:tcPr>
            <w:tcW w:w="280" w:type="dxa"/>
            <w:vAlign w:val="bottom"/>
            <w:tcBorders>
              <w:bottom w:val="single" w:sz="8" w:color="auto"/>
            </w:tcBorders>
          </w:tcPr>
          <w:p>
            <w:pPr>
              <w:jc w:val="right"/>
              <w:ind w:right="136"/>
              <w:spacing w:after="0" w:line="139" w:lineRule="exact"/>
              <w:rPr>
                <w:sz w:val="20"/>
                <w:szCs w:val="20"/>
                <w:color w:val="auto"/>
              </w:rPr>
            </w:pPr>
            <w:r>
              <w:rPr>
                <w:rFonts w:ascii="Arial" w:cs="Arial" w:eastAsia="Arial" w:hAnsi="Arial"/>
                <w:sz w:val="13"/>
                <w:szCs w:val="13"/>
                <w:color w:val="auto"/>
                <w:w w:val="82"/>
              </w:rPr>
              <w:t>$</w:t>
            </w:r>
          </w:p>
        </w:tc>
        <w:tc>
          <w:tcPr>
            <w:tcW w:w="920" w:type="dxa"/>
            <w:vAlign w:val="bottom"/>
            <w:tcBorders>
              <w:bottom w:val="single" w:sz="8" w:color="auto"/>
            </w:tcBorders>
          </w:tcPr>
          <w:p>
            <w:pPr>
              <w:jc w:val="right"/>
              <w:spacing w:after="0" w:line="139" w:lineRule="exact"/>
              <w:rPr>
                <w:sz w:val="20"/>
                <w:szCs w:val="20"/>
                <w:color w:val="auto"/>
              </w:rPr>
            </w:pPr>
            <w:r>
              <w:rPr>
                <w:rFonts w:ascii="Arial" w:cs="Arial" w:eastAsia="Arial" w:hAnsi="Arial"/>
                <w:sz w:val="13"/>
                <w:szCs w:val="13"/>
                <w:color w:val="auto"/>
              </w:rPr>
              <w:t>9,120</w:t>
            </w:r>
          </w:p>
        </w:tc>
      </w:tr>
      <w:tr>
        <w:trPr>
          <w:trHeight w:val="20"/>
        </w:trPr>
        <w:tc>
          <w:tcPr>
            <w:tcW w:w="280" w:type="dxa"/>
            <w:vAlign w:val="bottom"/>
            <w:tcBorders>
              <w:bottom w:val="single" w:sz="8" w:color="CCEEFF"/>
            </w:tcBorders>
          </w:tcPr>
          <w:p>
            <w:pPr>
              <w:spacing w:after="0" w:line="20" w:lineRule="exact"/>
              <w:rPr>
                <w:sz w:val="1"/>
                <w:szCs w:val="1"/>
                <w:color w:val="auto"/>
              </w:rPr>
            </w:pPr>
          </w:p>
        </w:tc>
        <w:tc>
          <w:tcPr>
            <w:tcW w:w="1200" w:type="dxa"/>
            <w:vAlign w:val="bottom"/>
            <w:tcBorders>
              <w:bottom w:val="single" w:sz="8" w:color="CCEEFF"/>
            </w:tcBorders>
          </w:tcPr>
          <w:p>
            <w:pPr>
              <w:spacing w:after="0" w:line="20" w:lineRule="exact"/>
              <w:rPr>
                <w:sz w:val="1"/>
                <w:szCs w:val="1"/>
                <w:color w:val="auto"/>
              </w:rPr>
            </w:pPr>
          </w:p>
        </w:tc>
        <w:tc>
          <w:tcPr>
            <w:tcW w:w="73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r>
        <w:trPr>
          <w:trHeight w:val="127"/>
        </w:trPr>
        <w:tc>
          <w:tcPr>
            <w:tcW w:w="8780" w:type="dxa"/>
            <w:vAlign w:val="bottom"/>
            <w:gridSpan w:val="3"/>
            <w:shd w:val="clear" w:color="auto" w:fill="CCEEFF"/>
          </w:tcPr>
          <w:p>
            <w:pPr>
              <w:ind w:left="20"/>
              <w:spacing w:after="0" w:line="127" w:lineRule="exact"/>
              <w:rPr>
                <w:sz w:val="20"/>
                <w:szCs w:val="20"/>
                <w:color w:val="auto"/>
              </w:rPr>
            </w:pPr>
            <w:r>
              <w:rPr>
                <w:rFonts w:ascii="Arial" w:cs="Arial" w:eastAsia="Arial" w:hAnsi="Arial"/>
                <w:sz w:val="13"/>
                <w:szCs w:val="13"/>
                <w:b w:val="1"/>
                <w:bCs w:val="1"/>
                <w:color w:val="auto"/>
              </w:rPr>
              <w:t>Denominator</w:t>
            </w:r>
          </w:p>
        </w:tc>
        <w:tc>
          <w:tcPr>
            <w:tcW w:w="180" w:type="dxa"/>
            <w:vAlign w:val="bottom"/>
            <w:shd w:val="clear" w:color="auto" w:fill="CCEEFF"/>
          </w:tcPr>
          <w:p>
            <w:pPr>
              <w:spacing w:after="0"/>
              <w:rPr>
                <w:sz w:val="11"/>
                <w:szCs w:val="11"/>
                <w:color w:val="auto"/>
              </w:rPr>
            </w:pPr>
          </w:p>
        </w:tc>
        <w:tc>
          <w:tcPr>
            <w:tcW w:w="10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920" w:type="dxa"/>
            <w:vAlign w:val="bottom"/>
            <w:shd w:val="clear" w:color="auto" w:fill="CCEEFF"/>
          </w:tcPr>
          <w:p>
            <w:pPr>
              <w:spacing w:after="0"/>
              <w:rPr>
                <w:sz w:val="11"/>
                <w:szCs w:val="11"/>
                <w:color w:val="auto"/>
              </w:rPr>
            </w:pPr>
          </w:p>
        </w:tc>
      </w:tr>
      <w:tr>
        <w:trPr>
          <w:trHeight w:val="68"/>
        </w:trPr>
        <w:tc>
          <w:tcPr>
            <w:tcW w:w="8780" w:type="dxa"/>
            <w:vAlign w:val="bottom"/>
            <w:gridSpan w:val="3"/>
            <w:shd w:val="clear" w:color="auto" w:fill="CCEEFF"/>
          </w:tcPr>
          <w:p>
            <w:pPr>
              <w:spacing w:after="0"/>
              <w:rPr>
                <w:sz w:val="5"/>
                <w:szCs w:val="5"/>
                <w:color w:val="auto"/>
              </w:rPr>
            </w:pPr>
          </w:p>
        </w:tc>
        <w:tc>
          <w:tcPr>
            <w:tcW w:w="180" w:type="dxa"/>
            <w:vAlign w:val="bottom"/>
            <w:shd w:val="clear" w:color="auto" w:fill="CCEEFF"/>
          </w:tcPr>
          <w:p>
            <w:pPr>
              <w:spacing w:after="0"/>
              <w:rPr>
                <w:sz w:val="5"/>
                <w:szCs w:val="5"/>
                <w:color w:val="auto"/>
              </w:rPr>
            </w:pPr>
          </w:p>
        </w:tc>
        <w:tc>
          <w:tcPr>
            <w:tcW w:w="102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280" w:type="dxa"/>
            <w:vAlign w:val="bottom"/>
            <w:shd w:val="clear" w:color="auto" w:fill="CCEEFF"/>
          </w:tcPr>
          <w:p>
            <w:pPr>
              <w:spacing w:after="0"/>
              <w:rPr>
                <w:sz w:val="5"/>
                <w:szCs w:val="5"/>
                <w:color w:val="auto"/>
              </w:rPr>
            </w:pPr>
          </w:p>
        </w:tc>
        <w:tc>
          <w:tcPr>
            <w:tcW w:w="920" w:type="dxa"/>
            <w:vAlign w:val="bottom"/>
            <w:shd w:val="clear" w:color="auto" w:fill="CCEEFF"/>
          </w:tcPr>
          <w:p>
            <w:pPr>
              <w:spacing w:after="0"/>
              <w:rPr>
                <w:sz w:val="5"/>
                <w:szCs w:val="5"/>
                <w:color w:val="auto"/>
              </w:rPr>
            </w:pPr>
          </w:p>
        </w:tc>
      </w:tr>
      <w:tr>
        <w:trPr>
          <w:trHeight w:val="168"/>
        </w:trPr>
        <w:tc>
          <w:tcPr>
            <w:tcW w:w="8780" w:type="dxa"/>
            <w:vAlign w:val="bottom"/>
            <w:gridSpan w:val="3"/>
          </w:tcPr>
          <w:p>
            <w:pPr>
              <w:ind w:left="100"/>
              <w:spacing w:after="0"/>
              <w:rPr>
                <w:sz w:val="20"/>
                <w:szCs w:val="20"/>
                <w:color w:val="auto"/>
              </w:rPr>
            </w:pPr>
            <w:r>
              <w:rPr>
                <w:rFonts w:ascii="Arial" w:cs="Arial" w:eastAsia="Arial" w:hAnsi="Arial"/>
                <w:sz w:val="13"/>
                <w:szCs w:val="13"/>
                <w:color w:val="auto"/>
              </w:rPr>
              <w:t>Weighted-average common shares outstanding - basic</w:t>
            </w:r>
          </w:p>
        </w:tc>
        <w:tc>
          <w:tcPr>
            <w:tcW w:w="18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Arial" w:cs="Arial" w:eastAsia="Arial" w:hAnsi="Arial"/>
                <w:sz w:val="13"/>
                <w:szCs w:val="13"/>
                <w:color w:val="auto"/>
              </w:rPr>
              <w:t>16,792,177</w:t>
            </w: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Arial" w:cs="Arial" w:eastAsia="Arial" w:hAnsi="Arial"/>
                <w:sz w:val="13"/>
                <w:szCs w:val="13"/>
                <w:color w:val="auto"/>
              </w:rPr>
              <w:t>14,988,006</w:t>
            </w:r>
          </w:p>
        </w:tc>
      </w:tr>
      <w:tr>
        <w:trPr>
          <w:trHeight w:val="170"/>
        </w:trPr>
        <w:tc>
          <w:tcPr>
            <w:tcW w:w="8780" w:type="dxa"/>
            <w:vAlign w:val="bottom"/>
            <w:gridSpan w:val="3"/>
            <w:shd w:val="clear" w:color="auto" w:fill="CCEEFF"/>
          </w:tcPr>
          <w:p>
            <w:pPr>
              <w:ind w:left="100"/>
              <w:spacing w:after="0"/>
              <w:rPr>
                <w:sz w:val="20"/>
                <w:szCs w:val="20"/>
                <w:color w:val="auto"/>
              </w:rPr>
            </w:pPr>
            <w:r>
              <w:rPr>
                <w:rFonts w:ascii="Arial" w:cs="Arial" w:eastAsia="Arial" w:hAnsi="Arial"/>
                <w:sz w:val="13"/>
                <w:szCs w:val="13"/>
                <w:color w:val="auto"/>
              </w:rPr>
              <w:t>Dilutive effect of assumed exercises of stock options</w:t>
            </w:r>
          </w:p>
        </w:tc>
        <w:tc>
          <w:tcPr>
            <w:tcW w:w="180" w:type="dxa"/>
            <w:vAlign w:val="bottom"/>
            <w:tcBorders>
              <w:bottom w:val="single" w:sz="8" w:color="auto"/>
            </w:tcBorders>
            <w:shd w:val="clear" w:color="auto" w:fill="CCEEFF"/>
          </w:tcPr>
          <w:p>
            <w:pPr>
              <w:spacing w:after="0"/>
              <w:rPr>
                <w:sz w:val="14"/>
                <w:szCs w:val="14"/>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8,724</w:t>
            </w:r>
          </w:p>
        </w:tc>
        <w:tc>
          <w:tcPr>
            <w:tcW w:w="100" w:type="dxa"/>
            <w:vAlign w:val="bottom"/>
            <w:shd w:val="clear" w:color="auto" w:fill="CCEEFF"/>
          </w:tcPr>
          <w:p>
            <w:pPr>
              <w:spacing w:after="0"/>
              <w:rPr>
                <w:sz w:val="14"/>
                <w:szCs w:val="14"/>
                <w:color w:val="auto"/>
              </w:rPr>
            </w:pPr>
          </w:p>
        </w:tc>
        <w:tc>
          <w:tcPr>
            <w:tcW w:w="280" w:type="dxa"/>
            <w:vAlign w:val="bottom"/>
            <w:tcBorders>
              <w:bottom w:val="single" w:sz="8" w:color="auto"/>
            </w:tcBorders>
            <w:shd w:val="clear" w:color="auto" w:fill="CCEEFF"/>
          </w:tcPr>
          <w:p>
            <w:pPr>
              <w:spacing w:after="0"/>
              <w:rPr>
                <w:sz w:val="14"/>
                <w:szCs w:val="14"/>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142,756</w:t>
            </w:r>
          </w:p>
        </w:tc>
      </w:tr>
      <w:tr>
        <w:trPr>
          <w:trHeight w:val="163"/>
        </w:trPr>
        <w:tc>
          <w:tcPr>
            <w:tcW w:w="8780" w:type="dxa"/>
            <w:vAlign w:val="bottom"/>
            <w:gridSpan w:val="3"/>
          </w:tcPr>
          <w:p>
            <w:pPr>
              <w:ind w:left="180"/>
              <w:spacing w:after="0"/>
              <w:rPr>
                <w:sz w:val="20"/>
                <w:szCs w:val="20"/>
                <w:color w:val="auto"/>
              </w:rPr>
            </w:pPr>
            <w:r>
              <w:rPr>
                <w:rFonts w:ascii="Arial" w:cs="Arial" w:eastAsia="Arial" w:hAnsi="Arial"/>
                <w:sz w:val="13"/>
                <w:szCs w:val="13"/>
                <w:color w:val="auto"/>
              </w:rPr>
              <w:t>Weighted-average common shares outstanding - diluted</w:t>
            </w:r>
          </w:p>
        </w:tc>
        <w:tc>
          <w:tcPr>
            <w:tcW w:w="18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16,800,901</w:t>
            </w:r>
          </w:p>
        </w:tc>
        <w:tc>
          <w:tcPr>
            <w:tcW w:w="100" w:type="dxa"/>
            <w:vAlign w:val="bottom"/>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15,130,762</w:t>
            </w:r>
          </w:p>
        </w:tc>
      </w:tr>
      <w:tr>
        <w:trPr>
          <w:trHeight w:val="20"/>
        </w:trPr>
        <w:tc>
          <w:tcPr>
            <w:tcW w:w="280" w:type="dxa"/>
            <w:vAlign w:val="bottom"/>
            <w:tcBorders>
              <w:bottom w:val="single" w:sz="8" w:color="CCEEFF"/>
            </w:tcBorders>
          </w:tcPr>
          <w:p>
            <w:pPr>
              <w:spacing w:after="0" w:line="20" w:lineRule="exact"/>
              <w:rPr>
                <w:sz w:val="1"/>
                <w:szCs w:val="1"/>
                <w:color w:val="auto"/>
              </w:rPr>
            </w:pPr>
          </w:p>
        </w:tc>
        <w:tc>
          <w:tcPr>
            <w:tcW w:w="1200" w:type="dxa"/>
            <w:vAlign w:val="bottom"/>
            <w:tcBorders>
              <w:bottom w:val="single" w:sz="8" w:color="CCEEFF"/>
            </w:tcBorders>
          </w:tcPr>
          <w:p>
            <w:pPr>
              <w:spacing w:after="0" w:line="20" w:lineRule="exact"/>
              <w:rPr>
                <w:sz w:val="1"/>
                <w:szCs w:val="1"/>
                <w:color w:val="auto"/>
              </w:rPr>
            </w:pPr>
          </w:p>
        </w:tc>
        <w:tc>
          <w:tcPr>
            <w:tcW w:w="73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r>
        <w:trPr>
          <w:trHeight w:val="152"/>
        </w:trPr>
        <w:tc>
          <w:tcPr>
            <w:tcW w:w="8780" w:type="dxa"/>
            <w:vAlign w:val="bottom"/>
            <w:gridSpan w:val="3"/>
            <w:shd w:val="clear" w:color="auto" w:fill="CCEEFF"/>
          </w:tcPr>
          <w:p>
            <w:pPr>
              <w:ind w:left="20"/>
              <w:spacing w:after="0" w:line="146" w:lineRule="exact"/>
              <w:rPr>
                <w:sz w:val="20"/>
                <w:szCs w:val="20"/>
                <w:color w:val="auto"/>
              </w:rPr>
            </w:pPr>
            <w:r>
              <w:rPr>
                <w:rFonts w:ascii="Arial" w:cs="Arial" w:eastAsia="Arial" w:hAnsi="Arial"/>
                <w:sz w:val="13"/>
                <w:szCs w:val="13"/>
                <w:b w:val="1"/>
                <w:bCs w:val="1"/>
                <w:color w:val="auto"/>
              </w:rPr>
              <w:t>Net income per share - basic</w:t>
            </w:r>
          </w:p>
        </w:tc>
        <w:tc>
          <w:tcPr>
            <w:tcW w:w="180" w:type="dxa"/>
            <w:vAlign w:val="bottom"/>
            <w:shd w:val="clear" w:color="auto" w:fill="CCEEFF"/>
          </w:tcPr>
          <w:p>
            <w:pPr>
              <w:jc w:val="right"/>
              <w:ind w:right="36"/>
              <w:spacing w:after="0"/>
              <w:rPr>
                <w:sz w:val="20"/>
                <w:szCs w:val="20"/>
                <w:color w:val="auto"/>
              </w:rPr>
            </w:pPr>
            <w:r>
              <w:rPr>
                <w:rFonts w:ascii="Arial" w:cs="Arial" w:eastAsia="Arial" w:hAnsi="Arial"/>
                <w:sz w:val="13"/>
                <w:szCs w:val="13"/>
                <w:color w:val="auto"/>
                <w:w w:val="82"/>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0.88</w:t>
            </w:r>
          </w:p>
        </w:tc>
        <w:tc>
          <w:tcPr>
            <w:tcW w:w="100" w:type="dxa"/>
            <w:vAlign w:val="bottom"/>
            <w:shd w:val="clear" w:color="auto" w:fill="CCEEFF"/>
          </w:tcPr>
          <w:p>
            <w:pPr>
              <w:spacing w:after="0"/>
              <w:rPr>
                <w:sz w:val="13"/>
                <w:szCs w:val="13"/>
                <w:color w:val="auto"/>
              </w:rPr>
            </w:pPr>
          </w:p>
        </w:tc>
        <w:tc>
          <w:tcPr>
            <w:tcW w:w="280" w:type="dxa"/>
            <w:vAlign w:val="bottom"/>
            <w:shd w:val="clear" w:color="auto" w:fill="CCEEFF"/>
          </w:tcPr>
          <w:p>
            <w:pPr>
              <w:jc w:val="right"/>
              <w:ind w:right="136"/>
              <w:spacing w:after="0"/>
              <w:rPr>
                <w:sz w:val="20"/>
                <w:szCs w:val="20"/>
                <w:color w:val="auto"/>
              </w:rPr>
            </w:pPr>
            <w:r>
              <w:rPr>
                <w:rFonts w:ascii="Arial" w:cs="Arial" w:eastAsia="Arial" w:hAnsi="Arial"/>
                <w:sz w:val="13"/>
                <w:szCs w:val="13"/>
                <w:color w:val="auto"/>
                <w:w w:val="82"/>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0.61</w:t>
            </w:r>
          </w:p>
        </w:tc>
      </w:tr>
      <w:tr>
        <w:trPr>
          <w:trHeight w:val="165"/>
        </w:trPr>
        <w:tc>
          <w:tcPr>
            <w:tcW w:w="8780" w:type="dxa"/>
            <w:vAlign w:val="bottom"/>
            <w:gridSpan w:val="3"/>
          </w:tcPr>
          <w:p>
            <w:pPr>
              <w:ind w:left="20"/>
              <w:spacing w:after="0"/>
              <w:rPr>
                <w:sz w:val="20"/>
                <w:szCs w:val="20"/>
                <w:color w:val="auto"/>
              </w:rPr>
            </w:pPr>
            <w:r>
              <w:rPr>
                <w:rFonts w:ascii="Arial" w:cs="Arial" w:eastAsia="Arial" w:hAnsi="Arial"/>
                <w:sz w:val="13"/>
                <w:szCs w:val="13"/>
                <w:b w:val="1"/>
                <w:bCs w:val="1"/>
                <w:color w:val="auto"/>
              </w:rPr>
              <w:t>Net income per share - diluted</w:t>
            </w:r>
          </w:p>
        </w:tc>
        <w:tc>
          <w:tcPr>
            <w:tcW w:w="180" w:type="dxa"/>
            <w:vAlign w:val="bottom"/>
          </w:tcPr>
          <w:p>
            <w:pPr>
              <w:jc w:val="right"/>
              <w:ind w:right="36"/>
              <w:spacing w:after="0"/>
              <w:rPr>
                <w:sz w:val="20"/>
                <w:szCs w:val="20"/>
                <w:color w:val="auto"/>
              </w:rPr>
            </w:pPr>
            <w:r>
              <w:rPr>
                <w:rFonts w:ascii="Arial" w:cs="Arial" w:eastAsia="Arial" w:hAnsi="Arial"/>
                <w:sz w:val="13"/>
                <w:szCs w:val="13"/>
                <w:color w:val="auto"/>
                <w:w w:val="82"/>
              </w:rPr>
              <w:t>$</w:t>
            </w:r>
          </w:p>
        </w:tc>
        <w:tc>
          <w:tcPr>
            <w:tcW w:w="1020" w:type="dxa"/>
            <w:vAlign w:val="bottom"/>
          </w:tcPr>
          <w:p>
            <w:pPr>
              <w:jc w:val="right"/>
              <w:spacing w:after="0"/>
              <w:rPr>
                <w:sz w:val="20"/>
                <w:szCs w:val="20"/>
                <w:color w:val="auto"/>
              </w:rPr>
            </w:pPr>
            <w:r>
              <w:rPr>
                <w:rFonts w:ascii="Arial" w:cs="Arial" w:eastAsia="Arial" w:hAnsi="Arial"/>
                <w:sz w:val="13"/>
                <w:szCs w:val="13"/>
                <w:color w:val="auto"/>
              </w:rPr>
              <w:t>0.88</w:t>
            </w:r>
          </w:p>
        </w:tc>
        <w:tc>
          <w:tcPr>
            <w:tcW w:w="100" w:type="dxa"/>
            <w:vAlign w:val="bottom"/>
          </w:tcPr>
          <w:p>
            <w:pPr>
              <w:spacing w:after="0"/>
              <w:rPr>
                <w:sz w:val="14"/>
                <w:szCs w:val="14"/>
                <w:color w:val="auto"/>
              </w:rPr>
            </w:pPr>
          </w:p>
        </w:tc>
        <w:tc>
          <w:tcPr>
            <w:tcW w:w="280" w:type="dxa"/>
            <w:vAlign w:val="bottom"/>
          </w:tcPr>
          <w:p>
            <w:pPr>
              <w:jc w:val="right"/>
              <w:ind w:right="136"/>
              <w:spacing w:after="0"/>
              <w:rPr>
                <w:sz w:val="20"/>
                <w:szCs w:val="20"/>
                <w:color w:val="auto"/>
              </w:rPr>
            </w:pPr>
            <w:r>
              <w:rPr>
                <w:rFonts w:ascii="Arial" w:cs="Arial" w:eastAsia="Arial" w:hAnsi="Arial"/>
                <w:sz w:val="13"/>
                <w:szCs w:val="13"/>
                <w:color w:val="auto"/>
                <w:w w:val="82"/>
              </w:rPr>
              <w:t>$</w:t>
            </w:r>
          </w:p>
        </w:tc>
        <w:tc>
          <w:tcPr>
            <w:tcW w:w="920" w:type="dxa"/>
            <w:vAlign w:val="bottom"/>
          </w:tcPr>
          <w:p>
            <w:pPr>
              <w:jc w:val="right"/>
              <w:spacing w:after="0"/>
              <w:rPr>
                <w:sz w:val="20"/>
                <w:szCs w:val="20"/>
                <w:color w:val="auto"/>
              </w:rPr>
            </w:pPr>
            <w:r>
              <w:rPr>
                <w:rFonts w:ascii="Arial" w:cs="Arial" w:eastAsia="Arial" w:hAnsi="Arial"/>
                <w:sz w:val="13"/>
                <w:szCs w:val="13"/>
                <w:color w:val="auto"/>
              </w:rPr>
              <w:t>0.60</w:t>
            </w:r>
          </w:p>
        </w:tc>
      </w:tr>
    </w:tbl>
    <w:p>
      <w:pPr>
        <w:spacing w:after="0" w:line="125" w:lineRule="exact"/>
        <w:rPr>
          <w:sz w:val="20"/>
          <w:szCs w:val="20"/>
          <w:color w:val="auto"/>
        </w:rPr>
      </w:pPr>
    </w:p>
    <w:p>
      <w:pPr>
        <w:jc w:val="both"/>
        <w:spacing w:after="0" w:line="274" w:lineRule="auto"/>
        <w:rPr>
          <w:sz w:val="20"/>
          <w:szCs w:val="20"/>
          <w:color w:val="auto"/>
        </w:rPr>
      </w:pPr>
      <w:r>
        <w:rPr>
          <w:rFonts w:ascii="Arial" w:cs="Arial" w:eastAsia="Arial" w:hAnsi="Arial"/>
          <w:sz w:val="13"/>
          <w:szCs w:val="13"/>
          <w:color w:val="auto"/>
        </w:rPr>
        <w:t>Potential dilutive shares are excluded from the computation of earnings per share if their effect is anti-dilutive. There were 512,150 and 550,400 of stock options that were anti-dilutive for the three months ended September 30, 2023 and 2022, respectively.</w:t>
      </w:r>
    </w:p>
    <w:p>
      <w:pPr>
        <w:spacing w:after="0" w:line="47" w:lineRule="exact"/>
        <w:rPr>
          <w:sz w:val="20"/>
          <w:szCs w:val="20"/>
          <w:color w:val="auto"/>
        </w:rPr>
      </w:pPr>
    </w:p>
    <w:p>
      <w:pPr>
        <w:ind w:left="300" w:hanging="295"/>
        <w:spacing w:after="0"/>
        <w:tabs>
          <w:tab w:leader="none" w:pos="300" w:val="left"/>
        </w:tabs>
        <w:numPr>
          <w:ilvl w:val="0"/>
          <w:numId w:val="12"/>
        </w:numPr>
        <w:rPr>
          <w:rFonts w:ascii="Arial" w:cs="Arial" w:eastAsia="Arial" w:hAnsi="Arial"/>
          <w:sz w:val="13"/>
          <w:szCs w:val="13"/>
          <w:b w:val="1"/>
          <w:bCs w:val="1"/>
          <w:color w:val="auto"/>
        </w:rPr>
      </w:pPr>
      <w:r>
        <w:rPr>
          <w:rFonts w:ascii="Arial" w:cs="Arial" w:eastAsia="Arial" w:hAnsi="Arial"/>
          <w:sz w:val="13"/>
          <w:szCs w:val="13"/>
          <w:b w:val="1"/>
          <w:bCs w:val="1"/>
          <w:u w:val="single" w:color="auto"/>
          <w:color w:val="auto"/>
        </w:rPr>
        <w:t>Commitments and Contingencies</w:t>
      </w:r>
    </w:p>
    <w:p>
      <w:pPr>
        <w:spacing w:after="0" w:line="35" w:lineRule="exact"/>
        <w:rPr>
          <w:sz w:val="20"/>
          <w:szCs w:val="20"/>
          <w:color w:val="auto"/>
        </w:rPr>
      </w:pPr>
    </w:p>
    <w:p>
      <w:pPr>
        <w:jc w:val="both"/>
        <w:spacing w:after="0" w:line="302" w:lineRule="auto"/>
        <w:rPr>
          <w:sz w:val="20"/>
          <w:szCs w:val="20"/>
          <w:color w:val="auto"/>
        </w:rPr>
      </w:pPr>
      <w:r>
        <w:rPr>
          <w:rFonts w:ascii="Arial" w:cs="Arial" w:eastAsia="Arial" w:hAnsi="Arial"/>
          <w:sz w:val="11"/>
          <w:szCs w:val="11"/>
          <w:u w:val="single" w:color="auto"/>
          <w:color w:val="auto"/>
        </w:rPr>
        <w:t>Loan Commitments</w:t>
      </w:r>
      <w:r>
        <w:rPr>
          <w:rFonts w:ascii="Arial" w:cs="Arial" w:eastAsia="Arial" w:hAnsi="Arial"/>
          <w:sz w:val="11"/>
          <w:szCs w:val="11"/>
          <w:color w:val="auto"/>
        </w:rPr>
        <w:t xml:space="preserve"> – Legally binding commitments to extend credit are agreements to lend to a customer as long as there is no violation of any condition established in the contract. Commitments generally have fixed expiration dates or other termination clauses and may require payment of a fee. Since many commitments may expire without being drawn upon, the total commitment amounts do not necessarily represent future cash requirements. In the normal course of business, there are various outstanding commitments to extend credit that are not reflected in the consolidated financial statements. At September 30, 2023 and June 30, 2023, respectively, loan commitments (excluding $217,115 and $220,818 of undisbursed portions of construction loans) totaled $54,160 and $86,393 of which $26,408 and $45,533 were variable rate commitments and $27,752 and $40,860 were fixed rate commitments. The fixed rate loans had interest rates ranging from 2.11% to 12.24% at September 30, 2023 and 1.74% to 11.00% June 30, 2023, and terms ranging from three to 30 years. Pre-approved but unused lines of credit (principally second mortgage home equity loans and overdraft protection loans) totaled $672,648 and $608,169 at September 30, 2023 and June 30, 2023, respectively. These amounts represent the Company's exposure to credit risk, and in the opinion of management have no more than the normal lending risk that the Company commits to its borrowers.</w:t>
      </w:r>
    </w:p>
    <w:p>
      <w:pPr>
        <w:spacing w:after="0" w:line="11" w:lineRule="exact"/>
        <w:rPr>
          <w:sz w:val="20"/>
          <w:szCs w:val="20"/>
          <w:color w:val="auto"/>
        </w:rPr>
      </w:pPr>
    </w:p>
    <w:p>
      <w:pPr>
        <w:jc w:val="both"/>
        <w:spacing w:after="0" w:line="250" w:lineRule="auto"/>
        <w:rPr>
          <w:sz w:val="20"/>
          <w:szCs w:val="20"/>
          <w:color w:val="auto"/>
        </w:rPr>
      </w:pPr>
      <w:r>
        <w:rPr>
          <w:rFonts w:ascii="Arial" w:cs="Arial" w:eastAsia="Arial" w:hAnsi="Arial"/>
          <w:sz w:val="13"/>
          <w:szCs w:val="13"/>
          <w:color w:val="auto"/>
        </w:rPr>
        <w:t>The Company has two types of commitments related to certain one-to-four family loans held for sale: rate lock commitments and forward loan commitments. Rate lock commitments are commitments to extend credit to a customer that has an interest rate lock and are considered derivative instruments. The rate lock commitments do not qualify for hedge accounting. In order to mitigate the risk from interest rate fluctuations, the Company enters into forward loan sale commitments such as TBAs, mandatory delivery commitments with investors, or best efforts forward sale commitments with investors. The fair value of these interest rate lock commitments was not material at September 30, 2023 or June 30, 2023.</w:t>
      </w:r>
    </w:p>
    <w:p>
      <w:pPr>
        <w:spacing w:after="0" w:line="46" w:lineRule="exact"/>
        <w:rPr>
          <w:sz w:val="20"/>
          <w:szCs w:val="20"/>
          <w:color w:val="auto"/>
        </w:rPr>
      </w:pPr>
    </w:p>
    <w:p>
      <w:pPr>
        <w:jc w:val="both"/>
        <w:spacing w:after="0" w:line="313" w:lineRule="auto"/>
        <w:rPr>
          <w:sz w:val="20"/>
          <w:szCs w:val="20"/>
          <w:color w:val="auto"/>
        </w:rPr>
      </w:pPr>
      <w:r>
        <w:rPr>
          <w:rFonts w:ascii="Arial" w:cs="Arial" w:eastAsia="Arial" w:hAnsi="Arial"/>
          <w:sz w:val="12"/>
          <w:szCs w:val="12"/>
          <w:u w:val="single" w:color="auto"/>
          <w:color w:val="auto"/>
        </w:rPr>
        <w:t>SBIC Commitments</w:t>
      </w:r>
      <w:r>
        <w:rPr>
          <w:rFonts w:ascii="Arial" w:cs="Arial" w:eastAsia="Arial" w:hAnsi="Arial"/>
          <w:sz w:val="12"/>
          <w:szCs w:val="12"/>
          <w:color w:val="auto"/>
        </w:rPr>
        <w:t xml:space="preserve"> – As of both September 30, 2023 and June 30, 2023, the Company had committed $24,000 across eight SBIC investments with $7,984 remaining to be drawn. Although the remaining capital commitments may or may not be called in the future, under the terms of the associated limited partnership agreements, the Company's exposure will not extend beyond the amount of the original commitments.</w:t>
      </w:r>
    </w:p>
    <w:p>
      <w:pPr>
        <w:spacing w:after="0" w:line="1" w:lineRule="exact"/>
        <w:rPr>
          <w:sz w:val="20"/>
          <w:szCs w:val="20"/>
          <w:color w:val="auto"/>
        </w:rPr>
      </w:pPr>
    </w:p>
    <w:p>
      <w:pPr>
        <w:jc w:val="both"/>
        <w:spacing w:after="0" w:line="274" w:lineRule="auto"/>
        <w:rPr>
          <w:sz w:val="20"/>
          <w:szCs w:val="20"/>
          <w:color w:val="auto"/>
        </w:rPr>
      </w:pPr>
      <w:r>
        <w:rPr>
          <w:rFonts w:ascii="Arial" w:cs="Arial" w:eastAsia="Arial" w:hAnsi="Arial"/>
          <w:sz w:val="13"/>
          <w:szCs w:val="13"/>
          <w:u w:val="single" w:color="auto"/>
          <w:color w:val="auto"/>
        </w:rPr>
        <w:t>Restrictions on Cash</w:t>
      </w:r>
      <w:r>
        <w:rPr>
          <w:rFonts w:ascii="Arial" w:cs="Arial" w:eastAsia="Arial" w:hAnsi="Arial"/>
          <w:sz w:val="13"/>
          <w:szCs w:val="13"/>
          <w:color w:val="auto"/>
        </w:rPr>
        <w:t xml:space="preserve"> – In response to COVID-19, the FRB reduced the reserve requirements to zero on March 15, 2020. Prior to this change the Bank was required by regulation to maintain a varying cash reserve balance with the FRB.</w:t>
      </w:r>
    </w:p>
    <w:p>
      <w:pPr>
        <w:spacing w:after="0" w:line="19" w:lineRule="exact"/>
        <w:rPr>
          <w:sz w:val="20"/>
          <w:szCs w:val="20"/>
          <w:color w:val="auto"/>
        </w:rPr>
      </w:pPr>
    </w:p>
    <w:p>
      <w:pPr>
        <w:jc w:val="both"/>
        <w:spacing w:after="0" w:line="287" w:lineRule="auto"/>
        <w:rPr>
          <w:sz w:val="20"/>
          <w:szCs w:val="20"/>
          <w:color w:val="auto"/>
        </w:rPr>
      </w:pPr>
      <w:r>
        <w:rPr>
          <w:rFonts w:ascii="Arial" w:cs="Arial" w:eastAsia="Arial" w:hAnsi="Arial"/>
          <w:sz w:val="12"/>
          <w:szCs w:val="12"/>
          <w:u w:val="single" w:color="auto"/>
          <w:color w:val="auto"/>
        </w:rPr>
        <w:t>Guarantees</w:t>
      </w:r>
      <w:r>
        <w:rPr>
          <w:rFonts w:ascii="Arial" w:cs="Arial" w:eastAsia="Arial" w:hAnsi="Arial"/>
          <w:sz w:val="12"/>
          <w:szCs w:val="12"/>
          <w:color w:val="auto"/>
        </w:rPr>
        <w:t xml:space="preserve"> – Standby letters of credit obligate the Company to meet certain financial obligations of its customers, if, under the contractual terms of the agreement, the customers are unable to do so. The financial standby letters of credit issued by the Company are irrevocable and payment is only guaranteed upon the borrower's failure to perform its obligations to the beneficiary. Total commitments under standby letters of credit as of September 30, 2023 and June 30, 2023 were $54,242 and $35,007, respectively. There was no liability recorded for these letters of credit at September 30, 2023 or June 30, 2023.</w:t>
      </w:r>
    </w:p>
    <w:p>
      <w:pPr>
        <w:spacing w:after="0" w:line="25" w:lineRule="exact"/>
        <w:rPr>
          <w:sz w:val="20"/>
          <w:szCs w:val="20"/>
          <w:color w:val="auto"/>
        </w:rPr>
      </w:pPr>
    </w:p>
    <w:p>
      <w:pPr>
        <w:jc w:val="both"/>
        <w:spacing w:after="0" w:line="325" w:lineRule="auto"/>
        <w:rPr>
          <w:sz w:val="20"/>
          <w:szCs w:val="20"/>
          <w:color w:val="auto"/>
        </w:rPr>
      </w:pPr>
      <w:r>
        <w:rPr>
          <w:rFonts w:ascii="Arial" w:cs="Arial" w:eastAsia="Arial" w:hAnsi="Arial"/>
          <w:sz w:val="11"/>
          <w:szCs w:val="11"/>
          <w:u w:val="single" w:color="auto"/>
          <w:color w:val="auto"/>
        </w:rPr>
        <w:t>Litigation</w:t>
      </w:r>
      <w:r>
        <w:rPr>
          <w:rFonts w:ascii="Arial" w:cs="Arial" w:eastAsia="Arial" w:hAnsi="Arial"/>
          <w:sz w:val="11"/>
          <w:szCs w:val="11"/>
          <w:color w:val="auto"/>
        </w:rPr>
        <w:t xml:space="preserve"> – From time to time, the Company is involved in litigation matters in the ordinary course of business. These proceedings and the associated legal claims are often contested, and the outcome of individual matters is not always predictable. These claims and counter claims typically arise during the course of collection efforts on problem loans or with respect to actions to enforce liens on properties in which the Company holds a security interest. The Company is not a party to any pending legal proceedings that management believes would have a material adverse effect on the Company’s financial condition or results of operations</w:t>
      </w:r>
      <w:r>
        <w:rPr>
          <w:rFonts w:ascii="Arial" w:cs="Arial" w:eastAsia="Arial" w:hAnsi="Arial"/>
          <w:sz w:val="11"/>
          <w:szCs w:val="11"/>
          <w:b w:val="1"/>
          <w:bCs w:val="1"/>
          <w:color w:val="auto"/>
        </w:rPr>
        <w:t>.</w:t>
      </w:r>
    </w:p>
    <w:p>
      <w:pPr>
        <w:spacing w:after="0" w:line="23" w:lineRule="exact"/>
        <w:rPr>
          <w:sz w:val="20"/>
          <w:szCs w:val="20"/>
          <w:color w:val="auto"/>
        </w:rPr>
      </w:pPr>
    </w:p>
    <w:p>
      <w:pPr>
        <w:ind w:left="300" w:hanging="295"/>
        <w:spacing w:after="0"/>
        <w:tabs>
          <w:tab w:leader="none" w:pos="300" w:val="left"/>
        </w:tabs>
        <w:numPr>
          <w:ilvl w:val="0"/>
          <w:numId w:val="13"/>
        </w:numPr>
        <w:rPr>
          <w:rFonts w:ascii="Arial" w:cs="Arial" w:eastAsia="Arial" w:hAnsi="Arial"/>
          <w:sz w:val="13"/>
          <w:szCs w:val="13"/>
          <w:b w:val="1"/>
          <w:bCs w:val="1"/>
          <w:color w:val="auto"/>
        </w:rPr>
      </w:pPr>
      <w:r>
        <w:rPr>
          <w:rFonts w:ascii="Arial" w:cs="Arial" w:eastAsia="Arial" w:hAnsi="Arial"/>
          <w:sz w:val="13"/>
          <w:szCs w:val="13"/>
          <w:b w:val="1"/>
          <w:bCs w:val="1"/>
          <w:u w:val="single" w:color="auto"/>
          <w:color w:val="auto"/>
        </w:rPr>
        <w:t>Fair Value of Financial Instruments</w:t>
      </w:r>
    </w:p>
    <w:p>
      <w:pPr>
        <w:spacing w:after="0" w:line="35" w:lineRule="exact"/>
        <w:rPr>
          <w:sz w:val="20"/>
          <w:szCs w:val="20"/>
          <w:color w:val="auto"/>
        </w:rPr>
      </w:pPr>
    </w:p>
    <w:p>
      <w:pPr>
        <w:spacing w:after="0" w:line="272" w:lineRule="auto"/>
        <w:rPr>
          <w:sz w:val="20"/>
          <w:szCs w:val="20"/>
          <w:color w:val="auto"/>
        </w:rPr>
      </w:pPr>
      <w:r>
        <w:rPr>
          <w:rFonts w:ascii="Arial" w:cs="Arial" w:eastAsia="Arial" w:hAnsi="Arial"/>
          <w:sz w:val="13"/>
          <w:szCs w:val="13"/>
          <w:color w:val="auto"/>
        </w:rPr>
        <w:t>Fair value is the exchange price that would be received for an asset or paid to transfer a liability (exit price) in the principal or most advantageous market for the asset or liability in an orderly transaction between market participants on the measurement date. There are three levels of inputs that may be used to measure fair values:</w:t>
      </w:r>
    </w:p>
    <w:p>
      <w:pPr>
        <w:spacing w:after="0" w:line="1" w:lineRule="exact"/>
        <w:rPr>
          <w:sz w:val="20"/>
          <w:szCs w:val="20"/>
          <w:color w:val="auto"/>
        </w:rPr>
      </w:pPr>
    </w:p>
    <w:p>
      <w:pPr>
        <w:ind w:left="60"/>
        <w:spacing w:after="0"/>
        <w:tabs>
          <w:tab w:leader="none" w:pos="600" w:val="left"/>
        </w:tabs>
        <w:rPr>
          <w:sz w:val="20"/>
          <w:szCs w:val="20"/>
          <w:color w:val="auto"/>
        </w:rPr>
      </w:pPr>
      <w:r>
        <w:rPr>
          <w:rFonts w:ascii="Arial" w:cs="Arial" w:eastAsia="Arial" w:hAnsi="Arial"/>
          <w:sz w:val="13"/>
          <w:szCs w:val="13"/>
          <w:color w:val="auto"/>
        </w:rPr>
        <w:t>Level 1:</w:t>
      </w:r>
      <w:r>
        <w:rPr>
          <w:sz w:val="20"/>
          <w:szCs w:val="20"/>
          <w:color w:val="auto"/>
        </w:rPr>
        <w:tab/>
      </w:r>
      <w:r>
        <w:rPr>
          <w:rFonts w:ascii="Arial" w:cs="Arial" w:eastAsia="Arial" w:hAnsi="Arial"/>
          <w:sz w:val="11"/>
          <w:szCs w:val="11"/>
          <w:color w:val="auto"/>
        </w:rPr>
        <w:t>Quoted prices (unadjusted) for identical assets or liabilities in active markets that the entity has the ability to access as of the measurement date.</w:t>
      </w:r>
    </w:p>
    <w:p>
      <w:pPr>
        <w:spacing w:after="0" w:line="35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324" w:right="319" w:bottom="1440" w:gutter="0" w:footer="0" w:header="0"/>
        </w:sectPr>
      </w:pPr>
    </w:p>
    <w:bookmarkStart w:id="29" w:name="page30"/>
    <w:bookmarkEnd w:id="29"/>
    <w:p>
      <w:pPr>
        <w:jc w:val="center"/>
        <w:spacing w:after="0"/>
        <w:rPr>
          <w:sz w:val="20"/>
          <w:szCs w:val="20"/>
          <w:color w:val="auto"/>
        </w:rPr>
      </w:pPr>
      <w:r>
        <w:rPr>
          <w:rFonts w:ascii="Arial" w:cs="Arial" w:eastAsia="Arial" w:hAnsi="Arial"/>
          <w:sz w:val="13"/>
          <w:szCs w:val="13"/>
          <w:color w:val="auto"/>
        </w:rPr>
        <w:t>HOMETRUST BANCSHARES, INC. AND SUBSIDIARY</w:t>
      </w:r>
    </w:p>
    <w:p>
      <w:pPr>
        <w:spacing w:after="0" w:line="9" w:lineRule="exact"/>
        <w:rPr>
          <w:sz w:val="20"/>
          <w:szCs w:val="20"/>
          <w:color w:val="auto"/>
        </w:rPr>
      </w:pPr>
    </w:p>
    <w:p>
      <w:pPr>
        <w:ind w:left="4540"/>
        <w:spacing w:after="0"/>
        <w:rPr>
          <w:sz w:val="20"/>
          <w:szCs w:val="20"/>
          <w:color w:val="auto"/>
        </w:rPr>
      </w:pPr>
      <w:r>
        <w:rPr>
          <w:rFonts w:ascii="Arial" w:cs="Arial" w:eastAsia="Arial" w:hAnsi="Arial"/>
          <w:sz w:val="13"/>
          <w:szCs w:val="13"/>
          <w:color w:val="auto"/>
        </w:rPr>
        <w:t>Notes to Consolidated Financial Statements</w:t>
      </w:r>
    </w:p>
    <w:p>
      <w:pPr>
        <w:spacing w:after="0" w:line="2" w:lineRule="exact"/>
        <w:rPr>
          <w:sz w:val="20"/>
          <w:szCs w:val="20"/>
          <w:color w:val="auto"/>
        </w:rPr>
      </w:pPr>
    </w:p>
    <w:p>
      <w:pPr>
        <w:ind w:left="4520"/>
        <w:spacing w:after="0"/>
        <w:rPr>
          <w:sz w:val="20"/>
          <w:szCs w:val="20"/>
          <w:color w:val="auto"/>
        </w:rPr>
      </w:pPr>
      <w:r>
        <w:rPr>
          <w:rFonts w:ascii="Arial" w:cs="Arial" w:eastAsia="Arial" w:hAnsi="Arial"/>
          <w:sz w:val="13"/>
          <w:szCs w:val="13"/>
          <w:color w:val="auto"/>
        </w:rPr>
        <w:t>(Dollars in thousands, except per share data)</w:t>
      </w:r>
    </w:p>
    <w:p>
      <w:pPr>
        <w:spacing w:after="0" w:line="200" w:lineRule="exact"/>
        <w:rPr>
          <w:sz w:val="20"/>
          <w:szCs w:val="20"/>
          <w:color w:val="auto"/>
        </w:rPr>
      </w:pPr>
    </w:p>
    <w:p>
      <w:pPr>
        <w:spacing w:after="0" w:line="232" w:lineRule="exact"/>
        <w:rPr>
          <w:sz w:val="20"/>
          <w:szCs w:val="20"/>
          <w:color w:val="auto"/>
        </w:rPr>
      </w:pPr>
    </w:p>
    <w:p>
      <w:pPr>
        <w:ind w:left="640" w:hanging="572"/>
        <w:spacing w:after="0" w:line="257" w:lineRule="auto"/>
        <w:tabs>
          <w:tab w:leader="none" w:pos="620" w:val="left"/>
        </w:tabs>
        <w:rPr>
          <w:sz w:val="20"/>
          <w:szCs w:val="20"/>
          <w:color w:val="auto"/>
        </w:rPr>
      </w:pPr>
      <w:r>
        <w:rPr>
          <w:rFonts w:ascii="Arial" w:cs="Arial" w:eastAsia="Arial" w:hAnsi="Arial"/>
          <w:sz w:val="13"/>
          <w:szCs w:val="13"/>
          <w:color w:val="auto"/>
        </w:rPr>
        <w:t>Level 2:</w:t>
        <w:tab/>
        <w:t>Significant other observable inputs other than Level 1 prices such as quoted prices for similar assets or liabilities; quoted prices in markets that are not active; or other inputs that are observable or can be corroborated by observable market data.</w:t>
      </w:r>
    </w:p>
    <w:p>
      <w:pPr>
        <w:spacing w:after="0" w:line="41" w:lineRule="exact"/>
        <w:rPr>
          <w:sz w:val="20"/>
          <w:szCs w:val="20"/>
          <w:color w:val="auto"/>
        </w:rPr>
      </w:pPr>
    </w:p>
    <w:p>
      <w:pPr>
        <w:ind w:left="60"/>
        <w:spacing w:after="0"/>
        <w:tabs>
          <w:tab w:leader="none" w:pos="600" w:val="left"/>
        </w:tabs>
        <w:rPr>
          <w:sz w:val="20"/>
          <w:szCs w:val="20"/>
          <w:color w:val="auto"/>
        </w:rPr>
      </w:pPr>
      <w:r>
        <w:rPr>
          <w:rFonts w:ascii="Arial" w:cs="Arial" w:eastAsia="Arial" w:hAnsi="Arial"/>
          <w:sz w:val="13"/>
          <w:szCs w:val="13"/>
          <w:color w:val="auto"/>
        </w:rPr>
        <w:t>Level 3:</w:t>
      </w:r>
      <w:r>
        <w:rPr>
          <w:sz w:val="20"/>
          <w:szCs w:val="20"/>
          <w:color w:val="auto"/>
        </w:rPr>
        <w:tab/>
      </w:r>
      <w:r>
        <w:rPr>
          <w:rFonts w:ascii="Arial" w:cs="Arial" w:eastAsia="Arial" w:hAnsi="Arial"/>
          <w:sz w:val="11"/>
          <w:szCs w:val="11"/>
          <w:color w:val="auto"/>
        </w:rPr>
        <w:t>Significant unobservable inputs that reflect a company's own assumptions about the assumptions that market participants would use in pricing an asset or liability.</w:t>
      </w:r>
    </w:p>
    <w:p>
      <w:pPr>
        <w:spacing w:after="0" w:line="63" w:lineRule="exact"/>
        <w:rPr>
          <w:sz w:val="20"/>
          <w:szCs w:val="20"/>
          <w:color w:val="auto"/>
        </w:rPr>
      </w:pPr>
    </w:p>
    <w:p>
      <w:pPr>
        <w:jc w:val="both"/>
        <w:spacing w:after="0" w:line="257" w:lineRule="auto"/>
        <w:rPr>
          <w:sz w:val="20"/>
          <w:szCs w:val="20"/>
          <w:color w:val="auto"/>
        </w:rPr>
      </w:pPr>
      <w:r>
        <w:rPr>
          <w:rFonts w:ascii="Arial" w:cs="Arial" w:eastAsia="Arial" w:hAnsi="Arial"/>
          <w:sz w:val="13"/>
          <w:szCs w:val="13"/>
          <w:color w:val="auto"/>
        </w:rPr>
        <w:t>A financial instrument's level within the fair value hierarchy is based on the lowest level of any input that is significant to the fair value measurement. The following is a description of valuation methodologies used for assets recorded at fair value. As of both September 30, 2023 and June 30, 2023, the Company did not have any liabilities recorded at fair value.</w:t>
      </w:r>
    </w:p>
    <w:p>
      <w:pPr>
        <w:spacing w:after="0" w:line="41" w:lineRule="exact"/>
        <w:rPr>
          <w:sz w:val="20"/>
          <w:szCs w:val="20"/>
          <w:color w:val="auto"/>
        </w:rPr>
      </w:pPr>
    </w:p>
    <w:p>
      <w:pPr>
        <w:spacing w:after="0"/>
        <w:rPr>
          <w:sz w:val="20"/>
          <w:szCs w:val="20"/>
          <w:color w:val="auto"/>
        </w:rPr>
      </w:pPr>
      <w:r>
        <w:rPr>
          <w:rFonts w:ascii="Arial" w:cs="Arial" w:eastAsia="Arial" w:hAnsi="Arial"/>
          <w:sz w:val="13"/>
          <w:szCs w:val="13"/>
          <w:color w:val="auto"/>
        </w:rPr>
        <w:t>The methods of determining the fair value of assets and liabilities presented in this note are consistent with the methodologies disclosed in Note 20 of the 2023 Form 10-K.</w:t>
      </w:r>
    </w:p>
    <w:p>
      <w:pPr>
        <w:spacing w:after="0" w:line="59"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Financial Assets Recorded at Fair Value</w:t>
      </w:r>
    </w:p>
    <w:p>
      <w:pPr>
        <w:spacing w:after="0" w:line="35" w:lineRule="exact"/>
        <w:rPr>
          <w:sz w:val="20"/>
          <w:szCs w:val="20"/>
          <w:color w:val="auto"/>
        </w:rPr>
      </w:pPr>
    </w:p>
    <w:p>
      <w:pPr>
        <w:spacing w:after="0"/>
        <w:rPr>
          <w:sz w:val="20"/>
          <w:szCs w:val="20"/>
          <w:color w:val="auto"/>
        </w:rPr>
      </w:pPr>
      <w:r>
        <w:rPr>
          <w:rFonts w:ascii="Arial" w:cs="Arial" w:eastAsia="Arial" w:hAnsi="Arial"/>
          <w:sz w:val="13"/>
          <w:szCs w:val="13"/>
          <w:color w:val="auto"/>
        </w:rPr>
        <w:t>The following table presents financial assets measured at fair value on a recurring basis at the dates indicated:</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168"/>
        </w:trPr>
        <w:tc>
          <w:tcPr>
            <w:tcW w:w="5620" w:type="dxa"/>
            <w:vAlign w:val="bottom"/>
          </w:tcPr>
          <w:p>
            <w:pPr>
              <w:spacing w:after="0"/>
              <w:rPr>
                <w:sz w:val="14"/>
                <w:szCs w:val="14"/>
                <w:color w:val="auto"/>
              </w:rPr>
            </w:pPr>
          </w:p>
        </w:tc>
        <w:tc>
          <w:tcPr>
            <w:tcW w:w="84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2280" w:type="dxa"/>
            <w:vAlign w:val="bottom"/>
            <w:tcBorders>
              <w:bottom w:val="single" w:sz="8" w:color="auto"/>
            </w:tcBorders>
            <w:gridSpan w:val="4"/>
          </w:tcPr>
          <w:p>
            <w:pPr>
              <w:jc w:val="right"/>
              <w:ind w:right="296"/>
              <w:spacing w:after="0"/>
              <w:rPr>
                <w:sz w:val="20"/>
                <w:szCs w:val="20"/>
                <w:color w:val="auto"/>
              </w:rPr>
            </w:pPr>
            <w:r>
              <w:rPr>
                <w:rFonts w:ascii="Arial" w:cs="Arial" w:eastAsia="Arial" w:hAnsi="Arial"/>
                <w:sz w:val="13"/>
                <w:szCs w:val="13"/>
                <w:b w:val="1"/>
                <w:bCs w:val="1"/>
                <w:color w:val="auto"/>
              </w:rPr>
              <w:t>September 30, 2023</w:t>
            </w:r>
          </w:p>
        </w:tc>
        <w:tc>
          <w:tcPr>
            <w:tcW w:w="4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spacing w:after="0"/>
              <w:rPr>
                <w:sz w:val="14"/>
                <w:szCs w:val="14"/>
                <w:color w:val="auto"/>
              </w:rPr>
            </w:pPr>
          </w:p>
        </w:tc>
      </w:tr>
      <w:tr>
        <w:trPr>
          <w:trHeight w:val="160"/>
        </w:trPr>
        <w:tc>
          <w:tcPr>
            <w:tcW w:w="5620" w:type="dxa"/>
            <w:vAlign w:val="bottom"/>
            <w:tcBorders>
              <w:bottom w:val="single" w:sz="8" w:color="CCEEFF"/>
            </w:tcBorders>
          </w:tcPr>
          <w:p>
            <w:pPr>
              <w:spacing w:after="0"/>
              <w:rPr>
                <w:sz w:val="13"/>
                <w:szCs w:val="13"/>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Total</w:t>
            </w:r>
          </w:p>
        </w:tc>
        <w:tc>
          <w:tcPr>
            <w:tcW w:w="500" w:type="dxa"/>
            <w:vAlign w:val="bottom"/>
            <w:tcBorders>
              <w:bottom w:val="single" w:sz="8" w:color="auto"/>
            </w:tcBorders>
          </w:tcPr>
          <w:p>
            <w:pPr>
              <w:spacing w:after="0"/>
              <w:rPr>
                <w:sz w:val="13"/>
                <w:szCs w:val="13"/>
                <w:color w:val="auto"/>
              </w:rPr>
            </w:pPr>
          </w:p>
        </w:tc>
        <w:tc>
          <w:tcPr>
            <w:tcW w:w="80" w:type="dxa"/>
            <w:vAlign w:val="bottom"/>
            <w:tcBorders>
              <w:bottom w:val="single" w:sz="8" w:color="CCEEFF"/>
            </w:tcBorders>
          </w:tcPr>
          <w:p>
            <w:pPr>
              <w:spacing w:after="0"/>
              <w:rPr>
                <w:sz w:val="13"/>
                <w:szCs w:val="13"/>
                <w:color w:val="auto"/>
              </w:rPr>
            </w:pPr>
          </w:p>
        </w:tc>
        <w:tc>
          <w:tcPr>
            <w:tcW w:w="1000" w:type="dxa"/>
            <w:vAlign w:val="bottom"/>
            <w:tcBorders>
              <w:bottom w:val="single" w:sz="8" w:color="auto"/>
            </w:tcBorders>
          </w:tcPr>
          <w:p>
            <w:pPr>
              <w:jc w:val="right"/>
              <w:ind w:right="76"/>
              <w:spacing w:after="0"/>
              <w:rPr>
                <w:sz w:val="20"/>
                <w:szCs w:val="20"/>
                <w:color w:val="auto"/>
              </w:rPr>
            </w:pPr>
            <w:r>
              <w:rPr>
                <w:rFonts w:ascii="Arial" w:cs="Arial" w:eastAsia="Arial" w:hAnsi="Arial"/>
                <w:sz w:val="13"/>
                <w:szCs w:val="13"/>
                <w:b w:val="1"/>
                <w:bCs w:val="1"/>
                <w:color w:val="auto"/>
              </w:rPr>
              <w:t>Level 1</w:t>
            </w:r>
          </w:p>
        </w:tc>
        <w:tc>
          <w:tcPr>
            <w:tcW w:w="320" w:type="dxa"/>
            <w:vAlign w:val="bottom"/>
            <w:tcBorders>
              <w:bottom w:val="single" w:sz="8" w:color="auto"/>
            </w:tcBorders>
          </w:tcPr>
          <w:p>
            <w:pPr>
              <w:spacing w:after="0"/>
              <w:rPr>
                <w:sz w:val="13"/>
                <w:szCs w:val="13"/>
                <w:color w:val="auto"/>
              </w:rPr>
            </w:pPr>
          </w:p>
        </w:tc>
        <w:tc>
          <w:tcPr>
            <w:tcW w:w="100" w:type="dxa"/>
            <w:vAlign w:val="bottom"/>
            <w:tcBorders>
              <w:bottom w:val="single" w:sz="8" w:color="CCEEFF"/>
            </w:tcBorders>
          </w:tcPr>
          <w:p>
            <w:pPr>
              <w:spacing w:after="0"/>
              <w:rPr>
                <w:sz w:val="13"/>
                <w:szCs w:val="13"/>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Level 2</w:t>
            </w:r>
          </w:p>
        </w:tc>
        <w:tc>
          <w:tcPr>
            <w:tcW w:w="480" w:type="dxa"/>
            <w:vAlign w:val="bottom"/>
            <w:tcBorders>
              <w:bottom w:val="single" w:sz="8" w:color="auto"/>
            </w:tcBorders>
          </w:tcPr>
          <w:p>
            <w:pPr>
              <w:spacing w:after="0"/>
              <w:rPr>
                <w:sz w:val="13"/>
                <w:szCs w:val="13"/>
                <w:color w:val="auto"/>
              </w:rPr>
            </w:pPr>
          </w:p>
        </w:tc>
        <w:tc>
          <w:tcPr>
            <w:tcW w:w="100" w:type="dxa"/>
            <w:vAlign w:val="bottom"/>
            <w:tcBorders>
              <w:bottom w:val="single" w:sz="8" w:color="CCEEFF"/>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1080" w:type="dxa"/>
            <w:vAlign w:val="bottom"/>
            <w:tcBorders>
              <w:bottom w:val="single" w:sz="8" w:color="auto"/>
            </w:tcBorders>
          </w:tcPr>
          <w:p>
            <w:pPr>
              <w:ind w:left="200"/>
              <w:spacing w:after="0"/>
              <w:rPr>
                <w:sz w:val="20"/>
                <w:szCs w:val="20"/>
                <w:color w:val="auto"/>
              </w:rPr>
            </w:pPr>
            <w:r>
              <w:rPr>
                <w:rFonts w:ascii="Arial" w:cs="Arial" w:eastAsia="Arial" w:hAnsi="Arial"/>
                <w:sz w:val="13"/>
                <w:szCs w:val="13"/>
                <w:b w:val="1"/>
                <w:bCs w:val="1"/>
                <w:color w:val="auto"/>
              </w:rPr>
              <w:t>Level 3</w:t>
            </w:r>
          </w:p>
        </w:tc>
      </w:tr>
      <w:tr>
        <w:trPr>
          <w:trHeight w:val="152"/>
        </w:trPr>
        <w:tc>
          <w:tcPr>
            <w:tcW w:w="5620" w:type="dxa"/>
            <w:vAlign w:val="bottom"/>
            <w:shd w:val="clear" w:color="auto" w:fill="CCEEFF"/>
          </w:tcPr>
          <w:p>
            <w:pPr>
              <w:ind w:left="20"/>
              <w:spacing w:after="0" w:line="148" w:lineRule="exact"/>
              <w:rPr>
                <w:sz w:val="20"/>
                <w:szCs w:val="20"/>
                <w:color w:val="auto"/>
              </w:rPr>
            </w:pPr>
            <w:r>
              <w:rPr>
                <w:rFonts w:ascii="Arial" w:cs="Arial" w:eastAsia="Arial" w:hAnsi="Arial"/>
                <w:sz w:val="13"/>
                <w:szCs w:val="13"/>
                <w:b w:val="1"/>
                <w:bCs w:val="1"/>
                <w:color w:val="auto"/>
              </w:rPr>
              <w:t>Debt securities available for sale</w:t>
            </w:r>
          </w:p>
        </w:tc>
        <w:tc>
          <w:tcPr>
            <w:tcW w:w="840" w:type="dxa"/>
            <w:vAlign w:val="bottom"/>
            <w:shd w:val="clear" w:color="auto" w:fill="CCEEFF"/>
          </w:tcPr>
          <w:p>
            <w:pPr>
              <w:spacing w:after="0"/>
              <w:rPr>
                <w:sz w:val="13"/>
                <w:szCs w:val="13"/>
                <w:color w:val="auto"/>
              </w:rPr>
            </w:pPr>
          </w:p>
        </w:tc>
        <w:tc>
          <w:tcPr>
            <w:tcW w:w="5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00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6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1080" w:type="dxa"/>
            <w:vAlign w:val="bottom"/>
            <w:shd w:val="clear" w:color="auto" w:fill="CCEEFF"/>
          </w:tcPr>
          <w:p>
            <w:pPr>
              <w:spacing w:after="0"/>
              <w:rPr>
                <w:sz w:val="13"/>
                <w:szCs w:val="13"/>
                <w:color w:val="auto"/>
              </w:rPr>
            </w:pPr>
          </w:p>
        </w:tc>
      </w:tr>
      <w:tr>
        <w:trPr>
          <w:trHeight w:val="168"/>
        </w:trPr>
        <w:tc>
          <w:tcPr>
            <w:tcW w:w="5620" w:type="dxa"/>
            <w:vAlign w:val="bottom"/>
          </w:tcPr>
          <w:p>
            <w:pPr>
              <w:ind w:left="80"/>
              <w:spacing w:after="0"/>
              <w:rPr>
                <w:sz w:val="20"/>
                <w:szCs w:val="20"/>
                <w:color w:val="auto"/>
              </w:rPr>
            </w:pPr>
            <w:r>
              <w:rPr>
                <w:rFonts w:ascii="Arial" w:cs="Arial" w:eastAsia="Arial" w:hAnsi="Arial"/>
                <w:sz w:val="13"/>
                <w:szCs w:val="13"/>
                <w:color w:val="auto"/>
              </w:rPr>
              <w:t>U.S. government agencies</w:t>
            </w:r>
          </w:p>
        </w:tc>
        <w:tc>
          <w:tcPr>
            <w:tcW w:w="840" w:type="dxa"/>
            <w:vAlign w:val="bottom"/>
          </w:tcPr>
          <w:p>
            <w:pPr>
              <w:jc w:val="right"/>
              <w:ind w:right="696"/>
              <w:spacing w:after="0"/>
              <w:rPr>
                <w:sz w:val="20"/>
                <w:szCs w:val="20"/>
                <w:color w:val="auto"/>
              </w:rPr>
            </w:pPr>
            <w:r>
              <w:rPr>
                <w:rFonts w:ascii="Arial" w:cs="Arial" w:eastAsia="Arial" w:hAnsi="Arial"/>
                <w:sz w:val="13"/>
                <w:szCs w:val="13"/>
                <w:color w:val="auto"/>
                <w:w w:val="82"/>
              </w:rPr>
              <w:t>$</w:t>
            </w:r>
          </w:p>
        </w:tc>
        <w:tc>
          <w:tcPr>
            <w:tcW w:w="500" w:type="dxa"/>
            <w:vAlign w:val="bottom"/>
          </w:tcPr>
          <w:p>
            <w:pPr>
              <w:jc w:val="right"/>
              <w:spacing w:after="0"/>
              <w:rPr>
                <w:sz w:val="20"/>
                <w:szCs w:val="20"/>
                <w:color w:val="auto"/>
              </w:rPr>
            </w:pPr>
            <w:r>
              <w:rPr>
                <w:rFonts w:ascii="Arial" w:cs="Arial" w:eastAsia="Arial" w:hAnsi="Arial"/>
                <w:sz w:val="13"/>
                <w:szCs w:val="13"/>
                <w:color w:val="auto"/>
              </w:rPr>
              <w:t>14,908</w:t>
            </w:r>
          </w:p>
        </w:tc>
        <w:tc>
          <w:tcPr>
            <w:tcW w:w="80" w:type="dxa"/>
            <w:vAlign w:val="bottom"/>
          </w:tcPr>
          <w:p>
            <w:pPr>
              <w:spacing w:after="0"/>
              <w:rPr>
                <w:sz w:val="14"/>
                <w:szCs w:val="14"/>
                <w:color w:val="auto"/>
              </w:rPr>
            </w:pPr>
          </w:p>
        </w:tc>
        <w:tc>
          <w:tcPr>
            <w:tcW w:w="1000" w:type="dxa"/>
            <w:vAlign w:val="bottom"/>
          </w:tcPr>
          <w:p>
            <w:pPr>
              <w:jc w:val="right"/>
              <w:ind w:right="856"/>
              <w:spacing w:after="0"/>
              <w:rPr>
                <w:sz w:val="20"/>
                <w:szCs w:val="20"/>
                <w:color w:val="auto"/>
              </w:rPr>
            </w:pPr>
            <w:r>
              <w:rPr>
                <w:rFonts w:ascii="Arial" w:cs="Arial" w:eastAsia="Arial" w:hAnsi="Arial"/>
                <w:sz w:val="13"/>
                <w:szCs w:val="13"/>
                <w:color w:val="auto"/>
                <w:w w:val="82"/>
              </w:rPr>
              <w:t>$</w:t>
            </w:r>
          </w:p>
        </w:tc>
        <w:tc>
          <w:tcPr>
            <w:tcW w:w="420" w:type="dxa"/>
            <w:vAlign w:val="bottom"/>
            <w:gridSpan w:val="2"/>
          </w:tcPr>
          <w:p>
            <w:pPr>
              <w:ind w:left="140"/>
              <w:spacing w:after="0"/>
              <w:rPr>
                <w:sz w:val="20"/>
                <w:szCs w:val="20"/>
                <w:color w:val="auto"/>
              </w:rPr>
            </w:pPr>
            <w:r>
              <w:rPr>
                <w:rFonts w:ascii="Arial" w:cs="Arial" w:eastAsia="Arial" w:hAnsi="Arial"/>
                <w:sz w:val="13"/>
                <w:szCs w:val="13"/>
                <w:color w:val="auto"/>
              </w:rPr>
              <w:t>—</w:t>
            </w:r>
          </w:p>
        </w:tc>
        <w:tc>
          <w:tcPr>
            <w:tcW w:w="860" w:type="dxa"/>
            <w:vAlign w:val="bottom"/>
          </w:tcPr>
          <w:p>
            <w:pPr>
              <w:jc w:val="right"/>
              <w:ind w:right="716"/>
              <w:spacing w:after="0"/>
              <w:rPr>
                <w:sz w:val="20"/>
                <w:szCs w:val="20"/>
                <w:color w:val="auto"/>
              </w:rPr>
            </w:pPr>
            <w:r>
              <w:rPr>
                <w:rFonts w:ascii="Arial" w:cs="Arial" w:eastAsia="Arial" w:hAnsi="Arial"/>
                <w:sz w:val="13"/>
                <w:szCs w:val="13"/>
                <w:color w:val="auto"/>
                <w:w w:val="82"/>
              </w:rPr>
              <w:t>$</w:t>
            </w:r>
          </w:p>
        </w:tc>
        <w:tc>
          <w:tcPr>
            <w:tcW w:w="480" w:type="dxa"/>
            <w:vAlign w:val="bottom"/>
          </w:tcPr>
          <w:p>
            <w:pPr>
              <w:jc w:val="right"/>
              <w:spacing w:after="0"/>
              <w:rPr>
                <w:sz w:val="20"/>
                <w:szCs w:val="20"/>
                <w:color w:val="auto"/>
              </w:rPr>
            </w:pPr>
            <w:r>
              <w:rPr>
                <w:rFonts w:ascii="Arial" w:cs="Arial" w:eastAsia="Arial" w:hAnsi="Arial"/>
                <w:sz w:val="13"/>
                <w:szCs w:val="13"/>
                <w:color w:val="auto"/>
              </w:rPr>
              <w:t>14,908</w:t>
            </w:r>
          </w:p>
        </w:tc>
        <w:tc>
          <w:tcPr>
            <w:tcW w:w="100" w:type="dxa"/>
            <w:vAlign w:val="bottom"/>
          </w:tcPr>
          <w:p>
            <w:pPr>
              <w:spacing w:after="0"/>
              <w:rPr>
                <w:sz w:val="14"/>
                <w:szCs w:val="14"/>
                <w:color w:val="auto"/>
              </w:rPr>
            </w:pPr>
          </w:p>
        </w:tc>
        <w:tc>
          <w:tcPr>
            <w:tcW w:w="260" w:type="dxa"/>
            <w:vAlign w:val="bottom"/>
          </w:tcPr>
          <w:p>
            <w:pPr>
              <w:jc w:val="right"/>
              <w:ind w:right="116"/>
              <w:spacing w:after="0"/>
              <w:rPr>
                <w:sz w:val="20"/>
                <w:szCs w:val="20"/>
                <w:color w:val="auto"/>
              </w:rPr>
            </w:pPr>
            <w:r>
              <w:rPr>
                <w:rFonts w:ascii="Arial" w:cs="Arial" w:eastAsia="Arial" w:hAnsi="Arial"/>
                <w:sz w:val="13"/>
                <w:szCs w:val="13"/>
                <w:color w:val="auto"/>
                <w:w w:val="82"/>
              </w:rPr>
              <w:t>$</w:t>
            </w:r>
          </w:p>
        </w:tc>
        <w:tc>
          <w:tcPr>
            <w:tcW w:w="1080" w:type="dxa"/>
            <w:vAlign w:val="bottom"/>
          </w:tcPr>
          <w:p>
            <w:pPr>
              <w:ind w:left="880"/>
              <w:spacing w:after="0"/>
              <w:rPr>
                <w:sz w:val="20"/>
                <w:szCs w:val="20"/>
                <w:color w:val="auto"/>
              </w:rPr>
            </w:pPr>
            <w:r>
              <w:rPr>
                <w:rFonts w:ascii="Arial" w:cs="Arial" w:eastAsia="Arial" w:hAnsi="Arial"/>
                <w:sz w:val="13"/>
                <w:szCs w:val="13"/>
                <w:color w:val="auto"/>
              </w:rPr>
              <w:t>—</w:t>
            </w:r>
          </w:p>
        </w:tc>
      </w:tr>
      <w:tr>
        <w:trPr>
          <w:trHeight w:val="172"/>
        </w:trPr>
        <w:tc>
          <w:tcPr>
            <w:tcW w:w="5620" w:type="dxa"/>
            <w:vAlign w:val="bottom"/>
            <w:shd w:val="clear" w:color="auto" w:fill="CCEEFF"/>
          </w:tcPr>
          <w:p>
            <w:pPr>
              <w:ind w:left="80"/>
              <w:spacing w:after="0"/>
              <w:rPr>
                <w:sz w:val="20"/>
                <w:szCs w:val="20"/>
                <w:color w:val="auto"/>
              </w:rPr>
            </w:pPr>
            <w:r>
              <w:rPr>
                <w:rFonts w:ascii="Arial" w:cs="Arial" w:eastAsia="Arial" w:hAnsi="Arial"/>
                <w:sz w:val="13"/>
                <w:szCs w:val="13"/>
                <w:color w:val="auto"/>
              </w:rPr>
              <w:t>MBS, residential</w:t>
            </w:r>
          </w:p>
        </w:tc>
        <w:tc>
          <w:tcPr>
            <w:tcW w:w="840" w:type="dxa"/>
            <w:vAlign w:val="bottom"/>
            <w:shd w:val="clear" w:color="auto" w:fill="CCEEFF"/>
          </w:tcPr>
          <w:p>
            <w:pPr>
              <w:spacing w:after="0"/>
              <w:rPr>
                <w:sz w:val="14"/>
                <w:szCs w:val="14"/>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97,351</w:t>
            </w:r>
          </w:p>
        </w:tc>
        <w:tc>
          <w:tcPr>
            <w:tcW w:w="8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420" w:type="dxa"/>
            <w:vAlign w:val="bottom"/>
            <w:gridSpan w:val="2"/>
            <w:shd w:val="clear" w:color="auto" w:fill="CCEEFF"/>
          </w:tcPr>
          <w:p>
            <w:pPr>
              <w:ind w:left="140"/>
              <w:spacing w:after="0"/>
              <w:rPr>
                <w:sz w:val="20"/>
                <w:szCs w:val="20"/>
                <w:color w:val="auto"/>
              </w:rPr>
            </w:pPr>
            <w:r>
              <w:rPr>
                <w:rFonts w:ascii="Arial" w:cs="Arial" w:eastAsia="Arial" w:hAnsi="Arial"/>
                <w:sz w:val="13"/>
                <w:szCs w:val="13"/>
                <w:color w:val="auto"/>
              </w:rPr>
              <w:t>—</w:t>
            </w:r>
          </w:p>
        </w:tc>
        <w:tc>
          <w:tcPr>
            <w:tcW w:w="860" w:type="dxa"/>
            <w:vAlign w:val="bottom"/>
            <w:shd w:val="clear" w:color="auto" w:fill="CCEEFF"/>
          </w:tcPr>
          <w:p>
            <w:pPr>
              <w:spacing w:after="0"/>
              <w:rPr>
                <w:sz w:val="14"/>
                <w:szCs w:val="14"/>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97,351</w:t>
            </w:r>
          </w:p>
        </w:tc>
        <w:tc>
          <w:tcPr>
            <w:tcW w:w="1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080" w:type="dxa"/>
            <w:vAlign w:val="bottom"/>
            <w:shd w:val="clear" w:color="auto" w:fill="CCEEFF"/>
          </w:tcPr>
          <w:p>
            <w:pPr>
              <w:ind w:left="880"/>
              <w:spacing w:after="0"/>
              <w:rPr>
                <w:sz w:val="20"/>
                <w:szCs w:val="20"/>
                <w:color w:val="auto"/>
              </w:rPr>
            </w:pPr>
            <w:r>
              <w:rPr>
                <w:rFonts w:ascii="Arial" w:cs="Arial" w:eastAsia="Arial" w:hAnsi="Arial"/>
                <w:sz w:val="13"/>
                <w:szCs w:val="13"/>
                <w:color w:val="auto"/>
              </w:rPr>
              <w:t>—</w:t>
            </w:r>
          </w:p>
        </w:tc>
      </w:tr>
      <w:tr>
        <w:trPr>
          <w:trHeight w:val="168"/>
        </w:trPr>
        <w:tc>
          <w:tcPr>
            <w:tcW w:w="5620" w:type="dxa"/>
            <w:vAlign w:val="bottom"/>
          </w:tcPr>
          <w:p>
            <w:pPr>
              <w:ind w:left="80"/>
              <w:spacing w:after="0"/>
              <w:rPr>
                <w:sz w:val="20"/>
                <w:szCs w:val="20"/>
                <w:color w:val="auto"/>
              </w:rPr>
            </w:pPr>
            <w:r>
              <w:rPr>
                <w:rFonts w:ascii="Arial" w:cs="Arial" w:eastAsia="Arial" w:hAnsi="Arial"/>
                <w:sz w:val="13"/>
                <w:szCs w:val="13"/>
                <w:color w:val="auto"/>
              </w:rPr>
              <w:t>Municipal bonds</w:t>
            </w:r>
          </w:p>
        </w:tc>
        <w:tc>
          <w:tcPr>
            <w:tcW w:w="840" w:type="dxa"/>
            <w:vAlign w:val="bottom"/>
          </w:tcPr>
          <w:p>
            <w:pPr>
              <w:spacing w:after="0"/>
              <w:rPr>
                <w:sz w:val="14"/>
                <w:szCs w:val="14"/>
                <w:color w:val="auto"/>
              </w:rPr>
            </w:pPr>
          </w:p>
        </w:tc>
        <w:tc>
          <w:tcPr>
            <w:tcW w:w="500" w:type="dxa"/>
            <w:vAlign w:val="bottom"/>
          </w:tcPr>
          <w:p>
            <w:pPr>
              <w:jc w:val="right"/>
              <w:spacing w:after="0"/>
              <w:rPr>
                <w:sz w:val="20"/>
                <w:szCs w:val="20"/>
                <w:color w:val="auto"/>
              </w:rPr>
            </w:pPr>
            <w:r>
              <w:rPr>
                <w:rFonts w:ascii="Arial" w:cs="Arial" w:eastAsia="Arial" w:hAnsi="Arial"/>
                <w:sz w:val="13"/>
                <w:szCs w:val="13"/>
                <w:color w:val="auto"/>
              </w:rPr>
              <w:t>3,352</w:t>
            </w:r>
          </w:p>
        </w:tc>
        <w:tc>
          <w:tcPr>
            <w:tcW w:w="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420" w:type="dxa"/>
            <w:vAlign w:val="bottom"/>
            <w:gridSpan w:val="2"/>
          </w:tcPr>
          <w:p>
            <w:pPr>
              <w:ind w:left="140"/>
              <w:spacing w:after="0"/>
              <w:rPr>
                <w:sz w:val="20"/>
                <w:szCs w:val="20"/>
                <w:color w:val="auto"/>
              </w:rPr>
            </w:pPr>
            <w:r>
              <w:rPr>
                <w:rFonts w:ascii="Arial" w:cs="Arial" w:eastAsia="Arial" w:hAnsi="Arial"/>
                <w:sz w:val="13"/>
                <w:szCs w:val="13"/>
                <w:color w:val="auto"/>
              </w:rPr>
              <w:t>—</w:t>
            </w:r>
          </w:p>
        </w:tc>
        <w:tc>
          <w:tcPr>
            <w:tcW w:w="860" w:type="dxa"/>
            <w:vAlign w:val="bottom"/>
          </w:tcPr>
          <w:p>
            <w:pPr>
              <w:spacing w:after="0"/>
              <w:rPr>
                <w:sz w:val="14"/>
                <w:szCs w:val="14"/>
                <w:color w:val="auto"/>
              </w:rPr>
            </w:pPr>
          </w:p>
        </w:tc>
        <w:tc>
          <w:tcPr>
            <w:tcW w:w="480" w:type="dxa"/>
            <w:vAlign w:val="bottom"/>
          </w:tcPr>
          <w:p>
            <w:pPr>
              <w:jc w:val="right"/>
              <w:spacing w:after="0"/>
              <w:rPr>
                <w:sz w:val="20"/>
                <w:szCs w:val="20"/>
                <w:color w:val="auto"/>
              </w:rPr>
            </w:pPr>
            <w:r>
              <w:rPr>
                <w:rFonts w:ascii="Arial" w:cs="Arial" w:eastAsia="Arial" w:hAnsi="Arial"/>
                <w:sz w:val="13"/>
                <w:szCs w:val="13"/>
                <w:color w:val="auto"/>
              </w:rPr>
              <w:t>3,352</w:t>
            </w: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80" w:type="dxa"/>
            <w:vAlign w:val="bottom"/>
          </w:tcPr>
          <w:p>
            <w:pPr>
              <w:ind w:left="880"/>
              <w:spacing w:after="0"/>
              <w:rPr>
                <w:sz w:val="20"/>
                <w:szCs w:val="20"/>
                <w:color w:val="auto"/>
              </w:rPr>
            </w:pPr>
            <w:r>
              <w:rPr>
                <w:rFonts w:ascii="Arial" w:cs="Arial" w:eastAsia="Arial" w:hAnsi="Arial"/>
                <w:sz w:val="13"/>
                <w:szCs w:val="13"/>
                <w:color w:val="auto"/>
              </w:rPr>
              <w:t>—</w:t>
            </w:r>
          </w:p>
        </w:tc>
      </w:tr>
      <w:tr>
        <w:trPr>
          <w:trHeight w:val="170"/>
        </w:trPr>
        <w:tc>
          <w:tcPr>
            <w:tcW w:w="5620" w:type="dxa"/>
            <w:vAlign w:val="bottom"/>
            <w:shd w:val="clear" w:color="auto" w:fill="CCEEFF"/>
          </w:tcPr>
          <w:p>
            <w:pPr>
              <w:ind w:left="80"/>
              <w:spacing w:after="0"/>
              <w:rPr>
                <w:sz w:val="20"/>
                <w:szCs w:val="20"/>
                <w:color w:val="auto"/>
              </w:rPr>
            </w:pPr>
            <w:r>
              <w:rPr>
                <w:rFonts w:ascii="Arial" w:cs="Arial" w:eastAsia="Arial" w:hAnsi="Arial"/>
                <w:sz w:val="13"/>
                <w:szCs w:val="13"/>
                <w:color w:val="auto"/>
              </w:rPr>
              <w:t>Corporate bonds</w:t>
            </w:r>
          </w:p>
        </w:tc>
        <w:tc>
          <w:tcPr>
            <w:tcW w:w="840" w:type="dxa"/>
            <w:vAlign w:val="bottom"/>
            <w:tcBorders>
              <w:bottom w:val="single" w:sz="8" w:color="auto"/>
            </w:tcBorders>
            <w:shd w:val="clear" w:color="auto" w:fill="CCEEFF"/>
          </w:tcPr>
          <w:p>
            <w:pPr>
              <w:spacing w:after="0"/>
              <w:rPr>
                <w:sz w:val="14"/>
                <w:szCs w:val="14"/>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18,737</w:t>
            </w:r>
          </w:p>
        </w:tc>
        <w:tc>
          <w:tcPr>
            <w:tcW w:w="80" w:type="dxa"/>
            <w:vAlign w:val="bottom"/>
            <w:shd w:val="clear" w:color="auto" w:fill="CCEEFF"/>
          </w:tcPr>
          <w:p>
            <w:pPr>
              <w:spacing w:after="0"/>
              <w:rPr>
                <w:sz w:val="14"/>
                <w:szCs w:val="14"/>
                <w:color w:val="auto"/>
              </w:rPr>
            </w:pPr>
          </w:p>
        </w:tc>
        <w:tc>
          <w:tcPr>
            <w:tcW w:w="1000" w:type="dxa"/>
            <w:vAlign w:val="bottom"/>
            <w:tcBorders>
              <w:bottom w:val="single" w:sz="8" w:color="auto"/>
            </w:tcBorders>
            <w:shd w:val="clear" w:color="auto" w:fill="CCEEFF"/>
          </w:tcPr>
          <w:p>
            <w:pPr>
              <w:spacing w:after="0"/>
              <w:rPr>
                <w:sz w:val="14"/>
                <w:szCs w:val="14"/>
                <w:color w:val="auto"/>
              </w:rPr>
            </w:pPr>
          </w:p>
        </w:tc>
        <w:tc>
          <w:tcPr>
            <w:tcW w:w="320" w:type="dxa"/>
            <w:vAlign w:val="bottom"/>
            <w:tcBorders>
              <w:bottom w:val="single" w:sz="8" w:color="auto"/>
            </w:tcBorders>
            <w:shd w:val="clear" w:color="auto" w:fill="CCEEFF"/>
          </w:tcPr>
          <w:p>
            <w:pPr>
              <w:ind w:left="14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4"/>
                <w:szCs w:val="14"/>
                <w:color w:val="auto"/>
              </w:rPr>
            </w:pPr>
          </w:p>
        </w:tc>
        <w:tc>
          <w:tcPr>
            <w:tcW w:w="860" w:type="dxa"/>
            <w:vAlign w:val="bottom"/>
            <w:tcBorders>
              <w:bottom w:val="single" w:sz="8" w:color="auto"/>
            </w:tcBorders>
            <w:shd w:val="clear" w:color="auto" w:fill="CCEEFF"/>
          </w:tcPr>
          <w:p>
            <w:pPr>
              <w:spacing w:after="0"/>
              <w:rPr>
                <w:sz w:val="14"/>
                <w:szCs w:val="14"/>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18,737</w:t>
            </w:r>
          </w:p>
        </w:tc>
        <w:tc>
          <w:tcPr>
            <w:tcW w:w="100" w:type="dxa"/>
            <w:vAlign w:val="bottom"/>
            <w:shd w:val="clear" w:color="auto" w:fill="CCEEFF"/>
          </w:tcPr>
          <w:p>
            <w:pPr>
              <w:spacing w:after="0"/>
              <w:rPr>
                <w:sz w:val="14"/>
                <w:szCs w:val="14"/>
                <w:color w:val="auto"/>
              </w:rPr>
            </w:pPr>
          </w:p>
        </w:tc>
        <w:tc>
          <w:tcPr>
            <w:tcW w:w="260" w:type="dxa"/>
            <w:vAlign w:val="bottom"/>
            <w:tcBorders>
              <w:bottom w:val="single" w:sz="8" w:color="auto"/>
            </w:tcBorders>
            <w:shd w:val="clear" w:color="auto" w:fill="CCEEFF"/>
          </w:tcPr>
          <w:p>
            <w:pPr>
              <w:spacing w:after="0"/>
              <w:rPr>
                <w:sz w:val="14"/>
                <w:szCs w:val="14"/>
                <w:color w:val="auto"/>
              </w:rPr>
            </w:pPr>
          </w:p>
        </w:tc>
        <w:tc>
          <w:tcPr>
            <w:tcW w:w="1080" w:type="dxa"/>
            <w:vAlign w:val="bottom"/>
            <w:tcBorders>
              <w:bottom w:val="single" w:sz="8" w:color="auto"/>
            </w:tcBorders>
            <w:shd w:val="clear" w:color="auto" w:fill="CCEEFF"/>
          </w:tcPr>
          <w:p>
            <w:pPr>
              <w:ind w:left="880"/>
              <w:spacing w:after="0"/>
              <w:rPr>
                <w:sz w:val="20"/>
                <w:szCs w:val="20"/>
                <w:color w:val="auto"/>
              </w:rPr>
            </w:pPr>
            <w:r>
              <w:rPr>
                <w:rFonts w:ascii="Arial" w:cs="Arial" w:eastAsia="Arial" w:hAnsi="Arial"/>
                <w:sz w:val="13"/>
                <w:szCs w:val="13"/>
                <w:color w:val="auto"/>
              </w:rPr>
              <w:t>—</w:t>
            </w:r>
          </w:p>
        </w:tc>
      </w:tr>
      <w:tr>
        <w:trPr>
          <w:trHeight w:val="163"/>
        </w:trPr>
        <w:tc>
          <w:tcPr>
            <w:tcW w:w="5620" w:type="dxa"/>
            <w:vAlign w:val="bottom"/>
          </w:tcPr>
          <w:p>
            <w:pPr>
              <w:ind w:left="140"/>
              <w:spacing w:after="0"/>
              <w:rPr>
                <w:sz w:val="20"/>
                <w:szCs w:val="20"/>
                <w:color w:val="auto"/>
              </w:rPr>
            </w:pPr>
            <w:r>
              <w:rPr>
                <w:rFonts w:ascii="Arial" w:cs="Arial" w:eastAsia="Arial" w:hAnsi="Arial"/>
                <w:sz w:val="13"/>
                <w:szCs w:val="13"/>
                <w:b w:val="1"/>
                <w:bCs w:val="1"/>
                <w:color w:val="auto"/>
              </w:rPr>
              <w:t>Total debt securities available for sale</w:t>
            </w:r>
          </w:p>
        </w:tc>
        <w:tc>
          <w:tcPr>
            <w:tcW w:w="840" w:type="dxa"/>
            <w:vAlign w:val="bottom"/>
          </w:tcPr>
          <w:p>
            <w:pPr>
              <w:jc w:val="right"/>
              <w:ind w:right="696"/>
              <w:spacing w:after="0"/>
              <w:rPr>
                <w:sz w:val="20"/>
                <w:szCs w:val="20"/>
                <w:color w:val="auto"/>
              </w:rPr>
            </w:pPr>
            <w:r>
              <w:rPr>
                <w:rFonts w:ascii="Arial" w:cs="Arial" w:eastAsia="Arial" w:hAnsi="Arial"/>
                <w:sz w:val="13"/>
                <w:szCs w:val="13"/>
                <w:color w:val="auto"/>
                <w:w w:val="82"/>
              </w:rPr>
              <w:t>$</w:t>
            </w:r>
          </w:p>
        </w:tc>
        <w:tc>
          <w:tcPr>
            <w:tcW w:w="500" w:type="dxa"/>
            <w:vAlign w:val="bottom"/>
          </w:tcPr>
          <w:p>
            <w:pPr>
              <w:jc w:val="right"/>
              <w:spacing w:after="0"/>
              <w:rPr>
                <w:sz w:val="20"/>
                <w:szCs w:val="20"/>
                <w:color w:val="auto"/>
              </w:rPr>
            </w:pPr>
            <w:r>
              <w:rPr>
                <w:rFonts w:ascii="Arial" w:cs="Arial" w:eastAsia="Arial" w:hAnsi="Arial"/>
                <w:sz w:val="13"/>
                <w:szCs w:val="13"/>
                <w:color w:val="auto"/>
                <w:w w:val="89"/>
              </w:rPr>
              <w:t>134,348</w:t>
            </w:r>
          </w:p>
        </w:tc>
        <w:tc>
          <w:tcPr>
            <w:tcW w:w="80" w:type="dxa"/>
            <w:vAlign w:val="bottom"/>
          </w:tcPr>
          <w:p>
            <w:pPr>
              <w:spacing w:after="0"/>
              <w:rPr>
                <w:sz w:val="14"/>
                <w:szCs w:val="14"/>
                <w:color w:val="auto"/>
              </w:rPr>
            </w:pPr>
          </w:p>
        </w:tc>
        <w:tc>
          <w:tcPr>
            <w:tcW w:w="1000" w:type="dxa"/>
            <w:vAlign w:val="bottom"/>
          </w:tcPr>
          <w:p>
            <w:pPr>
              <w:jc w:val="right"/>
              <w:ind w:right="856"/>
              <w:spacing w:after="0"/>
              <w:rPr>
                <w:sz w:val="20"/>
                <w:szCs w:val="20"/>
                <w:color w:val="auto"/>
              </w:rPr>
            </w:pPr>
            <w:r>
              <w:rPr>
                <w:rFonts w:ascii="Arial" w:cs="Arial" w:eastAsia="Arial" w:hAnsi="Arial"/>
                <w:sz w:val="13"/>
                <w:szCs w:val="13"/>
                <w:color w:val="auto"/>
                <w:w w:val="82"/>
              </w:rPr>
              <w:t>$</w:t>
            </w:r>
          </w:p>
        </w:tc>
        <w:tc>
          <w:tcPr>
            <w:tcW w:w="420" w:type="dxa"/>
            <w:vAlign w:val="bottom"/>
            <w:gridSpan w:val="2"/>
          </w:tcPr>
          <w:p>
            <w:pPr>
              <w:ind w:left="140"/>
              <w:spacing w:after="0"/>
              <w:rPr>
                <w:sz w:val="20"/>
                <w:szCs w:val="20"/>
                <w:color w:val="auto"/>
              </w:rPr>
            </w:pPr>
            <w:r>
              <w:rPr>
                <w:rFonts w:ascii="Arial" w:cs="Arial" w:eastAsia="Arial" w:hAnsi="Arial"/>
                <w:sz w:val="13"/>
                <w:szCs w:val="13"/>
                <w:color w:val="auto"/>
              </w:rPr>
              <w:t>—</w:t>
            </w:r>
          </w:p>
        </w:tc>
        <w:tc>
          <w:tcPr>
            <w:tcW w:w="860" w:type="dxa"/>
            <w:vAlign w:val="bottom"/>
          </w:tcPr>
          <w:p>
            <w:pPr>
              <w:jc w:val="right"/>
              <w:ind w:right="716"/>
              <w:spacing w:after="0"/>
              <w:rPr>
                <w:sz w:val="20"/>
                <w:szCs w:val="20"/>
                <w:color w:val="auto"/>
              </w:rPr>
            </w:pPr>
            <w:r>
              <w:rPr>
                <w:rFonts w:ascii="Arial" w:cs="Arial" w:eastAsia="Arial" w:hAnsi="Arial"/>
                <w:sz w:val="13"/>
                <w:szCs w:val="13"/>
                <w:color w:val="auto"/>
                <w:w w:val="82"/>
              </w:rPr>
              <w:t>$</w:t>
            </w:r>
          </w:p>
        </w:tc>
        <w:tc>
          <w:tcPr>
            <w:tcW w:w="480" w:type="dxa"/>
            <w:vAlign w:val="bottom"/>
          </w:tcPr>
          <w:p>
            <w:pPr>
              <w:jc w:val="right"/>
              <w:spacing w:after="0"/>
              <w:rPr>
                <w:sz w:val="20"/>
                <w:szCs w:val="20"/>
                <w:color w:val="auto"/>
              </w:rPr>
            </w:pPr>
            <w:r>
              <w:rPr>
                <w:rFonts w:ascii="Arial" w:cs="Arial" w:eastAsia="Arial" w:hAnsi="Arial"/>
                <w:sz w:val="13"/>
                <w:szCs w:val="13"/>
                <w:color w:val="auto"/>
                <w:w w:val="85"/>
              </w:rPr>
              <w:t>134,348</w:t>
            </w:r>
          </w:p>
        </w:tc>
        <w:tc>
          <w:tcPr>
            <w:tcW w:w="100" w:type="dxa"/>
            <w:vAlign w:val="bottom"/>
          </w:tcPr>
          <w:p>
            <w:pPr>
              <w:spacing w:after="0"/>
              <w:rPr>
                <w:sz w:val="14"/>
                <w:szCs w:val="14"/>
                <w:color w:val="auto"/>
              </w:rPr>
            </w:pPr>
          </w:p>
        </w:tc>
        <w:tc>
          <w:tcPr>
            <w:tcW w:w="260" w:type="dxa"/>
            <w:vAlign w:val="bottom"/>
          </w:tcPr>
          <w:p>
            <w:pPr>
              <w:jc w:val="right"/>
              <w:ind w:right="116"/>
              <w:spacing w:after="0"/>
              <w:rPr>
                <w:sz w:val="20"/>
                <w:szCs w:val="20"/>
                <w:color w:val="auto"/>
              </w:rPr>
            </w:pPr>
            <w:r>
              <w:rPr>
                <w:rFonts w:ascii="Arial" w:cs="Arial" w:eastAsia="Arial" w:hAnsi="Arial"/>
                <w:sz w:val="13"/>
                <w:szCs w:val="13"/>
                <w:color w:val="auto"/>
                <w:w w:val="82"/>
              </w:rPr>
              <w:t>$</w:t>
            </w:r>
          </w:p>
        </w:tc>
        <w:tc>
          <w:tcPr>
            <w:tcW w:w="1080" w:type="dxa"/>
            <w:vAlign w:val="bottom"/>
          </w:tcPr>
          <w:p>
            <w:pPr>
              <w:ind w:left="880"/>
              <w:spacing w:after="0"/>
              <w:rPr>
                <w:sz w:val="20"/>
                <w:szCs w:val="20"/>
                <w:color w:val="auto"/>
              </w:rPr>
            </w:pPr>
            <w:r>
              <w:rPr>
                <w:rFonts w:ascii="Arial" w:cs="Arial" w:eastAsia="Arial" w:hAnsi="Arial"/>
                <w:sz w:val="13"/>
                <w:szCs w:val="13"/>
                <w:color w:val="auto"/>
              </w:rPr>
              <w:t>—</w:t>
            </w:r>
          </w:p>
        </w:tc>
      </w:tr>
      <w:tr>
        <w:trPr>
          <w:trHeight w:val="22"/>
        </w:trPr>
        <w:tc>
          <w:tcPr>
            <w:tcW w:w="562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r>
      <w:tr>
        <w:trPr>
          <w:trHeight w:val="172"/>
        </w:trPr>
        <w:tc>
          <w:tcPr>
            <w:tcW w:w="5620" w:type="dxa"/>
            <w:vAlign w:val="bottom"/>
            <w:shd w:val="clear" w:color="auto" w:fill="CCEEFF"/>
          </w:tcPr>
          <w:p>
            <w:pPr>
              <w:ind w:left="20"/>
              <w:spacing w:after="0"/>
              <w:rPr>
                <w:sz w:val="20"/>
                <w:szCs w:val="20"/>
                <w:color w:val="auto"/>
              </w:rPr>
            </w:pPr>
            <w:r>
              <w:rPr>
                <w:rFonts w:ascii="Arial" w:cs="Arial" w:eastAsia="Arial" w:hAnsi="Arial"/>
                <w:sz w:val="13"/>
                <w:szCs w:val="13"/>
                <w:b w:val="1"/>
                <w:bCs w:val="1"/>
                <w:color w:val="auto"/>
              </w:rPr>
              <w:t>Loans held for sale</w:t>
            </w:r>
          </w:p>
        </w:tc>
        <w:tc>
          <w:tcPr>
            <w:tcW w:w="840" w:type="dxa"/>
            <w:vAlign w:val="bottom"/>
            <w:shd w:val="clear" w:color="auto" w:fill="CCEEFF"/>
          </w:tcPr>
          <w:p>
            <w:pPr>
              <w:jc w:val="right"/>
              <w:ind w:right="696"/>
              <w:spacing w:after="0"/>
              <w:rPr>
                <w:sz w:val="20"/>
                <w:szCs w:val="20"/>
                <w:color w:val="auto"/>
              </w:rPr>
            </w:pPr>
            <w:r>
              <w:rPr>
                <w:rFonts w:ascii="Arial" w:cs="Arial" w:eastAsia="Arial" w:hAnsi="Arial"/>
                <w:sz w:val="13"/>
                <w:szCs w:val="13"/>
                <w:color w:val="auto"/>
                <w:w w:val="82"/>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4,616</w:t>
            </w:r>
          </w:p>
        </w:tc>
        <w:tc>
          <w:tcPr>
            <w:tcW w:w="80" w:type="dxa"/>
            <w:vAlign w:val="bottom"/>
            <w:shd w:val="clear" w:color="auto" w:fill="CCEEFF"/>
          </w:tcPr>
          <w:p>
            <w:pPr>
              <w:spacing w:after="0"/>
              <w:rPr>
                <w:sz w:val="14"/>
                <w:szCs w:val="14"/>
                <w:color w:val="auto"/>
              </w:rPr>
            </w:pPr>
          </w:p>
        </w:tc>
        <w:tc>
          <w:tcPr>
            <w:tcW w:w="1000" w:type="dxa"/>
            <w:vAlign w:val="bottom"/>
            <w:shd w:val="clear" w:color="auto" w:fill="CCEEFF"/>
          </w:tcPr>
          <w:p>
            <w:pPr>
              <w:jc w:val="right"/>
              <w:ind w:right="856"/>
              <w:spacing w:after="0"/>
              <w:rPr>
                <w:sz w:val="20"/>
                <w:szCs w:val="20"/>
                <w:color w:val="auto"/>
              </w:rPr>
            </w:pPr>
            <w:r>
              <w:rPr>
                <w:rFonts w:ascii="Arial" w:cs="Arial" w:eastAsia="Arial" w:hAnsi="Arial"/>
                <w:sz w:val="13"/>
                <w:szCs w:val="13"/>
                <w:color w:val="auto"/>
                <w:w w:val="82"/>
              </w:rPr>
              <w:t>$</w:t>
            </w:r>
          </w:p>
        </w:tc>
        <w:tc>
          <w:tcPr>
            <w:tcW w:w="420" w:type="dxa"/>
            <w:vAlign w:val="bottom"/>
            <w:gridSpan w:val="2"/>
            <w:shd w:val="clear" w:color="auto" w:fill="CCEEFF"/>
          </w:tcPr>
          <w:p>
            <w:pPr>
              <w:ind w:left="140"/>
              <w:spacing w:after="0"/>
              <w:rPr>
                <w:sz w:val="20"/>
                <w:szCs w:val="20"/>
                <w:color w:val="auto"/>
              </w:rPr>
            </w:pPr>
            <w:r>
              <w:rPr>
                <w:rFonts w:ascii="Arial" w:cs="Arial" w:eastAsia="Arial" w:hAnsi="Arial"/>
                <w:sz w:val="13"/>
                <w:szCs w:val="13"/>
                <w:color w:val="auto"/>
              </w:rPr>
              <w:t>—</w:t>
            </w:r>
          </w:p>
        </w:tc>
        <w:tc>
          <w:tcPr>
            <w:tcW w:w="860" w:type="dxa"/>
            <w:vAlign w:val="bottom"/>
            <w:shd w:val="clear" w:color="auto" w:fill="CCEEFF"/>
          </w:tcPr>
          <w:p>
            <w:pPr>
              <w:jc w:val="right"/>
              <w:ind w:right="716"/>
              <w:spacing w:after="0"/>
              <w:rPr>
                <w:sz w:val="20"/>
                <w:szCs w:val="20"/>
                <w:color w:val="auto"/>
              </w:rPr>
            </w:pPr>
            <w:r>
              <w:rPr>
                <w:rFonts w:ascii="Arial" w:cs="Arial" w:eastAsia="Arial" w:hAnsi="Arial"/>
                <w:sz w:val="13"/>
                <w:szCs w:val="13"/>
                <w:color w:val="auto"/>
                <w:w w:val="82"/>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4,616</w:t>
            </w:r>
          </w:p>
        </w:tc>
        <w:tc>
          <w:tcPr>
            <w:tcW w:w="100" w:type="dxa"/>
            <w:vAlign w:val="bottom"/>
            <w:shd w:val="clear" w:color="auto" w:fill="CCEEFF"/>
          </w:tcPr>
          <w:p>
            <w:pPr>
              <w:spacing w:after="0"/>
              <w:rPr>
                <w:sz w:val="14"/>
                <w:szCs w:val="14"/>
                <w:color w:val="auto"/>
              </w:rPr>
            </w:pPr>
          </w:p>
        </w:tc>
        <w:tc>
          <w:tcPr>
            <w:tcW w:w="260" w:type="dxa"/>
            <w:vAlign w:val="bottom"/>
            <w:shd w:val="clear" w:color="auto" w:fill="CCEEFF"/>
          </w:tcPr>
          <w:p>
            <w:pPr>
              <w:jc w:val="right"/>
              <w:ind w:right="116"/>
              <w:spacing w:after="0"/>
              <w:rPr>
                <w:sz w:val="20"/>
                <w:szCs w:val="20"/>
                <w:color w:val="auto"/>
              </w:rPr>
            </w:pPr>
            <w:r>
              <w:rPr>
                <w:rFonts w:ascii="Arial" w:cs="Arial" w:eastAsia="Arial" w:hAnsi="Arial"/>
                <w:sz w:val="13"/>
                <w:szCs w:val="13"/>
                <w:color w:val="auto"/>
                <w:w w:val="82"/>
              </w:rPr>
              <w:t>$</w:t>
            </w:r>
          </w:p>
        </w:tc>
        <w:tc>
          <w:tcPr>
            <w:tcW w:w="1080" w:type="dxa"/>
            <w:vAlign w:val="bottom"/>
            <w:shd w:val="clear" w:color="auto" w:fill="CCEEFF"/>
          </w:tcPr>
          <w:p>
            <w:pPr>
              <w:ind w:left="880"/>
              <w:spacing w:after="0"/>
              <w:rPr>
                <w:sz w:val="20"/>
                <w:szCs w:val="20"/>
                <w:color w:val="auto"/>
              </w:rPr>
            </w:pPr>
            <w:r>
              <w:rPr>
                <w:rFonts w:ascii="Arial" w:cs="Arial" w:eastAsia="Arial" w:hAnsi="Arial"/>
                <w:sz w:val="13"/>
                <w:szCs w:val="13"/>
                <w:color w:val="auto"/>
              </w:rPr>
              <w:t>—</w:t>
            </w:r>
          </w:p>
        </w:tc>
      </w:tr>
    </w:tbl>
    <w:p>
      <w:pPr>
        <w:spacing w:after="0" w:line="117" w:lineRule="exact"/>
        <w:rPr>
          <w:sz w:val="20"/>
          <w:szCs w:val="20"/>
          <w:color w:val="auto"/>
        </w:rPr>
      </w:pPr>
    </w:p>
    <w:tbl>
      <w:tblPr>
        <w:tblLayout w:type="fixed"/>
        <w:tblInd w:w="0" w:type="dxa"/>
        <w:tblCellMar>
          <w:top w:w="0" w:type="dxa"/>
          <w:left w:w="0" w:type="dxa"/>
          <w:bottom w:w="0" w:type="dxa"/>
          <w:right w:w="0" w:type="dxa"/>
        </w:tblCellMar>
      </w:tblPr>
      <w:tr>
        <w:trPr>
          <w:trHeight w:val="168"/>
        </w:trPr>
        <w:tc>
          <w:tcPr>
            <w:tcW w:w="5620" w:type="dxa"/>
            <w:vAlign w:val="bottom"/>
          </w:tcPr>
          <w:p>
            <w:pPr>
              <w:spacing w:after="0"/>
              <w:rPr>
                <w:sz w:val="14"/>
                <w:szCs w:val="14"/>
                <w:color w:val="auto"/>
              </w:rPr>
            </w:pPr>
          </w:p>
        </w:tc>
        <w:tc>
          <w:tcPr>
            <w:tcW w:w="84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gridSpan w:val="3"/>
          </w:tcPr>
          <w:p>
            <w:pPr>
              <w:ind w:left="80"/>
              <w:spacing w:after="0"/>
              <w:rPr>
                <w:sz w:val="20"/>
                <w:szCs w:val="20"/>
                <w:color w:val="auto"/>
              </w:rPr>
            </w:pPr>
            <w:r>
              <w:rPr>
                <w:rFonts w:ascii="Arial" w:cs="Arial" w:eastAsia="Arial" w:hAnsi="Arial"/>
                <w:sz w:val="13"/>
                <w:szCs w:val="13"/>
                <w:b w:val="1"/>
                <w:bCs w:val="1"/>
                <w:color w:val="auto"/>
                <w:w w:val="92"/>
              </w:rPr>
              <w:t>June 30, 2023</w:t>
            </w:r>
          </w:p>
        </w:tc>
        <w:tc>
          <w:tcPr>
            <w:tcW w:w="9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spacing w:after="0"/>
              <w:rPr>
                <w:sz w:val="14"/>
                <w:szCs w:val="14"/>
                <w:color w:val="auto"/>
              </w:rPr>
            </w:pPr>
          </w:p>
        </w:tc>
      </w:tr>
      <w:tr>
        <w:trPr>
          <w:trHeight w:val="160"/>
        </w:trPr>
        <w:tc>
          <w:tcPr>
            <w:tcW w:w="5620" w:type="dxa"/>
            <w:vAlign w:val="bottom"/>
          </w:tcPr>
          <w:p>
            <w:pPr>
              <w:spacing w:after="0"/>
              <w:rPr>
                <w:sz w:val="13"/>
                <w:szCs w:val="13"/>
                <w:color w:val="auto"/>
              </w:rPr>
            </w:pPr>
          </w:p>
        </w:tc>
        <w:tc>
          <w:tcPr>
            <w:tcW w:w="840" w:type="dxa"/>
            <w:vAlign w:val="bottom"/>
          </w:tcPr>
          <w:p>
            <w:pPr>
              <w:jc w:val="right"/>
              <w:spacing w:after="0"/>
              <w:rPr>
                <w:sz w:val="20"/>
                <w:szCs w:val="20"/>
                <w:color w:val="auto"/>
              </w:rPr>
            </w:pPr>
            <w:r>
              <w:rPr>
                <w:rFonts w:ascii="Arial" w:cs="Arial" w:eastAsia="Arial" w:hAnsi="Arial"/>
                <w:sz w:val="13"/>
                <w:szCs w:val="13"/>
                <w:b w:val="1"/>
                <w:bCs w:val="1"/>
                <w:color w:val="auto"/>
              </w:rPr>
              <w:t>Total</w:t>
            </w:r>
          </w:p>
        </w:tc>
        <w:tc>
          <w:tcPr>
            <w:tcW w:w="5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40" w:type="dxa"/>
            <w:vAlign w:val="bottom"/>
          </w:tcPr>
          <w:p>
            <w:pPr>
              <w:jc w:val="right"/>
              <w:ind w:right="16"/>
              <w:spacing w:after="0"/>
              <w:rPr>
                <w:sz w:val="20"/>
                <w:szCs w:val="20"/>
                <w:color w:val="auto"/>
              </w:rPr>
            </w:pPr>
            <w:r>
              <w:rPr>
                <w:rFonts w:ascii="Arial" w:cs="Arial" w:eastAsia="Arial" w:hAnsi="Arial"/>
                <w:sz w:val="13"/>
                <w:szCs w:val="13"/>
                <w:b w:val="1"/>
                <w:bCs w:val="1"/>
                <w:color w:val="auto"/>
              </w:rPr>
              <w:t>Level 1</w:t>
            </w:r>
          </w:p>
        </w:tc>
        <w:tc>
          <w:tcPr>
            <w:tcW w:w="3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040" w:type="dxa"/>
            <w:vAlign w:val="bottom"/>
            <w:gridSpan w:val="2"/>
          </w:tcPr>
          <w:p>
            <w:pPr>
              <w:ind w:left="80"/>
              <w:spacing w:after="0"/>
              <w:rPr>
                <w:sz w:val="20"/>
                <w:szCs w:val="20"/>
                <w:color w:val="auto"/>
              </w:rPr>
            </w:pPr>
            <w:r>
              <w:rPr>
                <w:rFonts w:ascii="Arial" w:cs="Arial" w:eastAsia="Arial" w:hAnsi="Arial"/>
                <w:sz w:val="13"/>
                <w:szCs w:val="13"/>
                <w:b w:val="1"/>
                <w:bCs w:val="1"/>
                <w:color w:val="auto"/>
              </w:rPr>
              <w:t>Level 2</w:t>
            </w:r>
          </w:p>
        </w:tc>
        <w:tc>
          <w:tcPr>
            <w:tcW w:w="260" w:type="dxa"/>
            <w:vAlign w:val="bottom"/>
          </w:tcPr>
          <w:p>
            <w:pPr>
              <w:spacing w:after="0"/>
              <w:rPr>
                <w:sz w:val="13"/>
                <w:szCs w:val="13"/>
                <w:color w:val="auto"/>
              </w:rPr>
            </w:pPr>
          </w:p>
        </w:tc>
        <w:tc>
          <w:tcPr>
            <w:tcW w:w="1080" w:type="dxa"/>
            <w:vAlign w:val="bottom"/>
          </w:tcPr>
          <w:p>
            <w:pPr>
              <w:ind w:left="200"/>
              <w:spacing w:after="0"/>
              <w:rPr>
                <w:sz w:val="20"/>
                <w:szCs w:val="20"/>
                <w:color w:val="auto"/>
              </w:rPr>
            </w:pPr>
            <w:r>
              <w:rPr>
                <w:rFonts w:ascii="Arial" w:cs="Arial" w:eastAsia="Arial" w:hAnsi="Arial"/>
                <w:sz w:val="13"/>
                <w:szCs w:val="13"/>
                <w:b w:val="1"/>
                <w:bCs w:val="1"/>
                <w:color w:val="auto"/>
              </w:rPr>
              <w:t>Level 3</w:t>
            </w:r>
          </w:p>
        </w:tc>
      </w:tr>
      <w:tr>
        <w:trPr>
          <w:trHeight w:val="152"/>
        </w:trPr>
        <w:tc>
          <w:tcPr>
            <w:tcW w:w="5620" w:type="dxa"/>
            <w:vAlign w:val="bottom"/>
            <w:tcBorders>
              <w:top w:val="single" w:sz="8" w:color="CCEEFF"/>
            </w:tcBorders>
            <w:shd w:val="clear" w:color="auto" w:fill="CCEEFF"/>
          </w:tcPr>
          <w:p>
            <w:pPr>
              <w:ind w:left="20"/>
              <w:spacing w:after="0" w:line="148" w:lineRule="exact"/>
              <w:rPr>
                <w:sz w:val="20"/>
                <w:szCs w:val="20"/>
                <w:color w:val="auto"/>
              </w:rPr>
            </w:pPr>
            <w:r>
              <w:rPr>
                <w:rFonts w:ascii="Arial" w:cs="Arial" w:eastAsia="Arial" w:hAnsi="Arial"/>
                <w:sz w:val="13"/>
                <w:szCs w:val="13"/>
                <w:b w:val="1"/>
                <w:bCs w:val="1"/>
                <w:color w:val="auto"/>
              </w:rPr>
              <w:t>Debt securities available for sale</w:t>
            </w:r>
          </w:p>
        </w:tc>
        <w:tc>
          <w:tcPr>
            <w:tcW w:w="840" w:type="dxa"/>
            <w:vAlign w:val="bottom"/>
            <w:tcBorders>
              <w:top w:val="single" w:sz="8" w:color="auto"/>
            </w:tcBorders>
            <w:shd w:val="clear" w:color="auto" w:fill="CCEEFF"/>
          </w:tcPr>
          <w:p>
            <w:pPr>
              <w:spacing w:after="0"/>
              <w:rPr>
                <w:sz w:val="13"/>
                <w:szCs w:val="13"/>
                <w:color w:val="auto"/>
              </w:rPr>
            </w:pPr>
          </w:p>
        </w:tc>
        <w:tc>
          <w:tcPr>
            <w:tcW w:w="500" w:type="dxa"/>
            <w:vAlign w:val="bottom"/>
            <w:tcBorders>
              <w:top w:val="single" w:sz="8" w:color="auto"/>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940" w:type="dxa"/>
            <w:vAlign w:val="bottom"/>
            <w:tcBorders>
              <w:top w:val="single" w:sz="8" w:color="auto"/>
            </w:tcBorders>
            <w:shd w:val="clear" w:color="auto" w:fill="CCEEFF"/>
          </w:tcPr>
          <w:p>
            <w:pPr>
              <w:spacing w:after="0"/>
              <w:rPr>
                <w:sz w:val="13"/>
                <w:szCs w:val="13"/>
                <w:color w:val="auto"/>
              </w:rPr>
            </w:pPr>
          </w:p>
        </w:tc>
        <w:tc>
          <w:tcPr>
            <w:tcW w:w="38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400" w:type="dxa"/>
            <w:vAlign w:val="bottom"/>
            <w:tcBorders>
              <w:top w:val="single" w:sz="8" w:color="auto"/>
            </w:tcBorders>
            <w:shd w:val="clear" w:color="auto" w:fill="CCEEFF"/>
          </w:tcPr>
          <w:p>
            <w:pPr>
              <w:spacing w:after="0"/>
              <w:rPr>
                <w:sz w:val="13"/>
                <w:szCs w:val="13"/>
                <w:color w:val="auto"/>
              </w:rPr>
            </w:pPr>
          </w:p>
        </w:tc>
        <w:tc>
          <w:tcPr>
            <w:tcW w:w="94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260" w:type="dxa"/>
            <w:vAlign w:val="bottom"/>
            <w:tcBorders>
              <w:top w:val="single" w:sz="8" w:color="auto"/>
            </w:tcBorders>
            <w:shd w:val="clear" w:color="auto" w:fill="CCEEFF"/>
          </w:tcPr>
          <w:p>
            <w:pPr>
              <w:spacing w:after="0"/>
              <w:rPr>
                <w:sz w:val="13"/>
                <w:szCs w:val="13"/>
                <w:color w:val="auto"/>
              </w:rPr>
            </w:pPr>
          </w:p>
        </w:tc>
        <w:tc>
          <w:tcPr>
            <w:tcW w:w="1080" w:type="dxa"/>
            <w:vAlign w:val="bottom"/>
            <w:tcBorders>
              <w:top w:val="single" w:sz="8" w:color="auto"/>
            </w:tcBorders>
            <w:shd w:val="clear" w:color="auto" w:fill="CCEEFF"/>
          </w:tcPr>
          <w:p>
            <w:pPr>
              <w:spacing w:after="0"/>
              <w:rPr>
                <w:sz w:val="13"/>
                <w:szCs w:val="13"/>
                <w:color w:val="auto"/>
              </w:rPr>
            </w:pPr>
          </w:p>
        </w:tc>
      </w:tr>
      <w:tr>
        <w:trPr>
          <w:trHeight w:val="168"/>
        </w:trPr>
        <w:tc>
          <w:tcPr>
            <w:tcW w:w="5620" w:type="dxa"/>
            <w:vAlign w:val="bottom"/>
          </w:tcPr>
          <w:p>
            <w:pPr>
              <w:ind w:left="80"/>
              <w:spacing w:after="0"/>
              <w:rPr>
                <w:sz w:val="20"/>
                <w:szCs w:val="20"/>
                <w:color w:val="auto"/>
              </w:rPr>
            </w:pPr>
            <w:r>
              <w:rPr>
                <w:rFonts w:ascii="Arial" w:cs="Arial" w:eastAsia="Arial" w:hAnsi="Arial"/>
                <w:sz w:val="13"/>
                <w:szCs w:val="13"/>
                <w:color w:val="auto"/>
              </w:rPr>
              <w:t>U.S. government agencies</w:t>
            </w:r>
          </w:p>
        </w:tc>
        <w:tc>
          <w:tcPr>
            <w:tcW w:w="840" w:type="dxa"/>
            <w:vAlign w:val="bottom"/>
          </w:tcPr>
          <w:p>
            <w:pPr>
              <w:jc w:val="right"/>
              <w:ind w:right="696"/>
              <w:spacing w:after="0"/>
              <w:rPr>
                <w:sz w:val="20"/>
                <w:szCs w:val="20"/>
                <w:color w:val="auto"/>
              </w:rPr>
            </w:pPr>
            <w:r>
              <w:rPr>
                <w:rFonts w:ascii="Arial" w:cs="Arial" w:eastAsia="Arial" w:hAnsi="Arial"/>
                <w:sz w:val="13"/>
                <w:szCs w:val="13"/>
                <w:color w:val="auto"/>
                <w:w w:val="82"/>
              </w:rPr>
              <w:t>$</w:t>
            </w:r>
          </w:p>
        </w:tc>
        <w:tc>
          <w:tcPr>
            <w:tcW w:w="500" w:type="dxa"/>
            <w:vAlign w:val="bottom"/>
          </w:tcPr>
          <w:p>
            <w:pPr>
              <w:jc w:val="right"/>
              <w:spacing w:after="0"/>
              <w:rPr>
                <w:sz w:val="20"/>
                <w:szCs w:val="20"/>
                <w:color w:val="auto"/>
              </w:rPr>
            </w:pPr>
            <w:r>
              <w:rPr>
                <w:rFonts w:ascii="Arial" w:cs="Arial" w:eastAsia="Arial" w:hAnsi="Arial"/>
                <w:sz w:val="13"/>
                <w:szCs w:val="13"/>
                <w:color w:val="auto"/>
              </w:rPr>
              <w:t>14,714</w:t>
            </w:r>
          </w:p>
        </w:tc>
        <w:tc>
          <w:tcPr>
            <w:tcW w:w="80" w:type="dxa"/>
            <w:vAlign w:val="bottom"/>
          </w:tcPr>
          <w:p>
            <w:pPr>
              <w:spacing w:after="0"/>
              <w:rPr>
                <w:sz w:val="14"/>
                <w:szCs w:val="14"/>
                <w:color w:val="auto"/>
              </w:rPr>
            </w:pPr>
          </w:p>
        </w:tc>
        <w:tc>
          <w:tcPr>
            <w:tcW w:w="940" w:type="dxa"/>
            <w:vAlign w:val="bottom"/>
          </w:tcPr>
          <w:p>
            <w:pPr>
              <w:jc w:val="right"/>
              <w:ind w:right="796"/>
              <w:spacing w:after="0"/>
              <w:rPr>
                <w:sz w:val="20"/>
                <w:szCs w:val="20"/>
                <w:color w:val="auto"/>
              </w:rPr>
            </w:pPr>
            <w:r>
              <w:rPr>
                <w:rFonts w:ascii="Arial" w:cs="Arial" w:eastAsia="Arial" w:hAnsi="Arial"/>
                <w:sz w:val="13"/>
                <w:szCs w:val="13"/>
                <w:color w:val="auto"/>
                <w:w w:val="82"/>
              </w:rPr>
              <w:t>$</w:t>
            </w:r>
          </w:p>
        </w:tc>
        <w:tc>
          <w:tcPr>
            <w:tcW w:w="480" w:type="dxa"/>
            <w:vAlign w:val="bottom"/>
            <w:gridSpan w:val="2"/>
          </w:tcPr>
          <w:p>
            <w:pPr>
              <w:ind w:left="200"/>
              <w:spacing w:after="0"/>
              <w:rPr>
                <w:sz w:val="20"/>
                <w:szCs w:val="20"/>
                <w:color w:val="auto"/>
              </w:rPr>
            </w:pPr>
            <w:r>
              <w:rPr>
                <w:rFonts w:ascii="Arial" w:cs="Arial" w:eastAsia="Arial" w:hAnsi="Arial"/>
                <w:sz w:val="13"/>
                <w:szCs w:val="13"/>
                <w:color w:val="auto"/>
              </w:rPr>
              <w:t>—</w:t>
            </w:r>
          </w:p>
        </w:tc>
        <w:tc>
          <w:tcPr>
            <w:tcW w:w="400" w:type="dxa"/>
            <w:vAlign w:val="bottom"/>
          </w:tcPr>
          <w:p>
            <w:pPr>
              <w:jc w:val="right"/>
              <w:ind w:right="256"/>
              <w:spacing w:after="0"/>
              <w:rPr>
                <w:sz w:val="20"/>
                <w:szCs w:val="20"/>
                <w:color w:val="auto"/>
              </w:rPr>
            </w:pPr>
            <w:r>
              <w:rPr>
                <w:rFonts w:ascii="Arial" w:cs="Arial" w:eastAsia="Arial" w:hAnsi="Arial"/>
                <w:sz w:val="13"/>
                <w:szCs w:val="13"/>
                <w:color w:val="auto"/>
                <w:w w:val="82"/>
              </w:rPr>
              <w:t>$</w:t>
            </w:r>
          </w:p>
        </w:tc>
        <w:tc>
          <w:tcPr>
            <w:tcW w:w="940" w:type="dxa"/>
            <w:vAlign w:val="bottom"/>
          </w:tcPr>
          <w:p>
            <w:pPr>
              <w:jc w:val="right"/>
              <w:spacing w:after="0"/>
              <w:rPr>
                <w:sz w:val="20"/>
                <w:szCs w:val="20"/>
                <w:color w:val="auto"/>
              </w:rPr>
            </w:pPr>
            <w:r>
              <w:rPr>
                <w:rFonts w:ascii="Arial" w:cs="Arial" w:eastAsia="Arial" w:hAnsi="Arial"/>
                <w:sz w:val="13"/>
                <w:szCs w:val="13"/>
                <w:color w:val="auto"/>
              </w:rPr>
              <w:t>14,714</w:t>
            </w:r>
          </w:p>
        </w:tc>
        <w:tc>
          <w:tcPr>
            <w:tcW w:w="100" w:type="dxa"/>
            <w:vAlign w:val="bottom"/>
          </w:tcPr>
          <w:p>
            <w:pPr>
              <w:spacing w:after="0"/>
              <w:rPr>
                <w:sz w:val="14"/>
                <w:szCs w:val="14"/>
                <w:color w:val="auto"/>
              </w:rPr>
            </w:pPr>
          </w:p>
        </w:tc>
        <w:tc>
          <w:tcPr>
            <w:tcW w:w="260" w:type="dxa"/>
            <w:vAlign w:val="bottom"/>
          </w:tcPr>
          <w:p>
            <w:pPr>
              <w:jc w:val="right"/>
              <w:ind w:right="116"/>
              <w:spacing w:after="0"/>
              <w:rPr>
                <w:sz w:val="20"/>
                <w:szCs w:val="20"/>
                <w:color w:val="auto"/>
              </w:rPr>
            </w:pPr>
            <w:r>
              <w:rPr>
                <w:rFonts w:ascii="Arial" w:cs="Arial" w:eastAsia="Arial" w:hAnsi="Arial"/>
                <w:sz w:val="13"/>
                <w:szCs w:val="13"/>
                <w:color w:val="auto"/>
                <w:w w:val="82"/>
              </w:rPr>
              <w:t>$</w:t>
            </w:r>
          </w:p>
        </w:tc>
        <w:tc>
          <w:tcPr>
            <w:tcW w:w="1080" w:type="dxa"/>
            <w:vAlign w:val="bottom"/>
          </w:tcPr>
          <w:p>
            <w:pPr>
              <w:ind w:left="880"/>
              <w:spacing w:after="0"/>
              <w:rPr>
                <w:sz w:val="20"/>
                <w:szCs w:val="20"/>
                <w:color w:val="auto"/>
              </w:rPr>
            </w:pPr>
            <w:r>
              <w:rPr>
                <w:rFonts w:ascii="Arial" w:cs="Arial" w:eastAsia="Arial" w:hAnsi="Arial"/>
                <w:sz w:val="13"/>
                <w:szCs w:val="13"/>
                <w:color w:val="auto"/>
              </w:rPr>
              <w:t>—</w:t>
            </w:r>
          </w:p>
        </w:tc>
      </w:tr>
      <w:tr>
        <w:trPr>
          <w:trHeight w:val="172"/>
        </w:trPr>
        <w:tc>
          <w:tcPr>
            <w:tcW w:w="5620" w:type="dxa"/>
            <w:vAlign w:val="bottom"/>
            <w:shd w:val="clear" w:color="auto" w:fill="CCEEFF"/>
          </w:tcPr>
          <w:p>
            <w:pPr>
              <w:ind w:left="80"/>
              <w:spacing w:after="0"/>
              <w:rPr>
                <w:sz w:val="20"/>
                <w:szCs w:val="20"/>
                <w:color w:val="auto"/>
              </w:rPr>
            </w:pPr>
            <w:r>
              <w:rPr>
                <w:rFonts w:ascii="Arial" w:cs="Arial" w:eastAsia="Arial" w:hAnsi="Arial"/>
                <w:sz w:val="13"/>
                <w:szCs w:val="13"/>
                <w:color w:val="auto"/>
              </w:rPr>
              <w:t>MBS, residential</w:t>
            </w:r>
          </w:p>
        </w:tc>
        <w:tc>
          <w:tcPr>
            <w:tcW w:w="840" w:type="dxa"/>
            <w:vAlign w:val="bottom"/>
            <w:shd w:val="clear" w:color="auto" w:fill="CCEEFF"/>
          </w:tcPr>
          <w:p>
            <w:pPr>
              <w:spacing w:after="0"/>
              <w:rPr>
                <w:sz w:val="14"/>
                <w:szCs w:val="14"/>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9"/>
              </w:rPr>
              <w:t>107,414</w:t>
            </w:r>
          </w:p>
        </w:tc>
        <w:tc>
          <w:tcPr>
            <w:tcW w:w="8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480" w:type="dxa"/>
            <w:vAlign w:val="bottom"/>
            <w:gridSpan w:val="2"/>
            <w:shd w:val="clear" w:color="auto" w:fill="CCEEFF"/>
          </w:tcPr>
          <w:p>
            <w:pPr>
              <w:ind w:left="200"/>
              <w:spacing w:after="0"/>
              <w:rPr>
                <w:sz w:val="20"/>
                <w:szCs w:val="20"/>
                <w:color w:val="auto"/>
              </w:rPr>
            </w:pPr>
            <w:r>
              <w:rPr>
                <w:rFonts w:ascii="Arial" w:cs="Arial" w:eastAsia="Arial" w:hAnsi="Arial"/>
                <w:sz w:val="13"/>
                <w:szCs w:val="13"/>
                <w:color w:val="auto"/>
              </w:rPr>
              <w:t>—</w:t>
            </w:r>
          </w:p>
        </w:tc>
        <w:tc>
          <w:tcPr>
            <w:tcW w:w="400" w:type="dxa"/>
            <w:vAlign w:val="bottom"/>
            <w:shd w:val="clear" w:color="auto" w:fill="CCEEFF"/>
          </w:tcPr>
          <w:p>
            <w:pPr>
              <w:spacing w:after="0"/>
              <w:rPr>
                <w:sz w:val="14"/>
                <w:szCs w:val="14"/>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107,414</w:t>
            </w:r>
          </w:p>
        </w:tc>
        <w:tc>
          <w:tcPr>
            <w:tcW w:w="1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080" w:type="dxa"/>
            <w:vAlign w:val="bottom"/>
            <w:shd w:val="clear" w:color="auto" w:fill="CCEEFF"/>
          </w:tcPr>
          <w:p>
            <w:pPr>
              <w:ind w:left="880"/>
              <w:spacing w:after="0"/>
              <w:rPr>
                <w:sz w:val="20"/>
                <w:szCs w:val="20"/>
                <w:color w:val="auto"/>
              </w:rPr>
            </w:pPr>
            <w:r>
              <w:rPr>
                <w:rFonts w:ascii="Arial" w:cs="Arial" w:eastAsia="Arial" w:hAnsi="Arial"/>
                <w:sz w:val="13"/>
                <w:szCs w:val="13"/>
                <w:color w:val="auto"/>
              </w:rPr>
              <w:t>—</w:t>
            </w:r>
          </w:p>
        </w:tc>
      </w:tr>
      <w:tr>
        <w:trPr>
          <w:trHeight w:val="168"/>
        </w:trPr>
        <w:tc>
          <w:tcPr>
            <w:tcW w:w="5620" w:type="dxa"/>
            <w:vAlign w:val="bottom"/>
          </w:tcPr>
          <w:p>
            <w:pPr>
              <w:ind w:left="80"/>
              <w:spacing w:after="0"/>
              <w:rPr>
                <w:sz w:val="20"/>
                <w:szCs w:val="20"/>
                <w:color w:val="auto"/>
              </w:rPr>
            </w:pPr>
            <w:r>
              <w:rPr>
                <w:rFonts w:ascii="Arial" w:cs="Arial" w:eastAsia="Arial" w:hAnsi="Arial"/>
                <w:sz w:val="13"/>
                <w:szCs w:val="13"/>
                <w:color w:val="auto"/>
              </w:rPr>
              <w:t>Municipal bonds</w:t>
            </w:r>
          </w:p>
        </w:tc>
        <w:tc>
          <w:tcPr>
            <w:tcW w:w="840" w:type="dxa"/>
            <w:vAlign w:val="bottom"/>
          </w:tcPr>
          <w:p>
            <w:pPr>
              <w:spacing w:after="0"/>
              <w:rPr>
                <w:sz w:val="14"/>
                <w:szCs w:val="14"/>
                <w:color w:val="auto"/>
              </w:rPr>
            </w:pPr>
          </w:p>
        </w:tc>
        <w:tc>
          <w:tcPr>
            <w:tcW w:w="500" w:type="dxa"/>
            <w:vAlign w:val="bottom"/>
          </w:tcPr>
          <w:p>
            <w:pPr>
              <w:jc w:val="right"/>
              <w:spacing w:after="0"/>
              <w:rPr>
                <w:sz w:val="20"/>
                <w:szCs w:val="20"/>
                <w:color w:val="auto"/>
              </w:rPr>
            </w:pPr>
            <w:r>
              <w:rPr>
                <w:rFonts w:ascii="Arial" w:cs="Arial" w:eastAsia="Arial" w:hAnsi="Arial"/>
                <w:sz w:val="13"/>
                <w:szCs w:val="13"/>
                <w:color w:val="auto"/>
              </w:rPr>
              <w:t>3,388</w:t>
            </w:r>
          </w:p>
        </w:tc>
        <w:tc>
          <w:tcPr>
            <w:tcW w:w="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480" w:type="dxa"/>
            <w:vAlign w:val="bottom"/>
            <w:gridSpan w:val="2"/>
          </w:tcPr>
          <w:p>
            <w:pPr>
              <w:ind w:left="200"/>
              <w:spacing w:after="0"/>
              <w:rPr>
                <w:sz w:val="20"/>
                <w:szCs w:val="20"/>
                <w:color w:val="auto"/>
              </w:rPr>
            </w:pPr>
            <w:r>
              <w:rPr>
                <w:rFonts w:ascii="Arial" w:cs="Arial" w:eastAsia="Arial" w:hAnsi="Arial"/>
                <w:sz w:val="13"/>
                <w:szCs w:val="13"/>
                <w:color w:val="auto"/>
              </w:rPr>
              <w:t>—</w:t>
            </w:r>
          </w:p>
        </w:tc>
        <w:tc>
          <w:tcPr>
            <w:tcW w:w="40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Arial" w:cs="Arial" w:eastAsia="Arial" w:hAnsi="Arial"/>
                <w:sz w:val="13"/>
                <w:szCs w:val="13"/>
                <w:color w:val="auto"/>
              </w:rPr>
              <w:t>3,388</w:t>
            </w: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80" w:type="dxa"/>
            <w:vAlign w:val="bottom"/>
          </w:tcPr>
          <w:p>
            <w:pPr>
              <w:ind w:left="880"/>
              <w:spacing w:after="0"/>
              <w:rPr>
                <w:sz w:val="20"/>
                <w:szCs w:val="20"/>
                <w:color w:val="auto"/>
              </w:rPr>
            </w:pPr>
            <w:r>
              <w:rPr>
                <w:rFonts w:ascii="Arial" w:cs="Arial" w:eastAsia="Arial" w:hAnsi="Arial"/>
                <w:sz w:val="13"/>
                <w:szCs w:val="13"/>
                <w:color w:val="auto"/>
              </w:rPr>
              <w:t>—</w:t>
            </w:r>
          </w:p>
        </w:tc>
      </w:tr>
      <w:tr>
        <w:trPr>
          <w:trHeight w:val="170"/>
        </w:trPr>
        <w:tc>
          <w:tcPr>
            <w:tcW w:w="5620" w:type="dxa"/>
            <w:vAlign w:val="bottom"/>
            <w:shd w:val="clear" w:color="auto" w:fill="CCEEFF"/>
          </w:tcPr>
          <w:p>
            <w:pPr>
              <w:ind w:left="80"/>
              <w:spacing w:after="0"/>
              <w:rPr>
                <w:sz w:val="20"/>
                <w:szCs w:val="20"/>
                <w:color w:val="auto"/>
              </w:rPr>
            </w:pPr>
            <w:r>
              <w:rPr>
                <w:rFonts w:ascii="Arial" w:cs="Arial" w:eastAsia="Arial" w:hAnsi="Arial"/>
                <w:sz w:val="13"/>
                <w:szCs w:val="13"/>
                <w:color w:val="auto"/>
              </w:rPr>
              <w:t>Corporate bonds</w:t>
            </w:r>
          </w:p>
        </w:tc>
        <w:tc>
          <w:tcPr>
            <w:tcW w:w="840" w:type="dxa"/>
            <w:vAlign w:val="bottom"/>
            <w:tcBorders>
              <w:bottom w:val="single" w:sz="8" w:color="auto"/>
            </w:tcBorders>
            <w:shd w:val="clear" w:color="auto" w:fill="CCEEFF"/>
          </w:tcPr>
          <w:p>
            <w:pPr>
              <w:spacing w:after="0"/>
              <w:rPr>
                <w:sz w:val="14"/>
                <w:szCs w:val="14"/>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26,410</w:t>
            </w:r>
          </w:p>
        </w:tc>
        <w:tc>
          <w:tcPr>
            <w:tcW w:w="80" w:type="dxa"/>
            <w:vAlign w:val="bottom"/>
            <w:shd w:val="clear" w:color="auto" w:fill="CCEEFF"/>
          </w:tcPr>
          <w:p>
            <w:pPr>
              <w:spacing w:after="0"/>
              <w:rPr>
                <w:sz w:val="14"/>
                <w:szCs w:val="14"/>
                <w:color w:val="auto"/>
              </w:rPr>
            </w:pPr>
          </w:p>
        </w:tc>
        <w:tc>
          <w:tcPr>
            <w:tcW w:w="940" w:type="dxa"/>
            <w:vAlign w:val="bottom"/>
            <w:tcBorders>
              <w:bottom w:val="single" w:sz="8" w:color="auto"/>
            </w:tcBorders>
            <w:shd w:val="clear" w:color="auto" w:fill="CCEEFF"/>
          </w:tcPr>
          <w:p>
            <w:pPr>
              <w:spacing w:after="0"/>
              <w:rPr>
                <w:sz w:val="14"/>
                <w:szCs w:val="14"/>
                <w:color w:val="auto"/>
              </w:rPr>
            </w:pPr>
          </w:p>
        </w:tc>
        <w:tc>
          <w:tcPr>
            <w:tcW w:w="380" w:type="dxa"/>
            <w:vAlign w:val="bottom"/>
            <w:tcBorders>
              <w:bottom w:val="single" w:sz="8" w:color="auto"/>
            </w:tcBorders>
            <w:shd w:val="clear" w:color="auto" w:fill="CCEEFF"/>
          </w:tcPr>
          <w:p>
            <w:pPr>
              <w:ind w:left="20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4"/>
                <w:szCs w:val="14"/>
                <w:color w:val="auto"/>
              </w:rPr>
            </w:pPr>
          </w:p>
        </w:tc>
        <w:tc>
          <w:tcPr>
            <w:tcW w:w="400" w:type="dxa"/>
            <w:vAlign w:val="bottom"/>
            <w:tcBorders>
              <w:bottom w:val="single" w:sz="8" w:color="auto"/>
            </w:tcBorders>
            <w:shd w:val="clear" w:color="auto" w:fill="CCEEFF"/>
          </w:tcPr>
          <w:p>
            <w:pPr>
              <w:spacing w:after="0"/>
              <w:rPr>
                <w:sz w:val="14"/>
                <w:szCs w:val="14"/>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26,410</w:t>
            </w:r>
          </w:p>
        </w:tc>
        <w:tc>
          <w:tcPr>
            <w:tcW w:w="100" w:type="dxa"/>
            <w:vAlign w:val="bottom"/>
            <w:shd w:val="clear" w:color="auto" w:fill="CCEEFF"/>
          </w:tcPr>
          <w:p>
            <w:pPr>
              <w:spacing w:after="0"/>
              <w:rPr>
                <w:sz w:val="14"/>
                <w:szCs w:val="14"/>
                <w:color w:val="auto"/>
              </w:rPr>
            </w:pPr>
          </w:p>
        </w:tc>
        <w:tc>
          <w:tcPr>
            <w:tcW w:w="260" w:type="dxa"/>
            <w:vAlign w:val="bottom"/>
            <w:tcBorders>
              <w:bottom w:val="single" w:sz="8" w:color="auto"/>
            </w:tcBorders>
            <w:shd w:val="clear" w:color="auto" w:fill="CCEEFF"/>
          </w:tcPr>
          <w:p>
            <w:pPr>
              <w:spacing w:after="0"/>
              <w:rPr>
                <w:sz w:val="14"/>
                <w:szCs w:val="14"/>
                <w:color w:val="auto"/>
              </w:rPr>
            </w:pPr>
          </w:p>
        </w:tc>
        <w:tc>
          <w:tcPr>
            <w:tcW w:w="1080" w:type="dxa"/>
            <w:vAlign w:val="bottom"/>
            <w:tcBorders>
              <w:bottom w:val="single" w:sz="8" w:color="auto"/>
            </w:tcBorders>
            <w:shd w:val="clear" w:color="auto" w:fill="CCEEFF"/>
          </w:tcPr>
          <w:p>
            <w:pPr>
              <w:ind w:left="880"/>
              <w:spacing w:after="0"/>
              <w:rPr>
                <w:sz w:val="20"/>
                <w:szCs w:val="20"/>
                <w:color w:val="auto"/>
              </w:rPr>
            </w:pPr>
            <w:r>
              <w:rPr>
                <w:rFonts w:ascii="Arial" w:cs="Arial" w:eastAsia="Arial" w:hAnsi="Arial"/>
                <w:sz w:val="13"/>
                <w:szCs w:val="13"/>
                <w:color w:val="auto"/>
              </w:rPr>
              <w:t>—</w:t>
            </w:r>
          </w:p>
        </w:tc>
      </w:tr>
      <w:tr>
        <w:trPr>
          <w:trHeight w:val="163"/>
        </w:trPr>
        <w:tc>
          <w:tcPr>
            <w:tcW w:w="5620" w:type="dxa"/>
            <w:vAlign w:val="bottom"/>
          </w:tcPr>
          <w:p>
            <w:pPr>
              <w:ind w:left="140"/>
              <w:spacing w:after="0"/>
              <w:rPr>
                <w:sz w:val="20"/>
                <w:szCs w:val="20"/>
                <w:color w:val="auto"/>
              </w:rPr>
            </w:pPr>
            <w:r>
              <w:rPr>
                <w:rFonts w:ascii="Arial" w:cs="Arial" w:eastAsia="Arial" w:hAnsi="Arial"/>
                <w:sz w:val="13"/>
                <w:szCs w:val="13"/>
                <w:b w:val="1"/>
                <w:bCs w:val="1"/>
                <w:color w:val="auto"/>
              </w:rPr>
              <w:t>Total debt securities available for sale</w:t>
            </w:r>
          </w:p>
        </w:tc>
        <w:tc>
          <w:tcPr>
            <w:tcW w:w="840" w:type="dxa"/>
            <w:vAlign w:val="bottom"/>
          </w:tcPr>
          <w:p>
            <w:pPr>
              <w:jc w:val="right"/>
              <w:ind w:right="696"/>
              <w:spacing w:after="0"/>
              <w:rPr>
                <w:sz w:val="20"/>
                <w:szCs w:val="20"/>
                <w:color w:val="auto"/>
              </w:rPr>
            </w:pPr>
            <w:r>
              <w:rPr>
                <w:rFonts w:ascii="Arial" w:cs="Arial" w:eastAsia="Arial" w:hAnsi="Arial"/>
                <w:sz w:val="13"/>
                <w:szCs w:val="13"/>
                <w:color w:val="auto"/>
                <w:w w:val="82"/>
              </w:rPr>
              <w:t>$</w:t>
            </w:r>
          </w:p>
        </w:tc>
        <w:tc>
          <w:tcPr>
            <w:tcW w:w="500" w:type="dxa"/>
            <w:vAlign w:val="bottom"/>
          </w:tcPr>
          <w:p>
            <w:pPr>
              <w:jc w:val="right"/>
              <w:spacing w:after="0"/>
              <w:rPr>
                <w:sz w:val="20"/>
                <w:szCs w:val="20"/>
                <w:color w:val="auto"/>
              </w:rPr>
            </w:pPr>
            <w:r>
              <w:rPr>
                <w:rFonts w:ascii="Arial" w:cs="Arial" w:eastAsia="Arial" w:hAnsi="Arial"/>
                <w:sz w:val="13"/>
                <w:szCs w:val="13"/>
                <w:color w:val="auto"/>
                <w:w w:val="89"/>
              </w:rPr>
              <w:t>151,926</w:t>
            </w:r>
          </w:p>
        </w:tc>
        <w:tc>
          <w:tcPr>
            <w:tcW w:w="80" w:type="dxa"/>
            <w:vAlign w:val="bottom"/>
          </w:tcPr>
          <w:p>
            <w:pPr>
              <w:spacing w:after="0"/>
              <w:rPr>
                <w:sz w:val="14"/>
                <w:szCs w:val="14"/>
                <w:color w:val="auto"/>
              </w:rPr>
            </w:pPr>
          </w:p>
        </w:tc>
        <w:tc>
          <w:tcPr>
            <w:tcW w:w="940" w:type="dxa"/>
            <w:vAlign w:val="bottom"/>
          </w:tcPr>
          <w:p>
            <w:pPr>
              <w:jc w:val="right"/>
              <w:ind w:right="796"/>
              <w:spacing w:after="0"/>
              <w:rPr>
                <w:sz w:val="20"/>
                <w:szCs w:val="20"/>
                <w:color w:val="auto"/>
              </w:rPr>
            </w:pPr>
            <w:r>
              <w:rPr>
                <w:rFonts w:ascii="Arial" w:cs="Arial" w:eastAsia="Arial" w:hAnsi="Arial"/>
                <w:sz w:val="13"/>
                <w:szCs w:val="13"/>
                <w:color w:val="auto"/>
                <w:w w:val="82"/>
              </w:rPr>
              <w:t>$</w:t>
            </w:r>
          </w:p>
        </w:tc>
        <w:tc>
          <w:tcPr>
            <w:tcW w:w="480" w:type="dxa"/>
            <w:vAlign w:val="bottom"/>
            <w:gridSpan w:val="2"/>
          </w:tcPr>
          <w:p>
            <w:pPr>
              <w:ind w:left="200"/>
              <w:spacing w:after="0"/>
              <w:rPr>
                <w:sz w:val="20"/>
                <w:szCs w:val="20"/>
                <w:color w:val="auto"/>
              </w:rPr>
            </w:pPr>
            <w:r>
              <w:rPr>
                <w:rFonts w:ascii="Arial" w:cs="Arial" w:eastAsia="Arial" w:hAnsi="Arial"/>
                <w:sz w:val="13"/>
                <w:szCs w:val="13"/>
                <w:color w:val="auto"/>
              </w:rPr>
              <w:t>—</w:t>
            </w:r>
          </w:p>
        </w:tc>
        <w:tc>
          <w:tcPr>
            <w:tcW w:w="400" w:type="dxa"/>
            <w:vAlign w:val="bottom"/>
          </w:tcPr>
          <w:p>
            <w:pPr>
              <w:jc w:val="right"/>
              <w:ind w:right="256"/>
              <w:spacing w:after="0"/>
              <w:rPr>
                <w:sz w:val="20"/>
                <w:szCs w:val="20"/>
                <w:color w:val="auto"/>
              </w:rPr>
            </w:pPr>
            <w:r>
              <w:rPr>
                <w:rFonts w:ascii="Arial" w:cs="Arial" w:eastAsia="Arial" w:hAnsi="Arial"/>
                <w:sz w:val="13"/>
                <w:szCs w:val="13"/>
                <w:color w:val="auto"/>
                <w:w w:val="82"/>
              </w:rPr>
              <w:t>$</w:t>
            </w:r>
          </w:p>
        </w:tc>
        <w:tc>
          <w:tcPr>
            <w:tcW w:w="940" w:type="dxa"/>
            <w:vAlign w:val="bottom"/>
          </w:tcPr>
          <w:p>
            <w:pPr>
              <w:jc w:val="right"/>
              <w:spacing w:after="0"/>
              <w:rPr>
                <w:sz w:val="20"/>
                <w:szCs w:val="20"/>
                <w:color w:val="auto"/>
              </w:rPr>
            </w:pPr>
            <w:r>
              <w:rPr>
                <w:rFonts w:ascii="Arial" w:cs="Arial" w:eastAsia="Arial" w:hAnsi="Arial"/>
                <w:sz w:val="13"/>
                <w:szCs w:val="13"/>
                <w:color w:val="auto"/>
              </w:rPr>
              <w:t>151,926</w:t>
            </w:r>
          </w:p>
        </w:tc>
        <w:tc>
          <w:tcPr>
            <w:tcW w:w="100" w:type="dxa"/>
            <w:vAlign w:val="bottom"/>
          </w:tcPr>
          <w:p>
            <w:pPr>
              <w:spacing w:after="0"/>
              <w:rPr>
                <w:sz w:val="14"/>
                <w:szCs w:val="14"/>
                <w:color w:val="auto"/>
              </w:rPr>
            </w:pPr>
          </w:p>
        </w:tc>
        <w:tc>
          <w:tcPr>
            <w:tcW w:w="260" w:type="dxa"/>
            <w:vAlign w:val="bottom"/>
          </w:tcPr>
          <w:p>
            <w:pPr>
              <w:jc w:val="right"/>
              <w:ind w:right="116"/>
              <w:spacing w:after="0"/>
              <w:rPr>
                <w:sz w:val="20"/>
                <w:szCs w:val="20"/>
                <w:color w:val="auto"/>
              </w:rPr>
            </w:pPr>
            <w:r>
              <w:rPr>
                <w:rFonts w:ascii="Arial" w:cs="Arial" w:eastAsia="Arial" w:hAnsi="Arial"/>
                <w:sz w:val="13"/>
                <w:szCs w:val="13"/>
                <w:color w:val="auto"/>
                <w:w w:val="82"/>
              </w:rPr>
              <w:t>$</w:t>
            </w:r>
          </w:p>
        </w:tc>
        <w:tc>
          <w:tcPr>
            <w:tcW w:w="1080" w:type="dxa"/>
            <w:vAlign w:val="bottom"/>
          </w:tcPr>
          <w:p>
            <w:pPr>
              <w:ind w:left="880"/>
              <w:spacing w:after="0"/>
              <w:rPr>
                <w:sz w:val="20"/>
                <w:szCs w:val="20"/>
                <w:color w:val="auto"/>
              </w:rPr>
            </w:pPr>
            <w:r>
              <w:rPr>
                <w:rFonts w:ascii="Arial" w:cs="Arial" w:eastAsia="Arial" w:hAnsi="Arial"/>
                <w:sz w:val="13"/>
                <w:szCs w:val="13"/>
                <w:color w:val="auto"/>
              </w:rPr>
              <w:t>—</w:t>
            </w:r>
          </w:p>
        </w:tc>
      </w:tr>
      <w:tr>
        <w:trPr>
          <w:trHeight w:val="22"/>
        </w:trPr>
        <w:tc>
          <w:tcPr>
            <w:tcW w:w="562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r>
      <w:tr>
        <w:trPr>
          <w:trHeight w:val="172"/>
        </w:trPr>
        <w:tc>
          <w:tcPr>
            <w:tcW w:w="5620" w:type="dxa"/>
            <w:vAlign w:val="bottom"/>
            <w:shd w:val="clear" w:color="auto" w:fill="CCEEFF"/>
          </w:tcPr>
          <w:p>
            <w:pPr>
              <w:ind w:left="20"/>
              <w:spacing w:after="0"/>
              <w:rPr>
                <w:sz w:val="20"/>
                <w:szCs w:val="20"/>
                <w:color w:val="auto"/>
              </w:rPr>
            </w:pPr>
            <w:r>
              <w:rPr>
                <w:rFonts w:ascii="Arial" w:cs="Arial" w:eastAsia="Arial" w:hAnsi="Arial"/>
                <w:sz w:val="13"/>
                <w:szCs w:val="13"/>
                <w:b w:val="1"/>
                <w:bCs w:val="1"/>
                <w:color w:val="auto"/>
              </w:rPr>
              <w:t>Loans held for sale</w:t>
            </w:r>
          </w:p>
        </w:tc>
        <w:tc>
          <w:tcPr>
            <w:tcW w:w="840" w:type="dxa"/>
            <w:vAlign w:val="bottom"/>
            <w:shd w:val="clear" w:color="auto" w:fill="CCEEFF"/>
          </w:tcPr>
          <w:p>
            <w:pPr>
              <w:jc w:val="right"/>
              <w:ind w:right="696"/>
              <w:spacing w:after="0"/>
              <w:rPr>
                <w:sz w:val="20"/>
                <w:szCs w:val="20"/>
                <w:color w:val="auto"/>
              </w:rPr>
            </w:pPr>
            <w:r>
              <w:rPr>
                <w:rFonts w:ascii="Arial" w:cs="Arial" w:eastAsia="Arial" w:hAnsi="Arial"/>
                <w:sz w:val="13"/>
                <w:szCs w:val="13"/>
                <w:color w:val="auto"/>
                <w:w w:val="82"/>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6,947</w:t>
            </w:r>
          </w:p>
        </w:tc>
        <w:tc>
          <w:tcPr>
            <w:tcW w:w="80" w:type="dxa"/>
            <w:vAlign w:val="bottom"/>
            <w:shd w:val="clear" w:color="auto" w:fill="CCEEFF"/>
          </w:tcPr>
          <w:p>
            <w:pPr>
              <w:spacing w:after="0"/>
              <w:rPr>
                <w:sz w:val="14"/>
                <w:szCs w:val="14"/>
                <w:color w:val="auto"/>
              </w:rPr>
            </w:pPr>
          </w:p>
        </w:tc>
        <w:tc>
          <w:tcPr>
            <w:tcW w:w="940" w:type="dxa"/>
            <w:vAlign w:val="bottom"/>
            <w:shd w:val="clear" w:color="auto" w:fill="CCEEFF"/>
          </w:tcPr>
          <w:p>
            <w:pPr>
              <w:jc w:val="right"/>
              <w:ind w:right="796"/>
              <w:spacing w:after="0"/>
              <w:rPr>
                <w:sz w:val="20"/>
                <w:szCs w:val="20"/>
                <w:color w:val="auto"/>
              </w:rPr>
            </w:pPr>
            <w:r>
              <w:rPr>
                <w:rFonts w:ascii="Arial" w:cs="Arial" w:eastAsia="Arial" w:hAnsi="Arial"/>
                <w:sz w:val="13"/>
                <w:szCs w:val="13"/>
                <w:color w:val="auto"/>
                <w:w w:val="82"/>
              </w:rPr>
              <w:t>$</w:t>
            </w:r>
          </w:p>
        </w:tc>
        <w:tc>
          <w:tcPr>
            <w:tcW w:w="480" w:type="dxa"/>
            <w:vAlign w:val="bottom"/>
            <w:gridSpan w:val="2"/>
            <w:shd w:val="clear" w:color="auto" w:fill="CCEEFF"/>
          </w:tcPr>
          <w:p>
            <w:pPr>
              <w:ind w:left="200"/>
              <w:spacing w:after="0"/>
              <w:rPr>
                <w:sz w:val="20"/>
                <w:szCs w:val="20"/>
                <w:color w:val="auto"/>
              </w:rPr>
            </w:pPr>
            <w:r>
              <w:rPr>
                <w:rFonts w:ascii="Arial" w:cs="Arial" w:eastAsia="Arial" w:hAnsi="Arial"/>
                <w:sz w:val="13"/>
                <w:szCs w:val="13"/>
                <w:color w:val="auto"/>
              </w:rPr>
              <w:t>—</w:t>
            </w:r>
          </w:p>
        </w:tc>
        <w:tc>
          <w:tcPr>
            <w:tcW w:w="400" w:type="dxa"/>
            <w:vAlign w:val="bottom"/>
            <w:shd w:val="clear" w:color="auto" w:fill="CCEEFF"/>
          </w:tcPr>
          <w:p>
            <w:pPr>
              <w:jc w:val="right"/>
              <w:ind w:right="256"/>
              <w:spacing w:after="0"/>
              <w:rPr>
                <w:sz w:val="20"/>
                <w:szCs w:val="20"/>
                <w:color w:val="auto"/>
              </w:rPr>
            </w:pPr>
            <w:r>
              <w:rPr>
                <w:rFonts w:ascii="Arial" w:cs="Arial" w:eastAsia="Arial" w:hAnsi="Arial"/>
                <w:sz w:val="13"/>
                <w:szCs w:val="13"/>
                <w:color w:val="auto"/>
                <w:w w:val="82"/>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6,947</w:t>
            </w:r>
          </w:p>
        </w:tc>
        <w:tc>
          <w:tcPr>
            <w:tcW w:w="100" w:type="dxa"/>
            <w:vAlign w:val="bottom"/>
            <w:shd w:val="clear" w:color="auto" w:fill="CCEEFF"/>
          </w:tcPr>
          <w:p>
            <w:pPr>
              <w:spacing w:after="0"/>
              <w:rPr>
                <w:sz w:val="14"/>
                <w:szCs w:val="14"/>
                <w:color w:val="auto"/>
              </w:rPr>
            </w:pPr>
          </w:p>
        </w:tc>
        <w:tc>
          <w:tcPr>
            <w:tcW w:w="260" w:type="dxa"/>
            <w:vAlign w:val="bottom"/>
            <w:shd w:val="clear" w:color="auto" w:fill="CCEEFF"/>
          </w:tcPr>
          <w:p>
            <w:pPr>
              <w:jc w:val="right"/>
              <w:ind w:right="116"/>
              <w:spacing w:after="0"/>
              <w:rPr>
                <w:sz w:val="20"/>
                <w:szCs w:val="20"/>
                <w:color w:val="auto"/>
              </w:rPr>
            </w:pPr>
            <w:r>
              <w:rPr>
                <w:rFonts w:ascii="Arial" w:cs="Arial" w:eastAsia="Arial" w:hAnsi="Arial"/>
                <w:sz w:val="13"/>
                <w:szCs w:val="13"/>
                <w:color w:val="auto"/>
                <w:w w:val="82"/>
              </w:rPr>
              <w:t>$</w:t>
            </w:r>
          </w:p>
        </w:tc>
        <w:tc>
          <w:tcPr>
            <w:tcW w:w="1080" w:type="dxa"/>
            <w:vAlign w:val="bottom"/>
            <w:shd w:val="clear" w:color="auto" w:fill="CCEEFF"/>
          </w:tcPr>
          <w:p>
            <w:pPr>
              <w:ind w:left="880"/>
              <w:spacing w:after="0"/>
              <w:rPr>
                <w:sz w:val="20"/>
                <w:szCs w:val="20"/>
                <w:color w:val="auto"/>
              </w:rPr>
            </w:pPr>
            <w:r>
              <w:rPr>
                <w:rFonts w:ascii="Arial" w:cs="Arial" w:eastAsia="Arial" w:hAnsi="Arial"/>
                <w:sz w:val="13"/>
                <w:szCs w:val="13"/>
                <w:color w:val="auto"/>
              </w:rPr>
              <w:t>—</w:t>
            </w:r>
          </w:p>
        </w:tc>
      </w:tr>
    </w:tbl>
    <w:p>
      <w:pPr>
        <w:spacing w:after="0" w:line="121" w:lineRule="exact"/>
        <w:rPr>
          <w:sz w:val="20"/>
          <w:szCs w:val="20"/>
          <w:color w:val="auto"/>
        </w:rPr>
      </w:pPr>
    </w:p>
    <w:p>
      <w:pPr>
        <w:jc w:val="both"/>
        <w:spacing w:after="0" w:line="287" w:lineRule="auto"/>
        <w:rPr>
          <w:sz w:val="20"/>
          <w:szCs w:val="20"/>
          <w:color w:val="auto"/>
        </w:rPr>
      </w:pPr>
      <w:r>
        <w:rPr>
          <w:rFonts w:ascii="Arial" w:cs="Arial" w:eastAsia="Arial" w:hAnsi="Arial"/>
          <w:sz w:val="12"/>
          <w:szCs w:val="12"/>
          <w:color w:val="auto"/>
        </w:rPr>
        <w:t>Debt securities available for sale are valued on a recurring basis at quoted market prices where available. If quoted market prices are not available, fair values are based on quoted prices of comparable securities. Level 1 securities include those traded on an active exchange, such as the New York Stock Exchange or U.S. Treasury securities that are traded by dealers or brokers in active over-the-counter markets and money market funds. Level 2 securities include MBS and debentures issued by GSEs, municipal bonds, and corporate debt securities. The Company has no Level 3 securities.</w:t>
      </w:r>
    </w:p>
    <w:p>
      <w:pPr>
        <w:spacing w:after="0" w:line="25" w:lineRule="exact"/>
        <w:rPr>
          <w:sz w:val="20"/>
          <w:szCs w:val="20"/>
          <w:color w:val="auto"/>
        </w:rPr>
      </w:pPr>
    </w:p>
    <w:p>
      <w:pPr>
        <w:spacing w:after="0"/>
        <w:rPr>
          <w:sz w:val="20"/>
          <w:szCs w:val="20"/>
          <w:color w:val="auto"/>
        </w:rPr>
      </w:pPr>
      <w:r>
        <w:rPr>
          <w:rFonts w:ascii="Arial" w:cs="Arial" w:eastAsia="Arial" w:hAnsi="Arial"/>
          <w:sz w:val="13"/>
          <w:szCs w:val="13"/>
          <w:color w:val="auto"/>
        </w:rPr>
        <w:t>Loans held for sale carried at fair value are valued at the individual loan level using quoted secondary market prices.</w:t>
      </w:r>
    </w:p>
    <w:p>
      <w:pPr>
        <w:spacing w:after="0" w:line="63" w:lineRule="exact"/>
        <w:rPr>
          <w:sz w:val="20"/>
          <w:szCs w:val="20"/>
          <w:color w:val="auto"/>
        </w:rPr>
      </w:pPr>
    </w:p>
    <w:p>
      <w:pPr>
        <w:spacing w:after="0"/>
        <w:rPr>
          <w:sz w:val="20"/>
          <w:szCs w:val="20"/>
          <w:color w:val="auto"/>
        </w:rPr>
      </w:pPr>
      <w:r>
        <w:rPr>
          <w:rFonts w:ascii="Arial" w:cs="Arial" w:eastAsia="Arial" w:hAnsi="Arial"/>
          <w:sz w:val="13"/>
          <w:szCs w:val="13"/>
          <w:color w:val="auto"/>
        </w:rPr>
        <w:t>There were no transfers between levels during the three months ended September 30, 2023 or June 30, 2023.</w:t>
      </w:r>
    </w:p>
    <w:p>
      <w:pPr>
        <w:spacing w:after="0" w:line="52" w:lineRule="exact"/>
        <w:rPr>
          <w:sz w:val="20"/>
          <w:szCs w:val="20"/>
          <w:color w:val="auto"/>
        </w:rPr>
      </w:pPr>
    </w:p>
    <w:p>
      <w:pPr>
        <w:spacing w:after="0"/>
        <w:rPr>
          <w:sz w:val="20"/>
          <w:szCs w:val="20"/>
          <w:color w:val="auto"/>
        </w:rPr>
      </w:pPr>
      <w:r>
        <w:rPr>
          <w:rFonts w:ascii="Arial" w:cs="Arial" w:eastAsia="Arial" w:hAnsi="Arial"/>
          <w:sz w:val="13"/>
          <w:szCs w:val="13"/>
          <w:color w:val="auto"/>
        </w:rPr>
        <w:t>The following table presents financial assets measured at fair value on a non-recurring basis at the dates indicated, all of which are considered collateral dependent:</w:t>
      </w:r>
    </w:p>
    <w:p>
      <w:pPr>
        <w:spacing w:after="0" w:line="37" w:lineRule="exact"/>
        <w:rPr>
          <w:sz w:val="20"/>
          <w:szCs w:val="20"/>
          <w:color w:val="auto"/>
        </w:rPr>
      </w:pPr>
    </w:p>
    <w:tbl>
      <w:tblPr>
        <w:tblLayout w:type="fixed"/>
        <w:tblInd w:w="0" w:type="dxa"/>
        <w:tblCellMar>
          <w:top w:w="0" w:type="dxa"/>
          <w:left w:w="0" w:type="dxa"/>
          <w:bottom w:w="0" w:type="dxa"/>
          <w:right w:w="0" w:type="dxa"/>
        </w:tblCellMar>
      </w:tblPr>
      <w:tr>
        <w:trPr>
          <w:trHeight w:val="168"/>
        </w:trPr>
        <w:tc>
          <w:tcPr>
            <w:tcW w:w="5620" w:type="dxa"/>
            <w:vAlign w:val="bottom"/>
          </w:tcPr>
          <w:p>
            <w:pPr>
              <w:spacing w:after="0"/>
              <w:rPr>
                <w:sz w:val="14"/>
                <w:szCs w:val="14"/>
                <w:color w:val="auto"/>
              </w:rPr>
            </w:pPr>
          </w:p>
        </w:tc>
        <w:tc>
          <w:tcPr>
            <w:tcW w:w="94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2440" w:type="dxa"/>
            <w:vAlign w:val="bottom"/>
            <w:tcBorders>
              <w:bottom w:val="single" w:sz="8" w:color="auto"/>
            </w:tcBorders>
            <w:gridSpan w:val="4"/>
          </w:tcPr>
          <w:p>
            <w:pPr>
              <w:jc w:val="right"/>
              <w:ind w:right="456"/>
              <w:spacing w:after="0"/>
              <w:rPr>
                <w:sz w:val="20"/>
                <w:szCs w:val="20"/>
                <w:color w:val="auto"/>
              </w:rPr>
            </w:pPr>
            <w:r>
              <w:rPr>
                <w:rFonts w:ascii="Arial" w:cs="Arial" w:eastAsia="Arial" w:hAnsi="Arial"/>
                <w:sz w:val="13"/>
                <w:szCs w:val="13"/>
                <w:b w:val="1"/>
                <w:bCs w:val="1"/>
                <w:color w:val="auto"/>
              </w:rPr>
              <w:t>September 30, 2023</w:t>
            </w:r>
          </w:p>
        </w:tc>
        <w:tc>
          <w:tcPr>
            <w:tcW w:w="3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spacing w:after="0"/>
              <w:rPr>
                <w:sz w:val="14"/>
                <w:szCs w:val="14"/>
                <w:color w:val="auto"/>
              </w:rPr>
            </w:pPr>
          </w:p>
        </w:tc>
      </w:tr>
      <w:tr>
        <w:trPr>
          <w:trHeight w:val="160"/>
        </w:trPr>
        <w:tc>
          <w:tcPr>
            <w:tcW w:w="5620" w:type="dxa"/>
            <w:vAlign w:val="bottom"/>
          </w:tcPr>
          <w:p>
            <w:pPr>
              <w:spacing w:after="0"/>
              <w:rPr>
                <w:sz w:val="13"/>
                <w:szCs w:val="13"/>
                <w:color w:val="auto"/>
              </w:rPr>
            </w:pPr>
          </w:p>
        </w:tc>
        <w:tc>
          <w:tcPr>
            <w:tcW w:w="940" w:type="dxa"/>
            <w:vAlign w:val="bottom"/>
          </w:tcPr>
          <w:p>
            <w:pPr>
              <w:jc w:val="right"/>
              <w:ind w:right="76"/>
              <w:spacing w:after="0"/>
              <w:rPr>
                <w:sz w:val="20"/>
                <w:szCs w:val="20"/>
                <w:color w:val="auto"/>
              </w:rPr>
            </w:pPr>
            <w:r>
              <w:rPr>
                <w:rFonts w:ascii="Arial" w:cs="Arial" w:eastAsia="Arial" w:hAnsi="Arial"/>
                <w:sz w:val="13"/>
                <w:szCs w:val="13"/>
                <w:b w:val="1"/>
                <w:bCs w:val="1"/>
                <w:color w:val="auto"/>
              </w:rPr>
              <w:t>Total</w:t>
            </w:r>
          </w:p>
        </w:tc>
        <w:tc>
          <w:tcPr>
            <w:tcW w:w="4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0" w:type="dxa"/>
            <w:vAlign w:val="bottom"/>
          </w:tcPr>
          <w:p>
            <w:pPr>
              <w:jc w:val="right"/>
              <w:ind w:right="76"/>
              <w:spacing w:after="0"/>
              <w:rPr>
                <w:sz w:val="20"/>
                <w:szCs w:val="20"/>
                <w:color w:val="auto"/>
              </w:rPr>
            </w:pPr>
            <w:r>
              <w:rPr>
                <w:rFonts w:ascii="Arial" w:cs="Arial" w:eastAsia="Arial" w:hAnsi="Arial"/>
                <w:sz w:val="13"/>
                <w:szCs w:val="13"/>
                <w:b w:val="1"/>
                <w:bCs w:val="1"/>
                <w:color w:val="auto"/>
              </w:rPr>
              <w:t>Level 1</w:t>
            </w:r>
          </w:p>
        </w:tc>
        <w:tc>
          <w:tcPr>
            <w:tcW w:w="3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20" w:type="dxa"/>
            <w:vAlign w:val="bottom"/>
          </w:tcPr>
          <w:p>
            <w:pPr>
              <w:jc w:val="right"/>
              <w:ind w:right="96"/>
              <w:spacing w:after="0"/>
              <w:rPr>
                <w:sz w:val="20"/>
                <w:szCs w:val="20"/>
                <w:color w:val="auto"/>
              </w:rPr>
            </w:pPr>
            <w:r>
              <w:rPr>
                <w:rFonts w:ascii="Arial" w:cs="Arial" w:eastAsia="Arial" w:hAnsi="Arial"/>
                <w:sz w:val="13"/>
                <w:szCs w:val="13"/>
                <w:b w:val="1"/>
                <w:bCs w:val="1"/>
                <w:color w:val="auto"/>
              </w:rPr>
              <w:t>Level 2</w:t>
            </w:r>
          </w:p>
        </w:tc>
        <w:tc>
          <w:tcPr>
            <w:tcW w:w="3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080" w:type="dxa"/>
            <w:vAlign w:val="bottom"/>
          </w:tcPr>
          <w:p>
            <w:pPr>
              <w:jc w:val="right"/>
              <w:ind w:right="416"/>
              <w:spacing w:after="0"/>
              <w:rPr>
                <w:sz w:val="20"/>
                <w:szCs w:val="20"/>
                <w:color w:val="auto"/>
              </w:rPr>
            </w:pPr>
            <w:r>
              <w:rPr>
                <w:rFonts w:ascii="Arial" w:cs="Arial" w:eastAsia="Arial" w:hAnsi="Arial"/>
                <w:sz w:val="13"/>
                <w:szCs w:val="13"/>
                <w:b w:val="1"/>
                <w:bCs w:val="1"/>
                <w:color w:val="auto"/>
              </w:rPr>
              <w:t>Level 3</w:t>
            </w:r>
          </w:p>
        </w:tc>
      </w:tr>
      <w:tr>
        <w:trPr>
          <w:trHeight w:val="172"/>
        </w:trPr>
        <w:tc>
          <w:tcPr>
            <w:tcW w:w="5620" w:type="dxa"/>
            <w:vAlign w:val="bottom"/>
            <w:shd w:val="clear" w:color="auto" w:fill="CCEEFF"/>
          </w:tcPr>
          <w:p>
            <w:pPr>
              <w:ind w:left="20"/>
              <w:spacing w:after="0"/>
              <w:rPr>
                <w:sz w:val="20"/>
                <w:szCs w:val="20"/>
                <w:color w:val="auto"/>
              </w:rPr>
            </w:pPr>
            <w:r>
              <w:rPr>
                <w:rFonts w:ascii="Arial" w:cs="Arial" w:eastAsia="Arial" w:hAnsi="Arial"/>
                <w:sz w:val="13"/>
                <w:szCs w:val="13"/>
                <w:b w:val="1"/>
                <w:bCs w:val="1"/>
                <w:color w:val="auto"/>
              </w:rPr>
              <w:t>Commercial real estate</w:t>
            </w:r>
          </w:p>
        </w:tc>
        <w:tc>
          <w:tcPr>
            <w:tcW w:w="94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080" w:type="dxa"/>
            <w:vAlign w:val="bottom"/>
            <w:shd w:val="clear" w:color="auto" w:fill="CCEEFF"/>
          </w:tcPr>
          <w:p>
            <w:pPr>
              <w:spacing w:after="0"/>
              <w:rPr>
                <w:sz w:val="14"/>
                <w:szCs w:val="14"/>
                <w:color w:val="auto"/>
              </w:rPr>
            </w:pPr>
          </w:p>
        </w:tc>
      </w:tr>
      <w:tr>
        <w:trPr>
          <w:trHeight w:val="168"/>
        </w:trPr>
        <w:tc>
          <w:tcPr>
            <w:tcW w:w="5620" w:type="dxa"/>
            <w:vAlign w:val="bottom"/>
          </w:tcPr>
          <w:p>
            <w:pPr>
              <w:ind w:left="80"/>
              <w:spacing w:after="0"/>
              <w:rPr>
                <w:sz w:val="20"/>
                <w:szCs w:val="20"/>
                <w:color w:val="auto"/>
              </w:rPr>
            </w:pPr>
            <w:r>
              <w:rPr>
                <w:rFonts w:ascii="Arial" w:cs="Arial" w:eastAsia="Arial" w:hAnsi="Arial"/>
                <w:sz w:val="13"/>
                <w:szCs w:val="13"/>
                <w:color w:val="auto"/>
              </w:rPr>
              <w:t>Commercial real estate – owner occupied</w:t>
            </w:r>
          </w:p>
        </w:tc>
        <w:tc>
          <w:tcPr>
            <w:tcW w:w="940" w:type="dxa"/>
            <w:vAlign w:val="bottom"/>
          </w:tcPr>
          <w:p>
            <w:pPr>
              <w:jc w:val="right"/>
              <w:ind w:right="796"/>
              <w:spacing w:after="0"/>
              <w:rPr>
                <w:sz w:val="20"/>
                <w:szCs w:val="20"/>
                <w:color w:val="auto"/>
              </w:rPr>
            </w:pPr>
            <w:r>
              <w:rPr>
                <w:rFonts w:ascii="Arial" w:cs="Arial" w:eastAsia="Arial" w:hAnsi="Arial"/>
                <w:sz w:val="13"/>
                <w:szCs w:val="13"/>
                <w:color w:val="auto"/>
                <w:w w:val="82"/>
              </w:rPr>
              <w:t>$</w:t>
            </w:r>
          </w:p>
        </w:tc>
        <w:tc>
          <w:tcPr>
            <w:tcW w:w="400" w:type="dxa"/>
            <w:vAlign w:val="bottom"/>
          </w:tcPr>
          <w:p>
            <w:pPr>
              <w:jc w:val="right"/>
              <w:spacing w:after="0"/>
              <w:rPr>
                <w:sz w:val="20"/>
                <w:szCs w:val="20"/>
                <w:color w:val="auto"/>
              </w:rPr>
            </w:pPr>
            <w:r>
              <w:rPr>
                <w:rFonts w:ascii="Arial" w:cs="Arial" w:eastAsia="Arial" w:hAnsi="Arial"/>
                <w:sz w:val="13"/>
                <w:szCs w:val="13"/>
                <w:color w:val="auto"/>
              </w:rPr>
              <w:t>441</w:t>
            </w:r>
          </w:p>
        </w:tc>
        <w:tc>
          <w:tcPr>
            <w:tcW w:w="80" w:type="dxa"/>
            <w:vAlign w:val="bottom"/>
          </w:tcPr>
          <w:p>
            <w:pPr>
              <w:spacing w:after="0"/>
              <w:rPr>
                <w:sz w:val="14"/>
                <w:szCs w:val="14"/>
                <w:color w:val="auto"/>
              </w:rPr>
            </w:pPr>
          </w:p>
        </w:tc>
        <w:tc>
          <w:tcPr>
            <w:tcW w:w="1000" w:type="dxa"/>
            <w:vAlign w:val="bottom"/>
          </w:tcPr>
          <w:p>
            <w:pPr>
              <w:jc w:val="right"/>
              <w:ind w:right="856"/>
              <w:spacing w:after="0"/>
              <w:rPr>
                <w:sz w:val="20"/>
                <w:szCs w:val="20"/>
                <w:color w:val="auto"/>
              </w:rPr>
            </w:pPr>
            <w:r>
              <w:rPr>
                <w:rFonts w:ascii="Arial" w:cs="Arial" w:eastAsia="Arial" w:hAnsi="Arial"/>
                <w:sz w:val="13"/>
                <w:szCs w:val="13"/>
                <w:color w:val="auto"/>
                <w:w w:val="82"/>
              </w:rPr>
              <w:t>$</w:t>
            </w:r>
          </w:p>
        </w:tc>
        <w:tc>
          <w:tcPr>
            <w:tcW w:w="420" w:type="dxa"/>
            <w:vAlign w:val="bottom"/>
            <w:gridSpan w:val="2"/>
          </w:tcPr>
          <w:p>
            <w:pPr>
              <w:ind w:left="140"/>
              <w:spacing w:after="0"/>
              <w:rPr>
                <w:sz w:val="20"/>
                <w:szCs w:val="20"/>
                <w:color w:val="auto"/>
              </w:rPr>
            </w:pPr>
            <w:r>
              <w:rPr>
                <w:rFonts w:ascii="Arial" w:cs="Arial" w:eastAsia="Arial" w:hAnsi="Arial"/>
                <w:sz w:val="13"/>
                <w:szCs w:val="13"/>
                <w:color w:val="auto"/>
              </w:rPr>
              <w:t>—</w:t>
            </w:r>
          </w:p>
        </w:tc>
        <w:tc>
          <w:tcPr>
            <w:tcW w:w="1020" w:type="dxa"/>
            <w:vAlign w:val="bottom"/>
          </w:tcPr>
          <w:p>
            <w:pPr>
              <w:jc w:val="right"/>
              <w:ind w:right="876"/>
              <w:spacing w:after="0"/>
              <w:rPr>
                <w:sz w:val="20"/>
                <w:szCs w:val="20"/>
                <w:color w:val="auto"/>
              </w:rPr>
            </w:pPr>
            <w:r>
              <w:rPr>
                <w:rFonts w:ascii="Arial" w:cs="Arial" w:eastAsia="Arial" w:hAnsi="Arial"/>
                <w:sz w:val="13"/>
                <w:szCs w:val="13"/>
                <w:color w:val="auto"/>
                <w:w w:val="82"/>
              </w:rPr>
              <w:t>$</w:t>
            </w:r>
          </w:p>
        </w:tc>
        <w:tc>
          <w:tcPr>
            <w:tcW w:w="420" w:type="dxa"/>
            <w:vAlign w:val="bottom"/>
            <w:gridSpan w:val="2"/>
          </w:tcPr>
          <w:p>
            <w:pPr>
              <w:ind w:left="140"/>
              <w:spacing w:after="0"/>
              <w:rPr>
                <w:sz w:val="20"/>
                <w:szCs w:val="20"/>
                <w:color w:val="auto"/>
              </w:rPr>
            </w:pPr>
            <w:r>
              <w:rPr>
                <w:rFonts w:ascii="Arial" w:cs="Arial" w:eastAsia="Arial" w:hAnsi="Arial"/>
                <w:sz w:val="13"/>
                <w:szCs w:val="13"/>
                <w:color w:val="auto"/>
              </w:rPr>
              <w:t>—</w:t>
            </w:r>
          </w:p>
        </w:tc>
        <w:tc>
          <w:tcPr>
            <w:tcW w:w="260" w:type="dxa"/>
            <w:vAlign w:val="bottom"/>
          </w:tcPr>
          <w:p>
            <w:pPr>
              <w:jc w:val="right"/>
              <w:ind w:right="116"/>
              <w:spacing w:after="0"/>
              <w:rPr>
                <w:sz w:val="20"/>
                <w:szCs w:val="20"/>
                <w:color w:val="auto"/>
              </w:rPr>
            </w:pPr>
            <w:r>
              <w:rPr>
                <w:rFonts w:ascii="Arial" w:cs="Arial" w:eastAsia="Arial" w:hAnsi="Arial"/>
                <w:sz w:val="13"/>
                <w:szCs w:val="13"/>
                <w:color w:val="auto"/>
                <w:w w:val="82"/>
              </w:rPr>
              <w:t>$</w:t>
            </w:r>
          </w:p>
        </w:tc>
        <w:tc>
          <w:tcPr>
            <w:tcW w:w="1080" w:type="dxa"/>
            <w:vAlign w:val="bottom"/>
          </w:tcPr>
          <w:p>
            <w:pPr>
              <w:jc w:val="right"/>
              <w:spacing w:after="0"/>
              <w:rPr>
                <w:sz w:val="20"/>
                <w:szCs w:val="20"/>
                <w:color w:val="auto"/>
              </w:rPr>
            </w:pPr>
            <w:r>
              <w:rPr>
                <w:rFonts w:ascii="Arial" w:cs="Arial" w:eastAsia="Arial" w:hAnsi="Arial"/>
                <w:sz w:val="13"/>
                <w:szCs w:val="13"/>
                <w:color w:val="auto"/>
              </w:rPr>
              <w:t>441</w:t>
            </w:r>
          </w:p>
        </w:tc>
      </w:tr>
      <w:tr>
        <w:trPr>
          <w:trHeight w:val="172"/>
        </w:trPr>
        <w:tc>
          <w:tcPr>
            <w:tcW w:w="5620" w:type="dxa"/>
            <w:vAlign w:val="bottom"/>
            <w:shd w:val="clear" w:color="auto" w:fill="CCEEFF"/>
          </w:tcPr>
          <w:p>
            <w:pPr>
              <w:ind w:left="20"/>
              <w:spacing w:after="0"/>
              <w:rPr>
                <w:sz w:val="20"/>
                <w:szCs w:val="20"/>
                <w:color w:val="auto"/>
              </w:rPr>
            </w:pPr>
            <w:r>
              <w:rPr>
                <w:rFonts w:ascii="Arial" w:cs="Arial" w:eastAsia="Arial" w:hAnsi="Arial"/>
                <w:sz w:val="13"/>
                <w:szCs w:val="13"/>
                <w:b w:val="1"/>
                <w:bCs w:val="1"/>
                <w:color w:val="auto"/>
              </w:rPr>
              <w:t>Residential real estate loans</w:t>
            </w:r>
          </w:p>
        </w:tc>
        <w:tc>
          <w:tcPr>
            <w:tcW w:w="94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080" w:type="dxa"/>
            <w:vAlign w:val="bottom"/>
            <w:shd w:val="clear" w:color="auto" w:fill="CCEEFF"/>
          </w:tcPr>
          <w:p>
            <w:pPr>
              <w:spacing w:after="0"/>
              <w:rPr>
                <w:sz w:val="14"/>
                <w:szCs w:val="14"/>
                <w:color w:val="auto"/>
              </w:rPr>
            </w:pPr>
          </w:p>
        </w:tc>
      </w:tr>
      <w:tr>
        <w:trPr>
          <w:trHeight w:val="168"/>
        </w:trPr>
        <w:tc>
          <w:tcPr>
            <w:tcW w:w="5620" w:type="dxa"/>
            <w:vAlign w:val="bottom"/>
            <w:tcBorders>
              <w:bottom w:val="single" w:sz="8" w:color="CCEEFF"/>
            </w:tcBorders>
          </w:tcPr>
          <w:p>
            <w:pPr>
              <w:ind w:left="80"/>
              <w:spacing w:after="0"/>
              <w:rPr>
                <w:sz w:val="20"/>
                <w:szCs w:val="20"/>
                <w:color w:val="auto"/>
              </w:rPr>
            </w:pPr>
            <w:r>
              <w:rPr>
                <w:rFonts w:ascii="Arial" w:cs="Arial" w:eastAsia="Arial" w:hAnsi="Arial"/>
                <w:sz w:val="13"/>
                <w:szCs w:val="13"/>
                <w:color w:val="auto"/>
              </w:rPr>
              <w:t>HELOCs</w:t>
            </w:r>
          </w:p>
        </w:tc>
        <w:tc>
          <w:tcPr>
            <w:tcW w:w="94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413</w:t>
            </w:r>
          </w:p>
        </w:tc>
        <w:tc>
          <w:tcPr>
            <w:tcW w:w="80" w:type="dxa"/>
            <w:vAlign w:val="bottom"/>
            <w:tcBorders>
              <w:bottom w:val="single" w:sz="8" w:color="CCEEFF"/>
            </w:tcBorders>
          </w:tcPr>
          <w:p>
            <w:pPr>
              <w:spacing w:after="0"/>
              <w:rPr>
                <w:sz w:val="14"/>
                <w:szCs w:val="14"/>
                <w:color w:val="auto"/>
              </w:rPr>
            </w:pPr>
          </w:p>
        </w:tc>
        <w:tc>
          <w:tcPr>
            <w:tcW w:w="100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tcPr>
          <w:p>
            <w:pPr>
              <w:ind w:left="140"/>
              <w:spacing w:after="0"/>
              <w:rPr>
                <w:sz w:val="20"/>
                <w:szCs w:val="20"/>
                <w:color w:val="auto"/>
              </w:rPr>
            </w:pPr>
            <w:r>
              <w:rPr>
                <w:rFonts w:ascii="Arial" w:cs="Arial" w:eastAsia="Arial" w:hAnsi="Arial"/>
                <w:sz w:val="13"/>
                <w:szCs w:val="13"/>
                <w:color w:val="auto"/>
              </w:rPr>
              <w:t>—</w:t>
            </w:r>
          </w:p>
        </w:tc>
        <w:tc>
          <w:tcPr>
            <w:tcW w:w="100" w:type="dxa"/>
            <w:vAlign w:val="bottom"/>
            <w:tcBorders>
              <w:bottom w:val="single" w:sz="8" w:color="CCEEFF"/>
            </w:tcBorders>
          </w:tcPr>
          <w:p>
            <w:pPr>
              <w:spacing w:after="0"/>
              <w:rPr>
                <w:sz w:val="14"/>
                <w:szCs w:val="14"/>
                <w:color w:val="auto"/>
              </w:rPr>
            </w:pPr>
          </w:p>
        </w:tc>
        <w:tc>
          <w:tcPr>
            <w:tcW w:w="102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tcPr>
          <w:p>
            <w:pPr>
              <w:ind w:left="140"/>
              <w:spacing w:after="0"/>
              <w:rPr>
                <w:sz w:val="20"/>
                <w:szCs w:val="20"/>
                <w:color w:val="auto"/>
              </w:rPr>
            </w:pPr>
            <w:r>
              <w:rPr>
                <w:rFonts w:ascii="Arial" w:cs="Arial" w:eastAsia="Arial" w:hAnsi="Arial"/>
                <w:sz w:val="13"/>
                <w:szCs w:val="13"/>
                <w:color w:val="auto"/>
              </w:rPr>
              <w:t>—</w:t>
            </w:r>
          </w:p>
        </w:tc>
        <w:tc>
          <w:tcPr>
            <w:tcW w:w="100" w:type="dxa"/>
            <w:vAlign w:val="bottom"/>
            <w:tcBorders>
              <w:bottom w:val="single" w:sz="8" w:color="CCEEFF"/>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413</w:t>
            </w:r>
          </w:p>
        </w:tc>
      </w:tr>
      <w:tr>
        <w:trPr>
          <w:trHeight w:val="183"/>
        </w:trPr>
        <w:tc>
          <w:tcPr>
            <w:tcW w:w="5620" w:type="dxa"/>
            <w:vAlign w:val="bottom"/>
            <w:shd w:val="clear" w:color="auto" w:fill="CCEEFF"/>
          </w:tcPr>
          <w:p>
            <w:pPr>
              <w:ind w:left="140"/>
              <w:spacing w:after="0"/>
              <w:rPr>
                <w:sz w:val="20"/>
                <w:szCs w:val="20"/>
                <w:color w:val="auto"/>
              </w:rPr>
            </w:pPr>
            <w:r>
              <w:rPr>
                <w:rFonts w:ascii="Arial" w:cs="Arial" w:eastAsia="Arial" w:hAnsi="Arial"/>
                <w:sz w:val="13"/>
                <w:szCs w:val="13"/>
                <w:b w:val="1"/>
                <w:bCs w:val="1"/>
                <w:color w:val="auto"/>
              </w:rPr>
              <w:t>Total</w:t>
            </w:r>
          </w:p>
        </w:tc>
        <w:tc>
          <w:tcPr>
            <w:tcW w:w="940" w:type="dxa"/>
            <w:vAlign w:val="bottom"/>
            <w:shd w:val="clear" w:color="auto" w:fill="CCEEFF"/>
          </w:tcPr>
          <w:p>
            <w:pPr>
              <w:jc w:val="right"/>
              <w:ind w:right="796"/>
              <w:spacing w:after="0"/>
              <w:rPr>
                <w:sz w:val="20"/>
                <w:szCs w:val="20"/>
                <w:color w:val="auto"/>
              </w:rPr>
            </w:pPr>
            <w:r>
              <w:rPr>
                <w:rFonts w:ascii="Arial" w:cs="Arial" w:eastAsia="Arial" w:hAnsi="Arial"/>
                <w:sz w:val="13"/>
                <w:szCs w:val="13"/>
                <w:color w:val="auto"/>
                <w:w w:val="82"/>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854</w:t>
            </w:r>
          </w:p>
        </w:tc>
        <w:tc>
          <w:tcPr>
            <w:tcW w:w="80" w:type="dxa"/>
            <w:vAlign w:val="bottom"/>
            <w:shd w:val="clear" w:color="auto" w:fill="CCEEFF"/>
          </w:tcPr>
          <w:p>
            <w:pPr>
              <w:spacing w:after="0"/>
              <w:rPr>
                <w:sz w:val="15"/>
                <w:szCs w:val="15"/>
                <w:color w:val="auto"/>
              </w:rPr>
            </w:pPr>
          </w:p>
        </w:tc>
        <w:tc>
          <w:tcPr>
            <w:tcW w:w="1000" w:type="dxa"/>
            <w:vAlign w:val="bottom"/>
            <w:shd w:val="clear" w:color="auto" w:fill="CCEEFF"/>
          </w:tcPr>
          <w:p>
            <w:pPr>
              <w:jc w:val="right"/>
              <w:ind w:right="856"/>
              <w:spacing w:after="0"/>
              <w:rPr>
                <w:sz w:val="20"/>
                <w:szCs w:val="20"/>
                <w:color w:val="auto"/>
              </w:rPr>
            </w:pPr>
            <w:r>
              <w:rPr>
                <w:rFonts w:ascii="Arial" w:cs="Arial" w:eastAsia="Arial" w:hAnsi="Arial"/>
                <w:sz w:val="13"/>
                <w:szCs w:val="13"/>
                <w:color w:val="auto"/>
                <w:w w:val="82"/>
              </w:rPr>
              <w:t>$</w:t>
            </w:r>
          </w:p>
        </w:tc>
        <w:tc>
          <w:tcPr>
            <w:tcW w:w="420" w:type="dxa"/>
            <w:vAlign w:val="bottom"/>
            <w:gridSpan w:val="2"/>
            <w:shd w:val="clear" w:color="auto" w:fill="CCEEFF"/>
          </w:tcPr>
          <w:p>
            <w:pPr>
              <w:ind w:left="140"/>
              <w:spacing w:after="0"/>
              <w:rPr>
                <w:sz w:val="20"/>
                <w:szCs w:val="20"/>
                <w:color w:val="auto"/>
              </w:rPr>
            </w:pPr>
            <w:r>
              <w:rPr>
                <w:rFonts w:ascii="Arial" w:cs="Arial" w:eastAsia="Arial" w:hAnsi="Arial"/>
                <w:sz w:val="13"/>
                <w:szCs w:val="13"/>
                <w:color w:val="auto"/>
              </w:rPr>
              <w:t>—</w:t>
            </w:r>
          </w:p>
        </w:tc>
        <w:tc>
          <w:tcPr>
            <w:tcW w:w="1020" w:type="dxa"/>
            <w:vAlign w:val="bottom"/>
            <w:shd w:val="clear" w:color="auto" w:fill="CCEEFF"/>
          </w:tcPr>
          <w:p>
            <w:pPr>
              <w:jc w:val="right"/>
              <w:ind w:right="876"/>
              <w:spacing w:after="0"/>
              <w:rPr>
                <w:sz w:val="20"/>
                <w:szCs w:val="20"/>
                <w:color w:val="auto"/>
              </w:rPr>
            </w:pPr>
            <w:r>
              <w:rPr>
                <w:rFonts w:ascii="Arial" w:cs="Arial" w:eastAsia="Arial" w:hAnsi="Arial"/>
                <w:sz w:val="13"/>
                <w:szCs w:val="13"/>
                <w:color w:val="auto"/>
                <w:w w:val="82"/>
              </w:rPr>
              <w:t>$</w:t>
            </w:r>
          </w:p>
        </w:tc>
        <w:tc>
          <w:tcPr>
            <w:tcW w:w="420" w:type="dxa"/>
            <w:vAlign w:val="bottom"/>
            <w:gridSpan w:val="2"/>
            <w:shd w:val="clear" w:color="auto" w:fill="CCEEFF"/>
          </w:tcPr>
          <w:p>
            <w:pPr>
              <w:ind w:left="140"/>
              <w:spacing w:after="0"/>
              <w:rPr>
                <w:sz w:val="20"/>
                <w:szCs w:val="20"/>
                <w:color w:val="auto"/>
              </w:rPr>
            </w:pPr>
            <w:r>
              <w:rPr>
                <w:rFonts w:ascii="Arial" w:cs="Arial" w:eastAsia="Arial" w:hAnsi="Arial"/>
                <w:sz w:val="13"/>
                <w:szCs w:val="13"/>
                <w:color w:val="auto"/>
              </w:rPr>
              <w:t>—</w:t>
            </w:r>
          </w:p>
        </w:tc>
        <w:tc>
          <w:tcPr>
            <w:tcW w:w="260" w:type="dxa"/>
            <w:vAlign w:val="bottom"/>
            <w:shd w:val="clear" w:color="auto" w:fill="CCEEFF"/>
          </w:tcPr>
          <w:p>
            <w:pPr>
              <w:jc w:val="right"/>
              <w:ind w:right="116"/>
              <w:spacing w:after="0"/>
              <w:rPr>
                <w:sz w:val="20"/>
                <w:szCs w:val="20"/>
                <w:color w:val="auto"/>
              </w:rPr>
            </w:pPr>
            <w:r>
              <w:rPr>
                <w:rFonts w:ascii="Arial" w:cs="Arial" w:eastAsia="Arial" w:hAnsi="Arial"/>
                <w:sz w:val="13"/>
                <w:szCs w:val="13"/>
                <w:color w:val="auto"/>
                <w:w w:val="82"/>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854</w:t>
            </w:r>
          </w:p>
        </w:tc>
      </w:tr>
      <w:tr>
        <w:trPr>
          <w:trHeight w:val="20"/>
        </w:trPr>
        <w:tc>
          <w:tcPr>
            <w:tcW w:w="562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r>
    </w:tbl>
    <w:p>
      <w:pPr>
        <w:spacing w:after="0" w:line="117" w:lineRule="exact"/>
        <w:rPr>
          <w:sz w:val="20"/>
          <w:szCs w:val="20"/>
          <w:color w:val="auto"/>
        </w:rPr>
      </w:pPr>
    </w:p>
    <w:tbl>
      <w:tblPr>
        <w:tblLayout w:type="fixed"/>
        <w:tblInd w:w="0" w:type="dxa"/>
        <w:tblCellMar>
          <w:top w:w="0" w:type="dxa"/>
          <w:left w:w="0" w:type="dxa"/>
          <w:bottom w:w="0" w:type="dxa"/>
          <w:right w:w="0" w:type="dxa"/>
        </w:tblCellMar>
      </w:tblPr>
      <w:tr>
        <w:trPr>
          <w:trHeight w:val="168"/>
        </w:trPr>
        <w:tc>
          <w:tcPr>
            <w:tcW w:w="5620" w:type="dxa"/>
            <w:vAlign w:val="bottom"/>
          </w:tcPr>
          <w:p>
            <w:pPr>
              <w:spacing w:after="0"/>
              <w:rPr>
                <w:sz w:val="14"/>
                <w:szCs w:val="14"/>
                <w:color w:val="auto"/>
              </w:rPr>
            </w:pPr>
          </w:p>
        </w:tc>
        <w:tc>
          <w:tcPr>
            <w:tcW w:w="94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spacing w:after="0"/>
              <w:rPr>
                <w:sz w:val="14"/>
                <w:szCs w:val="14"/>
                <w:color w:val="auto"/>
              </w:rPr>
            </w:pPr>
          </w:p>
        </w:tc>
        <w:tc>
          <w:tcPr>
            <w:tcW w:w="1500" w:type="dxa"/>
            <w:vAlign w:val="bottom"/>
            <w:tcBorders>
              <w:bottom w:val="single" w:sz="8" w:color="auto"/>
            </w:tcBorders>
            <w:gridSpan w:val="3"/>
          </w:tcPr>
          <w:p>
            <w:pPr>
              <w:ind w:left="80"/>
              <w:spacing w:after="0"/>
              <w:rPr>
                <w:sz w:val="20"/>
                <w:szCs w:val="20"/>
                <w:color w:val="auto"/>
              </w:rPr>
            </w:pPr>
            <w:r>
              <w:rPr>
                <w:rFonts w:ascii="Arial" w:cs="Arial" w:eastAsia="Arial" w:hAnsi="Arial"/>
                <w:sz w:val="13"/>
                <w:szCs w:val="13"/>
                <w:b w:val="1"/>
                <w:bCs w:val="1"/>
                <w:color w:val="auto"/>
              </w:rPr>
              <w:t>June 30, 2023</w:t>
            </w:r>
          </w:p>
        </w:tc>
        <w:tc>
          <w:tcPr>
            <w:tcW w:w="3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spacing w:after="0"/>
              <w:rPr>
                <w:sz w:val="14"/>
                <w:szCs w:val="14"/>
                <w:color w:val="auto"/>
              </w:rPr>
            </w:pPr>
          </w:p>
        </w:tc>
      </w:tr>
      <w:tr>
        <w:trPr>
          <w:trHeight w:val="160"/>
        </w:trPr>
        <w:tc>
          <w:tcPr>
            <w:tcW w:w="5620" w:type="dxa"/>
            <w:vAlign w:val="bottom"/>
          </w:tcPr>
          <w:p>
            <w:pPr>
              <w:spacing w:after="0"/>
              <w:rPr>
                <w:sz w:val="13"/>
                <w:szCs w:val="13"/>
                <w:color w:val="auto"/>
              </w:rPr>
            </w:pPr>
          </w:p>
        </w:tc>
        <w:tc>
          <w:tcPr>
            <w:tcW w:w="940" w:type="dxa"/>
            <w:vAlign w:val="bottom"/>
          </w:tcPr>
          <w:p>
            <w:pPr>
              <w:jc w:val="right"/>
              <w:ind w:right="76"/>
              <w:spacing w:after="0"/>
              <w:rPr>
                <w:sz w:val="20"/>
                <w:szCs w:val="20"/>
                <w:color w:val="auto"/>
              </w:rPr>
            </w:pPr>
            <w:r>
              <w:rPr>
                <w:rFonts w:ascii="Arial" w:cs="Arial" w:eastAsia="Arial" w:hAnsi="Arial"/>
                <w:sz w:val="13"/>
                <w:szCs w:val="13"/>
                <w:b w:val="1"/>
                <w:bCs w:val="1"/>
                <w:color w:val="auto"/>
              </w:rPr>
              <w:t>Total</w:t>
            </w:r>
          </w:p>
        </w:tc>
        <w:tc>
          <w:tcPr>
            <w:tcW w:w="4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40" w:type="dxa"/>
            <w:vAlign w:val="bottom"/>
          </w:tcPr>
          <w:p>
            <w:pPr>
              <w:jc w:val="right"/>
              <w:ind w:right="16"/>
              <w:spacing w:after="0"/>
              <w:rPr>
                <w:sz w:val="20"/>
                <w:szCs w:val="20"/>
                <w:color w:val="auto"/>
              </w:rPr>
            </w:pPr>
            <w:r>
              <w:rPr>
                <w:rFonts w:ascii="Arial" w:cs="Arial" w:eastAsia="Arial" w:hAnsi="Arial"/>
                <w:sz w:val="13"/>
                <w:szCs w:val="13"/>
                <w:b w:val="1"/>
                <w:bCs w:val="1"/>
                <w:color w:val="auto"/>
              </w:rPr>
              <w:t>Level 1</w:t>
            </w:r>
          </w:p>
        </w:tc>
        <w:tc>
          <w:tcPr>
            <w:tcW w:w="3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20" w:type="dxa"/>
            <w:vAlign w:val="bottom"/>
          </w:tcPr>
          <w:p>
            <w:pPr>
              <w:jc w:val="right"/>
              <w:ind w:right="96"/>
              <w:spacing w:after="0"/>
              <w:rPr>
                <w:sz w:val="20"/>
                <w:szCs w:val="20"/>
                <w:color w:val="auto"/>
              </w:rPr>
            </w:pPr>
            <w:r>
              <w:rPr>
                <w:rFonts w:ascii="Arial" w:cs="Arial" w:eastAsia="Arial" w:hAnsi="Arial"/>
                <w:sz w:val="13"/>
                <w:szCs w:val="13"/>
                <w:b w:val="1"/>
                <w:bCs w:val="1"/>
                <w:color w:val="auto"/>
              </w:rPr>
              <w:t>Level 2</w:t>
            </w:r>
          </w:p>
        </w:tc>
        <w:tc>
          <w:tcPr>
            <w:tcW w:w="3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080" w:type="dxa"/>
            <w:vAlign w:val="bottom"/>
          </w:tcPr>
          <w:p>
            <w:pPr>
              <w:jc w:val="right"/>
              <w:ind w:right="416"/>
              <w:spacing w:after="0"/>
              <w:rPr>
                <w:sz w:val="20"/>
                <w:szCs w:val="20"/>
                <w:color w:val="auto"/>
              </w:rPr>
            </w:pPr>
            <w:r>
              <w:rPr>
                <w:rFonts w:ascii="Arial" w:cs="Arial" w:eastAsia="Arial" w:hAnsi="Arial"/>
                <w:sz w:val="13"/>
                <w:szCs w:val="13"/>
                <w:b w:val="1"/>
                <w:bCs w:val="1"/>
                <w:color w:val="auto"/>
              </w:rPr>
              <w:t>Level 3</w:t>
            </w:r>
          </w:p>
        </w:tc>
      </w:tr>
      <w:tr>
        <w:trPr>
          <w:trHeight w:val="172"/>
        </w:trPr>
        <w:tc>
          <w:tcPr>
            <w:tcW w:w="5620" w:type="dxa"/>
            <w:vAlign w:val="bottom"/>
            <w:shd w:val="clear" w:color="auto" w:fill="CCEEFF"/>
          </w:tcPr>
          <w:p>
            <w:pPr>
              <w:ind w:left="20"/>
              <w:spacing w:after="0"/>
              <w:rPr>
                <w:sz w:val="20"/>
                <w:szCs w:val="20"/>
                <w:color w:val="auto"/>
              </w:rPr>
            </w:pPr>
            <w:r>
              <w:rPr>
                <w:rFonts w:ascii="Arial" w:cs="Arial" w:eastAsia="Arial" w:hAnsi="Arial"/>
                <w:sz w:val="13"/>
                <w:szCs w:val="13"/>
                <w:b w:val="1"/>
                <w:bCs w:val="1"/>
                <w:color w:val="auto"/>
              </w:rPr>
              <w:t>Commercial real estate loans</w:t>
            </w:r>
          </w:p>
        </w:tc>
        <w:tc>
          <w:tcPr>
            <w:tcW w:w="94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080" w:type="dxa"/>
            <w:vAlign w:val="bottom"/>
            <w:shd w:val="clear" w:color="auto" w:fill="CCEEFF"/>
          </w:tcPr>
          <w:p>
            <w:pPr>
              <w:spacing w:after="0"/>
              <w:rPr>
                <w:sz w:val="14"/>
                <w:szCs w:val="14"/>
                <w:color w:val="auto"/>
              </w:rPr>
            </w:pPr>
          </w:p>
        </w:tc>
      </w:tr>
      <w:tr>
        <w:trPr>
          <w:trHeight w:val="168"/>
        </w:trPr>
        <w:tc>
          <w:tcPr>
            <w:tcW w:w="5620" w:type="dxa"/>
            <w:vAlign w:val="bottom"/>
          </w:tcPr>
          <w:p>
            <w:pPr>
              <w:ind w:left="80"/>
              <w:spacing w:after="0"/>
              <w:rPr>
                <w:sz w:val="20"/>
                <w:szCs w:val="20"/>
                <w:color w:val="auto"/>
              </w:rPr>
            </w:pPr>
            <w:r>
              <w:rPr>
                <w:rFonts w:ascii="Arial" w:cs="Arial" w:eastAsia="Arial" w:hAnsi="Arial"/>
                <w:sz w:val="13"/>
                <w:szCs w:val="13"/>
                <w:color w:val="auto"/>
              </w:rPr>
              <w:t>Commercial real estate – owner occupied</w:t>
            </w:r>
          </w:p>
        </w:tc>
        <w:tc>
          <w:tcPr>
            <w:tcW w:w="940" w:type="dxa"/>
            <w:vAlign w:val="bottom"/>
          </w:tcPr>
          <w:p>
            <w:pPr>
              <w:jc w:val="right"/>
              <w:ind w:right="796"/>
              <w:spacing w:after="0"/>
              <w:rPr>
                <w:sz w:val="20"/>
                <w:szCs w:val="20"/>
                <w:color w:val="auto"/>
              </w:rPr>
            </w:pPr>
            <w:r>
              <w:rPr>
                <w:rFonts w:ascii="Arial" w:cs="Arial" w:eastAsia="Arial" w:hAnsi="Arial"/>
                <w:sz w:val="13"/>
                <w:szCs w:val="13"/>
                <w:color w:val="auto"/>
                <w:w w:val="82"/>
              </w:rPr>
              <w:t>$</w:t>
            </w:r>
          </w:p>
        </w:tc>
        <w:tc>
          <w:tcPr>
            <w:tcW w:w="400" w:type="dxa"/>
            <w:vAlign w:val="bottom"/>
          </w:tcPr>
          <w:p>
            <w:pPr>
              <w:jc w:val="right"/>
              <w:spacing w:after="0"/>
              <w:rPr>
                <w:sz w:val="20"/>
                <w:szCs w:val="20"/>
                <w:color w:val="auto"/>
              </w:rPr>
            </w:pPr>
            <w:r>
              <w:rPr>
                <w:rFonts w:ascii="Arial" w:cs="Arial" w:eastAsia="Arial" w:hAnsi="Arial"/>
                <w:sz w:val="13"/>
                <w:szCs w:val="13"/>
                <w:color w:val="auto"/>
              </w:rPr>
              <w:t>364</w:t>
            </w:r>
          </w:p>
        </w:tc>
        <w:tc>
          <w:tcPr>
            <w:tcW w:w="80" w:type="dxa"/>
            <w:vAlign w:val="bottom"/>
          </w:tcPr>
          <w:p>
            <w:pPr>
              <w:spacing w:after="0"/>
              <w:rPr>
                <w:sz w:val="14"/>
                <w:szCs w:val="14"/>
                <w:color w:val="auto"/>
              </w:rPr>
            </w:pPr>
          </w:p>
        </w:tc>
        <w:tc>
          <w:tcPr>
            <w:tcW w:w="940" w:type="dxa"/>
            <w:vAlign w:val="bottom"/>
          </w:tcPr>
          <w:p>
            <w:pPr>
              <w:jc w:val="right"/>
              <w:ind w:right="796"/>
              <w:spacing w:after="0"/>
              <w:rPr>
                <w:sz w:val="20"/>
                <w:szCs w:val="20"/>
                <w:color w:val="auto"/>
              </w:rPr>
            </w:pPr>
            <w:r>
              <w:rPr>
                <w:rFonts w:ascii="Arial" w:cs="Arial" w:eastAsia="Arial" w:hAnsi="Arial"/>
                <w:sz w:val="13"/>
                <w:szCs w:val="13"/>
                <w:color w:val="auto"/>
                <w:w w:val="82"/>
              </w:rPr>
              <w:t>$</w:t>
            </w:r>
          </w:p>
        </w:tc>
        <w:tc>
          <w:tcPr>
            <w:tcW w:w="480" w:type="dxa"/>
            <w:vAlign w:val="bottom"/>
            <w:gridSpan w:val="2"/>
          </w:tcPr>
          <w:p>
            <w:pPr>
              <w:ind w:left="200"/>
              <w:spacing w:after="0"/>
              <w:rPr>
                <w:sz w:val="20"/>
                <w:szCs w:val="20"/>
                <w:color w:val="auto"/>
              </w:rPr>
            </w:pPr>
            <w:r>
              <w:rPr>
                <w:rFonts w:ascii="Arial" w:cs="Arial" w:eastAsia="Arial" w:hAnsi="Arial"/>
                <w:sz w:val="13"/>
                <w:szCs w:val="13"/>
                <w:color w:val="auto"/>
              </w:rPr>
              <w:t>—</w:t>
            </w:r>
          </w:p>
        </w:tc>
        <w:tc>
          <w:tcPr>
            <w:tcW w:w="1020" w:type="dxa"/>
            <w:vAlign w:val="bottom"/>
          </w:tcPr>
          <w:p>
            <w:pPr>
              <w:jc w:val="right"/>
              <w:ind w:right="876"/>
              <w:spacing w:after="0"/>
              <w:rPr>
                <w:sz w:val="20"/>
                <w:szCs w:val="20"/>
                <w:color w:val="auto"/>
              </w:rPr>
            </w:pPr>
            <w:r>
              <w:rPr>
                <w:rFonts w:ascii="Arial" w:cs="Arial" w:eastAsia="Arial" w:hAnsi="Arial"/>
                <w:sz w:val="13"/>
                <w:szCs w:val="13"/>
                <w:color w:val="auto"/>
                <w:w w:val="82"/>
              </w:rPr>
              <w:t>$</w:t>
            </w:r>
          </w:p>
        </w:tc>
        <w:tc>
          <w:tcPr>
            <w:tcW w:w="420" w:type="dxa"/>
            <w:vAlign w:val="bottom"/>
            <w:gridSpan w:val="2"/>
          </w:tcPr>
          <w:p>
            <w:pPr>
              <w:ind w:left="140"/>
              <w:spacing w:after="0"/>
              <w:rPr>
                <w:sz w:val="20"/>
                <w:szCs w:val="20"/>
                <w:color w:val="auto"/>
              </w:rPr>
            </w:pPr>
            <w:r>
              <w:rPr>
                <w:rFonts w:ascii="Arial" w:cs="Arial" w:eastAsia="Arial" w:hAnsi="Arial"/>
                <w:sz w:val="13"/>
                <w:szCs w:val="13"/>
                <w:color w:val="auto"/>
              </w:rPr>
              <w:t>—</w:t>
            </w:r>
          </w:p>
        </w:tc>
        <w:tc>
          <w:tcPr>
            <w:tcW w:w="260" w:type="dxa"/>
            <w:vAlign w:val="bottom"/>
          </w:tcPr>
          <w:p>
            <w:pPr>
              <w:jc w:val="right"/>
              <w:ind w:right="116"/>
              <w:spacing w:after="0"/>
              <w:rPr>
                <w:sz w:val="20"/>
                <w:szCs w:val="20"/>
                <w:color w:val="auto"/>
              </w:rPr>
            </w:pPr>
            <w:r>
              <w:rPr>
                <w:rFonts w:ascii="Arial" w:cs="Arial" w:eastAsia="Arial" w:hAnsi="Arial"/>
                <w:sz w:val="13"/>
                <w:szCs w:val="13"/>
                <w:color w:val="auto"/>
                <w:w w:val="82"/>
              </w:rPr>
              <w:t>$</w:t>
            </w:r>
          </w:p>
        </w:tc>
        <w:tc>
          <w:tcPr>
            <w:tcW w:w="1080" w:type="dxa"/>
            <w:vAlign w:val="bottom"/>
          </w:tcPr>
          <w:p>
            <w:pPr>
              <w:jc w:val="right"/>
              <w:spacing w:after="0"/>
              <w:rPr>
                <w:sz w:val="20"/>
                <w:szCs w:val="20"/>
                <w:color w:val="auto"/>
              </w:rPr>
            </w:pPr>
            <w:r>
              <w:rPr>
                <w:rFonts w:ascii="Arial" w:cs="Arial" w:eastAsia="Arial" w:hAnsi="Arial"/>
                <w:sz w:val="13"/>
                <w:szCs w:val="13"/>
                <w:color w:val="auto"/>
              </w:rPr>
              <w:t>364</w:t>
            </w:r>
          </w:p>
        </w:tc>
      </w:tr>
      <w:tr>
        <w:trPr>
          <w:trHeight w:val="172"/>
        </w:trPr>
        <w:tc>
          <w:tcPr>
            <w:tcW w:w="5620" w:type="dxa"/>
            <w:vAlign w:val="bottom"/>
            <w:shd w:val="clear" w:color="auto" w:fill="CCEEFF"/>
          </w:tcPr>
          <w:p>
            <w:pPr>
              <w:ind w:left="20"/>
              <w:spacing w:after="0"/>
              <w:rPr>
                <w:sz w:val="20"/>
                <w:szCs w:val="20"/>
                <w:color w:val="auto"/>
              </w:rPr>
            </w:pPr>
            <w:r>
              <w:rPr>
                <w:rFonts w:ascii="Arial" w:cs="Arial" w:eastAsia="Arial" w:hAnsi="Arial"/>
                <w:sz w:val="13"/>
                <w:szCs w:val="13"/>
                <w:b w:val="1"/>
                <w:bCs w:val="1"/>
                <w:color w:val="auto"/>
              </w:rPr>
              <w:t>Commercial loans</w:t>
            </w:r>
          </w:p>
        </w:tc>
        <w:tc>
          <w:tcPr>
            <w:tcW w:w="94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080" w:type="dxa"/>
            <w:vAlign w:val="bottom"/>
            <w:shd w:val="clear" w:color="auto" w:fill="CCEEFF"/>
          </w:tcPr>
          <w:p>
            <w:pPr>
              <w:spacing w:after="0"/>
              <w:rPr>
                <w:sz w:val="14"/>
                <w:szCs w:val="14"/>
                <w:color w:val="auto"/>
              </w:rPr>
            </w:pPr>
          </w:p>
        </w:tc>
      </w:tr>
      <w:tr>
        <w:trPr>
          <w:trHeight w:val="168"/>
        </w:trPr>
        <w:tc>
          <w:tcPr>
            <w:tcW w:w="5620" w:type="dxa"/>
            <w:vAlign w:val="bottom"/>
            <w:tcBorders>
              <w:bottom w:val="single" w:sz="8" w:color="CCEEFF"/>
            </w:tcBorders>
          </w:tcPr>
          <w:p>
            <w:pPr>
              <w:ind w:left="80"/>
              <w:spacing w:after="0"/>
              <w:rPr>
                <w:sz w:val="20"/>
                <w:szCs w:val="20"/>
                <w:color w:val="auto"/>
              </w:rPr>
            </w:pPr>
            <w:r>
              <w:rPr>
                <w:rFonts w:ascii="Arial" w:cs="Arial" w:eastAsia="Arial" w:hAnsi="Arial"/>
                <w:sz w:val="13"/>
                <w:szCs w:val="13"/>
                <w:color w:val="auto"/>
              </w:rPr>
              <w:t>Commercial and industrial</w:t>
            </w:r>
          </w:p>
        </w:tc>
        <w:tc>
          <w:tcPr>
            <w:tcW w:w="94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167</w:t>
            </w:r>
          </w:p>
        </w:tc>
        <w:tc>
          <w:tcPr>
            <w:tcW w:w="80" w:type="dxa"/>
            <w:vAlign w:val="bottom"/>
            <w:tcBorders>
              <w:bottom w:val="single" w:sz="8" w:color="CCEEFF"/>
            </w:tcBorders>
          </w:tcPr>
          <w:p>
            <w:pPr>
              <w:spacing w:after="0"/>
              <w:rPr>
                <w:sz w:val="14"/>
                <w:szCs w:val="14"/>
                <w:color w:val="auto"/>
              </w:rPr>
            </w:pPr>
          </w:p>
        </w:tc>
        <w:tc>
          <w:tcPr>
            <w:tcW w:w="940" w:type="dxa"/>
            <w:vAlign w:val="bottom"/>
            <w:tcBorders>
              <w:bottom w:val="single" w:sz="8" w:color="auto"/>
            </w:tcBorders>
          </w:tcPr>
          <w:p>
            <w:pPr>
              <w:spacing w:after="0"/>
              <w:rPr>
                <w:sz w:val="14"/>
                <w:szCs w:val="14"/>
                <w:color w:val="auto"/>
              </w:rPr>
            </w:pPr>
          </w:p>
        </w:tc>
        <w:tc>
          <w:tcPr>
            <w:tcW w:w="380" w:type="dxa"/>
            <w:vAlign w:val="bottom"/>
            <w:tcBorders>
              <w:bottom w:val="single" w:sz="8" w:color="auto"/>
            </w:tcBorders>
          </w:tcPr>
          <w:p>
            <w:pPr>
              <w:ind w:left="200"/>
              <w:spacing w:after="0"/>
              <w:rPr>
                <w:sz w:val="20"/>
                <w:szCs w:val="20"/>
                <w:color w:val="auto"/>
              </w:rPr>
            </w:pPr>
            <w:r>
              <w:rPr>
                <w:rFonts w:ascii="Arial" w:cs="Arial" w:eastAsia="Arial" w:hAnsi="Arial"/>
                <w:sz w:val="13"/>
                <w:szCs w:val="13"/>
                <w:color w:val="auto"/>
              </w:rPr>
              <w:t>—</w:t>
            </w:r>
          </w:p>
        </w:tc>
        <w:tc>
          <w:tcPr>
            <w:tcW w:w="100" w:type="dxa"/>
            <w:vAlign w:val="bottom"/>
            <w:tcBorders>
              <w:bottom w:val="single" w:sz="8" w:color="CCEEFF"/>
            </w:tcBorders>
          </w:tcPr>
          <w:p>
            <w:pPr>
              <w:spacing w:after="0"/>
              <w:rPr>
                <w:sz w:val="14"/>
                <w:szCs w:val="14"/>
                <w:color w:val="auto"/>
              </w:rPr>
            </w:pPr>
          </w:p>
        </w:tc>
        <w:tc>
          <w:tcPr>
            <w:tcW w:w="102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tcPr>
          <w:p>
            <w:pPr>
              <w:ind w:left="140"/>
              <w:spacing w:after="0"/>
              <w:rPr>
                <w:sz w:val="20"/>
                <w:szCs w:val="20"/>
                <w:color w:val="auto"/>
              </w:rPr>
            </w:pPr>
            <w:r>
              <w:rPr>
                <w:rFonts w:ascii="Arial" w:cs="Arial" w:eastAsia="Arial" w:hAnsi="Arial"/>
                <w:sz w:val="13"/>
                <w:szCs w:val="13"/>
                <w:color w:val="auto"/>
              </w:rPr>
              <w:t>—</w:t>
            </w:r>
          </w:p>
        </w:tc>
        <w:tc>
          <w:tcPr>
            <w:tcW w:w="100" w:type="dxa"/>
            <w:vAlign w:val="bottom"/>
            <w:tcBorders>
              <w:bottom w:val="single" w:sz="8" w:color="CCEEFF"/>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167</w:t>
            </w:r>
          </w:p>
        </w:tc>
      </w:tr>
      <w:tr>
        <w:trPr>
          <w:trHeight w:val="183"/>
        </w:trPr>
        <w:tc>
          <w:tcPr>
            <w:tcW w:w="5620" w:type="dxa"/>
            <w:vAlign w:val="bottom"/>
            <w:shd w:val="clear" w:color="auto" w:fill="CCEEFF"/>
          </w:tcPr>
          <w:p>
            <w:pPr>
              <w:ind w:left="140"/>
              <w:spacing w:after="0"/>
              <w:rPr>
                <w:sz w:val="20"/>
                <w:szCs w:val="20"/>
                <w:color w:val="auto"/>
              </w:rPr>
            </w:pPr>
            <w:r>
              <w:rPr>
                <w:rFonts w:ascii="Arial" w:cs="Arial" w:eastAsia="Arial" w:hAnsi="Arial"/>
                <w:sz w:val="13"/>
                <w:szCs w:val="13"/>
                <w:b w:val="1"/>
                <w:bCs w:val="1"/>
                <w:color w:val="auto"/>
              </w:rPr>
              <w:t>Total</w:t>
            </w:r>
          </w:p>
        </w:tc>
        <w:tc>
          <w:tcPr>
            <w:tcW w:w="940" w:type="dxa"/>
            <w:vAlign w:val="bottom"/>
            <w:shd w:val="clear" w:color="auto" w:fill="CCEEFF"/>
          </w:tcPr>
          <w:p>
            <w:pPr>
              <w:jc w:val="right"/>
              <w:ind w:right="796"/>
              <w:spacing w:after="0"/>
              <w:rPr>
                <w:sz w:val="20"/>
                <w:szCs w:val="20"/>
                <w:color w:val="auto"/>
              </w:rPr>
            </w:pPr>
            <w:r>
              <w:rPr>
                <w:rFonts w:ascii="Arial" w:cs="Arial" w:eastAsia="Arial" w:hAnsi="Arial"/>
                <w:sz w:val="13"/>
                <w:szCs w:val="13"/>
                <w:color w:val="auto"/>
                <w:w w:val="82"/>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531</w:t>
            </w:r>
          </w:p>
        </w:tc>
        <w:tc>
          <w:tcPr>
            <w:tcW w:w="80" w:type="dxa"/>
            <w:vAlign w:val="bottom"/>
            <w:shd w:val="clear" w:color="auto" w:fill="CCEEFF"/>
          </w:tcPr>
          <w:p>
            <w:pPr>
              <w:spacing w:after="0"/>
              <w:rPr>
                <w:sz w:val="15"/>
                <w:szCs w:val="15"/>
                <w:color w:val="auto"/>
              </w:rPr>
            </w:pPr>
          </w:p>
        </w:tc>
        <w:tc>
          <w:tcPr>
            <w:tcW w:w="940" w:type="dxa"/>
            <w:vAlign w:val="bottom"/>
            <w:shd w:val="clear" w:color="auto" w:fill="CCEEFF"/>
          </w:tcPr>
          <w:p>
            <w:pPr>
              <w:jc w:val="right"/>
              <w:ind w:right="796"/>
              <w:spacing w:after="0"/>
              <w:rPr>
                <w:sz w:val="20"/>
                <w:szCs w:val="20"/>
                <w:color w:val="auto"/>
              </w:rPr>
            </w:pPr>
            <w:r>
              <w:rPr>
                <w:rFonts w:ascii="Arial" w:cs="Arial" w:eastAsia="Arial" w:hAnsi="Arial"/>
                <w:sz w:val="13"/>
                <w:szCs w:val="13"/>
                <w:color w:val="auto"/>
                <w:w w:val="82"/>
              </w:rPr>
              <w:t>$</w:t>
            </w:r>
          </w:p>
        </w:tc>
        <w:tc>
          <w:tcPr>
            <w:tcW w:w="480" w:type="dxa"/>
            <w:vAlign w:val="bottom"/>
            <w:gridSpan w:val="2"/>
            <w:shd w:val="clear" w:color="auto" w:fill="CCEEFF"/>
          </w:tcPr>
          <w:p>
            <w:pPr>
              <w:ind w:left="200"/>
              <w:spacing w:after="0"/>
              <w:rPr>
                <w:sz w:val="20"/>
                <w:szCs w:val="20"/>
                <w:color w:val="auto"/>
              </w:rPr>
            </w:pPr>
            <w:r>
              <w:rPr>
                <w:rFonts w:ascii="Arial" w:cs="Arial" w:eastAsia="Arial" w:hAnsi="Arial"/>
                <w:sz w:val="13"/>
                <w:szCs w:val="13"/>
                <w:color w:val="auto"/>
              </w:rPr>
              <w:t>—</w:t>
            </w:r>
          </w:p>
        </w:tc>
        <w:tc>
          <w:tcPr>
            <w:tcW w:w="1020" w:type="dxa"/>
            <w:vAlign w:val="bottom"/>
            <w:shd w:val="clear" w:color="auto" w:fill="CCEEFF"/>
          </w:tcPr>
          <w:p>
            <w:pPr>
              <w:jc w:val="right"/>
              <w:ind w:right="876"/>
              <w:spacing w:after="0"/>
              <w:rPr>
                <w:sz w:val="20"/>
                <w:szCs w:val="20"/>
                <w:color w:val="auto"/>
              </w:rPr>
            </w:pPr>
            <w:r>
              <w:rPr>
                <w:rFonts w:ascii="Arial" w:cs="Arial" w:eastAsia="Arial" w:hAnsi="Arial"/>
                <w:sz w:val="13"/>
                <w:szCs w:val="13"/>
                <w:color w:val="auto"/>
                <w:w w:val="82"/>
              </w:rPr>
              <w:t>$</w:t>
            </w:r>
          </w:p>
        </w:tc>
        <w:tc>
          <w:tcPr>
            <w:tcW w:w="420" w:type="dxa"/>
            <w:vAlign w:val="bottom"/>
            <w:gridSpan w:val="2"/>
            <w:shd w:val="clear" w:color="auto" w:fill="CCEEFF"/>
          </w:tcPr>
          <w:p>
            <w:pPr>
              <w:ind w:left="140"/>
              <w:spacing w:after="0"/>
              <w:rPr>
                <w:sz w:val="20"/>
                <w:szCs w:val="20"/>
                <w:color w:val="auto"/>
              </w:rPr>
            </w:pPr>
            <w:r>
              <w:rPr>
                <w:rFonts w:ascii="Arial" w:cs="Arial" w:eastAsia="Arial" w:hAnsi="Arial"/>
                <w:sz w:val="13"/>
                <w:szCs w:val="13"/>
                <w:color w:val="auto"/>
              </w:rPr>
              <w:t>—</w:t>
            </w:r>
          </w:p>
        </w:tc>
        <w:tc>
          <w:tcPr>
            <w:tcW w:w="260" w:type="dxa"/>
            <w:vAlign w:val="bottom"/>
            <w:shd w:val="clear" w:color="auto" w:fill="CCEEFF"/>
          </w:tcPr>
          <w:p>
            <w:pPr>
              <w:jc w:val="right"/>
              <w:ind w:right="116"/>
              <w:spacing w:after="0"/>
              <w:rPr>
                <w:sz w:val="20"/>
                <w:szCs w:val="20"/>
                <w:color w:val="auto"/>
              </w:rPr>
            </w:pPr>
            <w:r>
              <w:rPr>
                <w:rFonts w:ascii="Arial" w:cs="Arial" w:eastAsia="Arial" w:hAnsi="Arial"/>
                <w:sz w:val="13"/>
                <w:szCs w:val="13"/>
                <w:color w:val="auto"/>
                <w:w w:val="82"/>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531</w:t>
            </w:r>
          </w:p>
        </w:tc>
      </w:tr>
      <w:tr>
        <w:trPr>
          <w:trHeight w:val="20"/>
        </w:trPr>
        <w:tc>
          <w:tcPr>
            <w:tcW w:w="562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324" w:right="319" w:bottom="1440" w:gutter="0" w:footer="0" w:header="0"/>
        </w:sectPr>
      </w:pPr>
    </w:p>
    <w:bookmarkStart w:id="30" w:name="page31"/>
    <w:bookmarkEnd w:id="30"/>
    <w:p>
      <w:pPr>
        <w:jc w:val="center"/>
        <w:spacing w:after="0"/>
        <w:rPr>
          <w:sz w:val="20"/>
          <w:szCs w:val="20"/>
          <w:color w:val="auto"/>
        </w:rPr>
      </w:pPr>
      <w:r>
        <w:rPr>
          <w:rFonts w:ascii="Arial" w:cs="Arial" w:eastAsia="Arial" w:hAnsi="Arial"/>
          <w:sz w:val="13"/>
          <w:szCs w:val="13"/>
          <w:color w:val="auto"/>
        </w:rPr>
        <w:t>HOMETRUST BANCSHARES, INC. AND SUBSIDIARY</w:t>
      </w:r>
    </w:p>
    <w:p>
      <w:pPr>
        <w:spacing w:after="0" w:line="9" w:lineRule="exact"/>
        <w:rPr>
          <w:sz w:val="20"/>
          <w:szCs w:val="20"/>
          <w:color w:val="auto"/>
        </w:rPr>
      </w:pPr>
    </w:p>
    <w:p>
      <w:pPr>
        <w:ind w:left="4540"/>
        <w:spacing w:after="0"/>
        <w:rPr>
          <w:sz w:val="20"/>
          <w:szCs w:val="20"/>
          <w:color w:val="auto"/>
        </w:rPr>
      </w:pPr>
      <w:r>
        <w:rPr>
          <w:rFonts w:ascii="Arial" w:cs="Arial" w:eastAsia="Arial" w:hAnsi="Arial"/>
          <w:sz w:val="13"/>
          <w:szCs w:val="13"/>
          <w:color w:val="auto"/>
        </w:rPr>
        <w:t>Notes to Consolidated Financial Statements</w:t>
      </w:r>
    </w:p>
    <w:p>
      <w:pPr>
        <w:spacing w:after="0" w:line="2" w:lineRule="exact"/>
        <w:rPr>
          <w:sz w:val="20"/>
          <w:szCs w:val="20"/>
          <w:color w:val="auto"/>
        </w:rPr>
      </w:pPr>
    </w:p>
    <w:p>
      <w:pPr>
        <w:ind w:left="4520"/>
        <w:spacing w:after="0"/>
        <w:rPr>
          <w:sz w:val="20"/>
          <w:szCs w:val="20"/>
          <w:color w:val="auto"/>
        </w:rPr>
      </w:pPr>
      <w:r>
        <w:rPr>
          <w:rFonts w:ascii="Arial" w:cs="Arial" w:eastAsia="Arial" w:hAnsi="Arial"/>
          <w:sz w:val="13"/>
          <w:szCs w:val="13"/>
          <w:color w:val="auto"/>
        </w:rPr>
        <w:t>(Dollars in thousands, except per share data)</w:t>
      </w:r>
    </w:p>
    <w:p>
      <w:pPr>
        <w:spacing w:after="0" w:line="200" w:lineRule="exact"/>
        <w:rPr>
          <w:sz w:val="20"/>
          <w:szCs w:val="20"/>
          <w:color w:val="auto"/>
        </w:rPr>
      </w:pPr>
    </w:p>
    <w:p>
      <w:pPr>
        <w:spacing w:after="0" w:line="232" w:lineRule="exact"/>
        <w:rPr>
          <w:sz w:val="20"/>
          <w:szCs w:val="20"/>
          <w:color w:val="auto"/>
        </w:rPr>
      </w:pPr>
    </w:p>
    <w:p>
      <w:pPr>
        <w:jc w:val="both"/>
        <w:spacing w:after="0" w:line="271" w:lineRule="auto"/>
        <w:rPr>
          <w:sz w:val="20"/>
          <w:szCs w:val="20"/>
          <w:color w:val="auto"/>
        </w:rPr>
      </w:pPr>
      <w:r>
        <w:rPr>
          <w:rFonts w:ascii="Arial" w:cs="Arial" w:eastAsia="Arial" w:hAnsi="Arial"/>
          <w:sz w:val="12"/>
          <w:szCs w:val="12"/>
          <w:color w:val="auto"/>
        </w:rPr>
        <w:t>A loan is considered to be collateral dependent when, based on current information and events, the Company expects repayment of the financial assets to be provided substantially through the operation or sale of the collateral and the Company has determined that the borrower is experiencing financial difficulty as of the measurement date. For real estate loans, the fair value of the loan's collateral is determined by a third party appraisal, which is then adjusted for the estimated selling and closing costs related to liquidation of the collateral (typically ranging from 8% to 12% of the appraised value). For this asset class, the actual valuation methods (income, sales comparable, or cost) vary based on the status of the project or property. Additional discounts of 5% to 15% may be applied depending on the age of the appraisals. The unobservable inputs may vary depending on the individual asset with no one of the three methods being the predominant approach. For non-real estate loans, the fair value of the loan's collateral may be determined using an appraisal, net book value per the borrower's financial statements, or aging reports, adjusted or discounted based on management's historical knowledge, changes in market conditions from the time of the valuation, and management's expertise and knowledge of the customer and customer's business.</w:t>
      </w:r>
    </w:p>
    <w:p>
      <w:pPr>
        <w:spacing w:after="0" w:line="34" w:lineRule="exact"/>
        <w:rPr>
          <w:sz w:val="20"/>
          <w:szCs w:val="20"/>
          <w:color w:val="auto"/>
        </w:rPr>
      </w:pPr>
    </w:p>
    <w:p>
      <w:pPr>
        <w:spacing w:after="0"/>
        <w:rPr>
          <w:sz w:val="20"/>
          <w:szCs w:val="20"/>
          <w:color w:val="auto"/>
        </w:rPr>
      </w:pPr>
      <w:r>
        <w:rPr>
          <w:rFonts w:ascii="Arial" w:cs="Arial" w:eastAsia="Arial" w:hAnsi="Arial"/>
          <w:sz w:val="13"/>
          <w:szCs w:val="13"/>
          <w:color w:val="auto"/>
        </w:rPr>
        <w:t>The stated carrying value and estimated fair value amounts of financial instruments as of September 30, 2023 and June 30, 2023, are summarized below:</w:t>
      </w:r>
    </w:p>
    <w:p>
      <w:pPr>
        <w:spacing w:after="0" w:line="27" w:lineRule="exact"/>
        <w:rPr>
          <w:sz w:val="20"/>
          <w:szCs w:val="20"/>
          <w:color w:val="auto"/>
        </w:rPr>
      </w:pPr>
    </w:p>
    <w:tbl>
      <w:tblPr>
        <w:tblLayout w:type="fixed"/>
        <w:tblInd w:w="60" w:type="dxa"/>
        <w:tblCellMar>
          <w:top w:w="0" w:type="dxa"/>
          <w:left w:w="0" w:type="dxa"/>
          <w:bottom w:w="0" w:type="dxa"/>
          <w:right w:w="0" w:type="dxa"/>
        </w:tblCellMar>
      </w:tblPr>
      <w:tr>
        <w:trPr>
          <w:trHeight w:val="168"/>
        </w:trPr>
        <w:tc>
          <w:tcPr>
            <w:tcW w:w="466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240" w:type="dxa"/>
            <w:vAlign w:val="bottom"/>
            <w:tcBorders>
              <w:bottom w:val="single" w:sz="8" w:color="auto"/>
            </w:tcBorders>
            <w:gridSpan w:val="2"/>
          </w:tcPr>
          <w:p>
            <w:pPr>
              <w:jc w:val="center"/>
              <w:ind w:right="180"/>
              <w:spacing w:after="0"/>
              <w:rPr>
                <w:sz w:val="20"/>
                <w:szCs w:val="20"/>
                <w:color w:val="auto"/>
              </w:rPr>
            </w:pPr>
            <w:r>
              <w:rPr>
                <w:rFonts w:ascii="Arial" w:cs="Arial" w:eastAsia="Arial" w:hAnsi="Arial"/>
                <w:sz w:val="13"/>
                <w:szCs w:val="13"/>
                <w:b w:val="1"/>
                <w:bCs w:val="1"/>
                <w:color w:val="auto"/>
                <w:w w:val="87"/>
              </w:rPr>
              <w:t>September 30, 2023</w:t>
            </w:r>
          </w:p>
        </w:tc>
        <w:tc>
          <w:tcPr>
            <w:tcW w:w="24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20"/>
        </w:trPr>
        <w:tc>
          <w:tcPr>
            <w:tcW w:w="46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100" w:type="dxa"/>
            <w:vAlign w:val="bottom"/>
            <w:gridSpan w:val="2"/>
          </w:tcPr>
          <w:p>
            <w:pPr>
              <w:jc w:val="center"/>
              <w:ind w:right="320"/>
              <w:spacing w:after="0" w:line="120" w:lineRule="exact"/>
              <w:rPr>
                <w:sz w:val="20"/>
                <w:szCs w:val="20"/>
                <w:color w:val="auto"/>
              </w:rPr>
            </w:pPr>
            <w:r>
              <w:rPr>
                <w:rFonts w:ascii="Arial" w:cs="Arial" w:eastAsia="Arial" w:hAnsi="Arial"/>
                <w:sz w:val="13"/>
                <w:szCs w:val="13"/>
                <w:b w:val="1"/>
                <w:bCs w:val="1"/>
                <w:color w:val="auto"/>
                <w:w w:val="93"/>
              </w:rPr>
              <w:t>Carrying</w:t>
            </w:r>
          </w:p>
        </w:tc>
        <w:tc>
          <w:tcPr>
            <w:tcW w:w="260" w:type="dxa"/>
            <w:vAlign w:val="bottom"/>
          </w:tcPr>
          <w:p>
            <w:pPr>
              <w:spacing w:after="0"/>
              <w:rPr>
                <w:sz w:val="10"/>
                <w:szCs w:val="10"/>
                <w:color w:val="auto"/>
              </w:rPr>
            </w:pPr>
          </w:p>
        </w:tc>
        <w:tc>
          <w:tcPr>
            <w:tcW w:w="1060" w:type="dxa"/>
            <w:vAlign w:val="bottom"/>
            <w:gridSpan w:val="2"/>
          </w:tcPr>
          <w:p>
            <w:pPr>
              <w:jc w:val="center"/>
              <w:ind w:right="360"/>
              <w:spacing w:after="0" w:line="120" w:lineRule="exact"/>
              <w:rPr>
                <w:sz w:val="20"/>
                <w:szCs w:val="20"/>
                <w:color w:val="auto"/>
              </w:rPr>
            </w:pPr>
            <w:r>
              <w:rPr>
                <w:rFonts w:ascii="Arial" w:cs="Arial" w:eastAsia="Arial" w:hAnsi="Arial"/>
                <w:sz w:val="13"/>
                <w:szCs w:val="13"/>
                <w:b w:val="1"/>
                <w:bCs w:val="1"/>
                <w:color w:val="auto"/>
                <w:w w:val="92"/>
              </w:rPr>
              <w:t>Fair</w:t>
            </w:r>
          </w:p>
        </w:tc>
        <w:tc>
          <w:tcPr>
            <w:tcW w:w="80" w:type="dxa"/>
            <w:vAlign w:val="bottom"/>
          </w:tcPr>
          <w:p>
            <w:pPr>
              <w:spacing w:after="0"/>
              <w:rPr>
                <w:sz w:val="10"/>
                <w:szCs w:val="10"/>
                <w:color w:val="auto"/>
              </w:rPr>
            </w:pPr>
          </w:p>
        </w:tc>
        <w:tc>
          <w:tcPr>
            <w:tcW w:w="1240" w:type="dxa"/>
            <w:vAlign w:val="bottom"/>
            <w:gridSpan w:val="2"/>
            <w:vMerge w:val="restart"/>
          </w:tcPr>
          <w:p>
            <w:pPr>
              <w:jc w:val="center"/>
              <w:ind w:right="180"/>
              <w:spacing w:after="0"/>
              <w:rPr>
                <w:sz w:val="20"/>
                <w:szCs w:val="20"/>
                <w:color w:val="auto"/>
              </w:rPr>
            </w:pPr>
            <w:r>
              <w:rPr>
                <w:rFonts w:ascii="Arial" w:cs="Arial" w:eastAsia="Arial" w:hAnsi="Arial"/>
                <w:sz w:val="13"/>
                <w:szCs w:val="13"/>
                <w:b w:val="1"/>
                <w:bCs w:val="1"/>
                <w:color w:val="auto"/>
                <w:w w:val="86"/>
              </w:rPr>
              <w:t>Level 1</w:t>
            </w:r>
          </w:p>
        </w:tc>
        <w:tc>
          <w:tcPr>
            <w:tcW w:w="240" w:type="dxa"/>
            <w:vAlign w:val="bottom"/>
          </w:tcPr>
          <w:p>
            <w:pPr>
              <w:spacing w:after="0"/>
              <w:rPr>
                <w:sz w:val="10"/>
                <w:szCs w:val="10"/>
                <w:color w:val="auto"/>
              </w:rPr>
            </w:pPr>
          </w:p>
        </w:tc>
        <w:tc>
          <w:tcPr>
            <w:tcW w:w="1320" w:type="dxa"/>
            <w:vAlign w:val="bottom"/>
            <w:gridSpan w:val="3"/>
            <w:vMerge w:val="restart"/>
          </w:tcPr>
          <w:p>
            <w:pPr>
              <w:ind w:left="160"/>
              <w:spacing w:after="0"/>
              <w:rPr>
                <w:sz w:val="20"/>
                <w:szCs w:val="20"/>
                <w:color w:val="auto"/>
              </w:rPr>
            </w:pPr>
            <w:r>
              <w:rPr>
                <w:rFonts w:ascii="Arial" w:cs="Arial" w:eastAsia="Arial" w:hAnsi="Arial"/>
                <w:sz w:val="13"/>
                <w:szCs w:val="13"/>
                <w:b w:val="1"/>
                <w:bCs w:val="1"/>
                <w:color w:val="auto"/>
              </w:rPr>
              <w:t>Level 2</w:t>
            </w:r>
          </w:p>
        </w:tc>
        <w:tc>
          <w:tcPr>
            <w:tcW w:w="1000" w:type="dxa"/>
            <w:vAlign w:val="bottom"/>
            <w:vMerge w:val="restart"/>
          </w:tcPr>
          <w:p>
            <w:pPr>
              <w:jc w:val="right"/>
              <w:ind w:right="376"/>
              <w:spacing w:after="0"/>
              <w:rPr>
                <w:sz w:val="20"/>
                <w:szCs w:val="20"/>
                <w:color w:val="auto"/>
              </w:rPr>
            </w:pPr>
            <w:r>
              <w:rPr>
                <w:rFonts w:ascii="Arial" w:cs="Arial" w:eastAsia="Arial" w:hAnsi="Arial"/>
                <w:sz w:val="13"/>
                <w:szCs w:val="13"/>
                <w:b w:val="1"/>
                <w:bCs w:val="1"/>
                <w:color w:val="auto"/>
              </w:rPr>
              <w:t>Level 3</w:t>
            </w:r>
          </w:p>
        </w:tc>
        <w:tc>
          <w:tcPr>
            <w:tcW w:w="0" w:type="dxa"/>
            <w:vAlign w:val="bottom"/>
          </w:tcPr>
          <w:p>
            <w:pPr>
              <w:spacing w:after="0"/>
              <w:rPr>
                <w:sz w:val="1"/>
                <w:szCs w:val="1"/>
                <w:color w:val="auto"/>
              </w:rPr>
            </w:pPr>
          </w:p>
        </w:tc>
      </w:tr>
      <w:tr>
        <w:trPr>
          <w:trHeight w:val="168"/>
        </w:trPr>
        <w:tc>
          <w:tcPr>
            <w:tcW w:w="46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00" w:type="dxa"/>
            <w:vAlign w:val="bottom"/>
            <w:gridSpan w:val="2"/>
          </w:tcPr>
          <w:p>
            <w:pPr>
              <w:jc w:val="center"/>
              <w:ind w:right="320"/>
              <w:spacing w:after="0"/>
              <w:rPr>
                <w:sz w:val="20"/>
                <w:szCs w:val="20"/>
                <w:color w:val="auto"/>
              </w:rPr>
            </w:pPr>
            <w:r>
              <w:rPr>
                <w:rFonts w:ascii="Arial" w:cs="Arial" w:eastAsia="Arial" w:hAnsi="Arial"/>
                <w:sz w:val="13"/>
                <w:szCs w:val="13"/>
                <w:b w:val="1"/>
                <w:bCs w:val="1"/>
                <w:color w:val="auto"/>
                <w:w w:val="86"/>
              </w:rPr>
              <w:t>Value</w:t>
            </w:r>
          </w:p>
        </w:tc>
        <w:tc>
          <w:tcPr>
            <w:tcW w:w="260" w:type="dxa"/>
            <w:vAlign w:val="bottom"/>
          </w:tcPr>
          <w:p>
            <w:pPr>
              <w:spacing w:after="0"/>
              <w:rPr>
                <w:sz w:val="14"/>
                <w:szCs w:val="14"/>
                <w:color w:val="auto"/>
              </w:rPr>
            </w:pPr>
          </w:p>
        </w:tc>
        <w:tc>
          <w:tcPr>
            <w:tcW w:w="1060" w:type="dxa"/>
            <w:vAlign w:val="bottom"/>
            <w:gridSpan w:val="2"/>
          </w:tcPr>
          <w:p>
            <w:pPr>
              <w:jc w:val="center"/>
              <w:ind w:right="360"/>
              <w:spacing w:after="0"/>
              <w:rPr>
                <w:sz w:val="20"/>
                <w:szCs w:val="20"/>
                <w:color w:val="auto"/>
              </w:rPr>
            </w:pPr>
            <w:r>
              <w:rPr>
                <w:rFonts w:ascii="Arial" w:cs="Arial" w:eastAsia="Arial" w:hAnsi="Arial"/>
                <w:sz w:val="13"/>
                <w:szCs w:val="13"/>
                <w:b w:val="1"/>
                <w:bCs w:val="1"/>
                <w:color w:val="auto"/>
                <w:w w:val="86"/>
              </w:rPr>
              <w:t>Value</w:t>
            </w:r>
          </w:p>
        </w:tc>
        <w:tc>
          <w:tcPr>
            <w:tcW w:w="80" w:type="dxa"/>
            <w:vAlign w:val="bottom"/>
          </w:tcPr>
          <w:p>
            <w:pPr>
              <w:spacing w:after="0"/>
              <w:rPr>
                <w:sz w:val="14"/>
                <w:szCs w:val="14"/>
                <w:color w:val="auto"/>
              </w:rPr>
            </w:pPr>
          </w:p>
        </w:tc>
        <w:tc>
          <w:tcPr>
            <w:tcW w:w="1240" w:type="dxa"/>
            <w:vAlign w:val="bottom"/>
            <w:gridSpan w:val="2"/>
            <w:vMerge w:val="continue"/>
          </w:tcPr>
          <w:p>
            <w:pPr>
              <w:spacing w:after="0"/>
              <w:rPr>
                <w:sz w:val="14"/>
                <w:szCs w:val="14"/>
                <w:color w:val="auto"/>
              </w:rPr>
            </w:pPr>
          </w:p>
        </w:tc>
        <w:tc>
          <w:tcPr>
            <w:tcW w:w="240" w:type="dxa"/>
            <w:vAlign w:val="bottom"/>
          </w:tcPr>
          <w:p>
            <w:pPr>
              <w:spacing w:after="0"/>
              <w:rPr>
                <w:sz w:val="14"/>
                <w:szCs w:val="14"/>
                <w:color w:val="auto"/>
              </w:rPr>
            </w:pPr>
          </w:p>
        </w:tc>
        <w:tc>
          <w:tcPr>
            <w:tcW w:w="1320" w:type="dxa"/>
            <w:vAlign w:val="bottom"/>
            <w:gridSpan w:val="3"/>
            <w:vMerge w:val="continue"/>
          </w:tcPr>
          <w:p>
            <w:pPr>
              <w:spacing w:after="0"/>
              <w:rPr>
                <w:sz w:val="14"/>
                <w:szCs w:val="14"/>
                <w:color w:val="auto"/>
              </w:rPr>
            </w:pPr>
          </w:p>
        </w:tc>
        <w:tc>
          <w:tcPr>
            <w:tcW w:w="10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52"/>
        </w:trPr>
        <w:tc>
          <w:tcPr>
            <w:tcW w:w="4660" w:type="dxa"/>
            <w:vAlign w:val="bottom"/>
            <w:tcBorders>
              <w:top w:val="single" w:sz="8" w:color="CCEEFF"/>
            </w:tcBorders>
            <w:shd w:val="clear" w:color="auto" w:fill="CCEEFF"/>
          </w:tcPr>
          <w:p>
            <w:pPr>
              <w:ind w:left="20"/>
              <w:spacing w:after="0" w:line="148" w:lineRule="exact"/>
              <w:rPr>
                <w:sz w:val="20"/>
                <w:szCs w:val="20"/>
                <w:color w:val="auto"/>
              </w:rPr>
            </w:pPr>
            <w:r>
              <w:rPr>
                <w:rFonts w:ascii="Arial" w:cs="Arial" w:eastAsia="Arial" w:hAnsi="Arial"/>
                <w:sz w:val="13"/>
                <w:szCs w:val="13"/>
                <w:b w:val="1"/>
                <w:bCs w:val="1"/>
                <w:color w:val="auto"/>
              </w:rPr>
              <w:t>Assets</w:t>
            </w:r>
          </w:p>
        </w:tc>
        <w:tc>
          <w:tcPr>
            <w:tcW w:w="220" w:type="dxa"/>
            <w:vAlign w:val="bottom"/>
            <w:tcBorders>
              <w:top w:val="single" w:sz="8" w:color="auto"/>
            </w:tcBorders>
            <w:shd w:val="clear" w:color="auto" w:fill="CCEEFF"/>
          </w:tcPr>
          <w:p>
            <w:pPr>
              <w:spacing w:after="0"/>
              <w:rPr>
                <w:sz w:val="13"/>
                <w:szCs w:val="13"/>
                <w:color w:val="auto"/>
              </w:rPr>
            </w:pPr>
          </w:p>
        </w:tc>
        <w:tc>
          <w:tcPr>
            <w:tcW w:w="1020" w:type="dxa"/>
            <w:vAlign w:val="bottom"/>
            <w:tcBorders>
              <w:top w:val="single" w:sz="8" w:color="auto"/>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260" w:type="dxa"/>
            <w:vAlign w:val="bottom"/>
            <w:tcBorders>
              <w:top w:val="single" w:sz="8" w:color="auto"/>
            </w:tcBorders>
            <w:shd w:val="clear" w:color="auto" w:fill="CCEEFF"/>
          </w:tcPr>
          <w:p>
            <w:pPr>
              <w:spacing w:after="0"/>
              <w:rPr>
                <w:sz w:val="13"/>
                <w:szCs w:val="13"/>
                <w:color w:val="auto"/>
              </w:rPr>
            </w:pPr>
          </w:p>
        </w:tc>
        <w:tc>
          <w:tcPr>
            <w:tcW w:w="980" w:type="dxa"/>
            <w:vAlign w:val="bottom"/>
            <w:tcBorders>
              <w:top w:val="single" w:sz="8" w:color="auto"/>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80" w:type="dxa"/>
            <w:vAlign w:val="bottom"/>
            <w:tcBorders>
              <w:top w:val="single" w:sz="8" w:color="auto"/>
            </w:tcBorders>
            <w:shd w:val="clear" w:color="auto" w:fill="CCEEFF"/>
          </w:tcPr>
          <w:p>
            <w:pPr>
              <w:spacing w:after="0"/>
              <w:rPr>
                <w:sz w:val="13"/>
                <w:szCs w:val="13"/>
                <w:color w:val="auto"/>
              </w:rPr>
            </w:pPr>
          </w:p>
        </w:tc>
        <w:tc>
          <w:tcPr>
            <w:tcW w:w="114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240" w:type="dxa"/>
            <w:vAlign w:val="bottom"/>
            <w:tcBorders>
              <w:top w:val="single" w:sz="8" w:color="auto"/>
            </w:tcBorders>
            <w:shd w:val="clear" w:color="auto" w:fill="CCEEFF"/>
          </w:tcPr>
          <w:p>
            <w:pPr>
              <w:spacing w:after="0"/>
              <w:rPr>
                <w:sz w:val="13"/>
                <w:szCs w:val="13"/>
                <w:color w:val="auto"/>
              </w:rPr>
            </w:pPr>
          </w:p>
        </w:tc>
        <w:tc>
          <w:tcPr>
            <w:tcW w:w="980" w:type="dxa"/>
            <w:vAlign w:val="bottom"/>
            <w:tcBorders>
              <w:top w:val="single" w:sz="8" w:color="auto"/>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260" w:type="dxa"/>
            <w:vAlign w:val="bottom"/>
            <w:tcBorders>
              <w:top w:val="single" w:sz="8" w:color="auto"/>
            </w:tcBorders>
            <w:shd w:val="clear" w:color="auto" w:fill="CCEEFF"/>
          </w:tcPr>
          <w:p>
            <w:pPr>
              <w:spacing w:after="0"/>
              <w:rPr>
                <w:sz w:val="13"/>
                <w:szCs w:val="13"/>
                <w:color w:val="auto"/>
              </w:rPr>
            </w:pPr>
          </w:p>
        </w:tc>
        <w:tc>
          <w:tcPr>
            <w:tcW w:w="1000" w:type="dxa"/>
            <w:vAlign w:val="bottom"/>
            <w:tcBorders>
              <w:top w:val="single" w:sz="8" w:color="auto"/>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8"/>
        </w:trPr>
        <w:tc>
          <w:tcPr>
            <w:tcW w:w="4660" w:type="dxa"/>
            <w:vAlign w:val="bottom"/>
          </w:tcPr>
          <w:p>
            <w:pPr>
              <w:ind w:left="80"/>
              <w:spacing w:after="0"/>
              <w:rPr>
                <w:sz w:val="20"/>
                <w:szCs w:val="20"/>
                <w:color w:val="auto"/>
              </w:rPr>
            </w:pPr>
            <w:r>
              <w:rPr>
                <w:rFonts w:ascii="Arial" w:cs="Arial" w:eastAsia="Arial" w:hAnsi="Arial"/>
                <w:sz w:val="13"/>
                <w:szCs w:val="13"/>
                <w:color w:val="auto"/>
              </w:rPr>
              <w:t>Cash and cash equivalents</w:t>
            </w:r>
          </w:p>
        </w:tc>
        <w:tc>
          <w:tcPr>
            <w:tcW w:w="220" w:type="dxa"/>
            <w:vAlign w:val="bottom"/>
          </w:tcPr>
          <w:p>
            <w:pPr>
              <w:jc w:val="right"/>
              <w:ind w:right="76"/>
              <w:spacing w:after="0"/>
              <w:rPr>
                <w:sz w:val="20"/>
                <w:szCs w:val="20"/>
                <w:color w:val="auto"/>
              </w:rPr>
            </w:pPr>
            <w:r>
              <w:rPr>
                <w:rFonts w:ascii="Arial" w:cs="Arial" w:eastAsia="Arial" w:hAnsi="Arial"/>
                <w:sz w:val="13"/>
                <w:szCs w:val="13"/>
                <w:color w:val="auto"/>
                <w:w w:val="82"/>
              </w:rPr>
              <w:t>$</w:t>
            </w:r>
          </w:p>
        </w:tc>
        <w:tc>
          <w:tcPr>
            <w:tcW w:w="1020" w:type="dxa"/>
            <w:vAlign w:val="bottom"/>
          </w:tcPr>
          <w:p>
            <w:pPr>
              <w:jc w:val="right"/>
              <w:spacing w:after="0"/>
              <w:rPr>
                <w:sz w:val="20"/>
                <w:szCs w:val="20"/>
                <w:color w:val="auto"/>
              </w:rPr>
            </w:pPr>
            <w:r>
              <w:rPr>
                <w:rFonts w:ascii="Arial" w:cs="Arial" w:eastAsia="Arial" w:hAnsi="Arial"/>
                <w:sz w:val="13"/>
                <w:szCs w:val="13"/>
                <w:color w:val="auto"/>
              </w:rPr>
              <w:t>325,014</w:t>
            </w:r>
          </w:p>
        </w:tc>
        <w:tc>
          <w:tcPr>
            <w:tcW w:w="80" w:type="dxa"/>
            <w:vAlign w:val="bottom"/>
          </w:tcPr>
          <w:p>
            <w:pPr>
              <w:spacing w:after="0"/>
              <w:rPr>
                <w:sz w:val="14"/>
                <w:szCs w:val="14"/>
                <w:color w:val="auto"/>
              </w:rPr>
            </w:pPr>
          </w:p>
        </w:tc>
        <w:tc>
          <w:tcPr>
            <w:tcW w:w="260" w:type="dxa"/>
            <w:vAlign w:val="bottom"/>
          </w:tcPr>
          <w:p>
            <w:pPr>
              <w:jc w:val="right"/>
              <w:ind w:right="116"/>
              <w:spacing w:after="0"/>
              <w:rPr>
                <w:sz w:val="20"/>
                <w:szCs w:val="20"/>
                <w:color w:val="auto"/>
              </w:rPr>
            </w:pPr>
            <w:r>
              <w:rPr>
                <w:rFonts w:ascii="Arial" w:cs="Arial" w:eastAsia="Arial" w:hAnsi="Arial"/>
                <w:sz w:val="13"/>
                <w:szCs w:val="13"/>
                <w:color w:val="auto"/>
                <w:w w:val="82"/>
              </w:rPr>
              <w:t>$</w:t>
            </w:r>
          </w:p>
        </w:tc>
        <w:tc>
          <w:tcPr>
            <w:tcW w:w="980" w:type="dxa"/>
            <w:vAlign w:val="bottom"/>
          </w:tcPr>
          <w:p>
            <w:pPr>
              <w:jc w:val="right"/>
              <w:spacing w:after="0"/>
              <w:rPr>
                <w:sz w:val="20"/>
                <w:szCs w:val="20"/>
                <w:color w:val="auto"/>
              </w:rPr>
            </w:pPr>
            <w:r>
              <w:rPr>
                <w:rFonts w:ascii="Arial" w:cs="Arial" w:eastAsia="Arial" w:hAnsi="Arial"/>
                <w:sz w:val="13"/>
                <w:szCs w:val="13"/>
                <w:color w:val="auto"/>
              </w:rPr>
              <w:t>325,014</w:t>
            </w:r>
          </w:p>
        </w:tc>
        <w:tc>
          <w:tcPr>
            <w:tcW w:w="80" w:type="dxa"/>
            <w:vAlign w:val="bottom"/>
          </w:tcPr>
          <w:p>
            <w:pPr>
              <w:spacing w:after="0"/>
              <w:rPr>
                <w:sz w:val="14"/>
                <w:szCs w:val="14"/>
                <w:color w:val="auto"/>
              </w:rPr>
            </w:pPr>
          </w:p>
        </w:tc>
        <w:tc>
          <w:tcPr>
            <w:tcW w:w="8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1140" w:type="dxa"/>
            <w:vAlign w:val="bottom"/>
          </w:tcPr>
          <w:p>
            <w:pPr>
              <w:jc w:val="right"/>
              <w:spacing w:after="0"/>
              <w:rPr>
                <w:sz w:val="20"/>
                <w:szCs w:val="20"/>
                <w:color w:val="auto"/>
              </w:rPr>
            </w:pPr>
            <w:r>
              <w:rPr>
                <w:rFonts w:ascii="Arial" w:cs="Arial" w:eastAsia="Arial" w:hAnsi="Arial"/>
                <w:sz w:val="13"/>
                <w:szCs w:val="13"/>
                <w:color w:val="auto"/>
              </w:rPr>
              <w:t>325,014</w:t>
            </w:r>
          </w:p>
        </w:tc>
        <w:tc>
          <w:tcPr>
            <w:tcW w:w="100" w:type="dxa"/>
            <w:vAlign w:val="bottom"/>
          </w:tcPr>
          <w:p>
            <w:pPr>
              <w:spacing w:after="0"/>
              <w:rPr>
                <w:sz w:val="14"/>
                <w:szCs w:val="14"/>
                <w:color w:val="auto"/>
              </w:rPr>
            </w:pPr>
          </w:p>
        </w:tc>
        <w:tc>
          <w:tcPr>
            <w:tcW w:w="240" w:type="dxa"/>
            <w:vAlign w:val="bottom"/>
          </w:tcPr>
          <w:p>
            <w:pPr>
              <w:jc w:val="right"/>
              <w:ind w:right="132"/>
              <w:spacing w:after="0"/>
              <w:rPr>
                <w:sz w:val="20"/>
                <w:szCs w:val="20"/>
                <w:color w:val="auto"/>
              </w:rPr>
            </w:pPr>
            <w:r>
              <w:rPr>
                <w:rFonts w:ascii="Arial" w:cs="Arial" w:eastAsia="Arial" w:hAnsi="Arial"/>
                <w:sz w:val="10"/>
                <w:szCs w:val="10"/>
                <w:color w:val="auto"/>
                <w:w w:val="71"/>
              </w:rPr>
              <w:t>$</w:t>
            </w:r>
          </w:p>
        </w:tc>
        <w:tc>
          <w:tcPr>
            <w:tcW w:w="1320" w:type="dxa"/>
            <w:vAlign w:val="bottom"/>
            <w:gridSpan w:val="3"/>
          </w:tcPr>
          <w:p>
            <w:pPr>
              <w:ind w:left="800"/>
              <w:spacing w:after="0"/>
              <w:rPr>
                <w:sz w:val="20"/>
                <w:szCs w:val="20"/>
                <w:color w:val="auto"/>
              </w:rPr>
            </w:pPr>
            <w:r>
              <w:rPr>
                <w:rFonts w:ascii="Arial" w:cs="Arial" w:eastAsia="Arial" w:hAnsi="Arial"/>
                <w:sz w:val="13"/>
                <w:szCs w:val="13"/>
                <w:color w:val="auto"/>
              </w:rPr>
              <w:t>—   $</w:t>
            </w:r>
          </w:p>
        </w:tc>
        <w:tc>
          <w:tcPr>
            <w:tcW w:w="1000" w:type="dxa"/>
            <w:vAlign w:val="bottom"/>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72"/>
        </w:trPr>
        <w:tc>
          <w:tcPr>
            <w:tcW w:w="4660" w:type="dxa"/>
            <w:vAlign w:val="bottom"/>
            <w:shd w:val="clear" w:color="auto" w:fill="CCEEFF"/>
          </w:tcPr>
          <w:p>
            <w:pPr>
              <w:ind w:left="80"/>
              <w:spacing w:after="0"/>
              <w:rPr>
                <w:sz w:val="20"/>
                <w:szCs w:val="20"/>
                <w:color w:val="auto"/>
              </w:rPr>
            </w:pPr>
            <w:r>
              <w:rPr>
                <w:rFonts w:ascii="Arial" w:cs="Arial" w:eastAsia="Arial" w:hAnsi="Arial"/>
                <w:sz w:val="13"/>
                <w:szCs w:val="13"/>
                <w:color w:val="auto"/>
              </w:rPr>
              <w:t>Certificates of deposit in other banks</w:t>
            </w:r>
          </w:p>
        </w:tc>
        <w:tc>
          <w:tcPr>
            <w:tcW w:w="220" w:type="dxa"/>
            <w:vAlign w:val="bottom"/>
            <w:shd w:val="clear" w:color="auto" w:fill="CCEEFF"/>
          </w:tcPr>
          <w:p>
            <w:pPr>
              <w:spacing w:after="0"/>
              <w:rPr>
                <w:sz w:val="14"/>
                <w:szCs w:val="14"/>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35,380</w:t>
            </w:r>
          </w:p>
        </w:tc>
        <w:tc>
          <w:tcPr>
            <w:tcW w:w="8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35,380</w:t>
            </w: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24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240" w:type="dxa"/>
            <w:vAlign w:val="bottom"/>
            <w:shd w:val="clear" w:color="auto" w:fill="CCEEFF"/>
          </w:tcPr>
          <w:p>
            <w:pPr>
              <w:spacing w:after="0"/>
              <w:rPr>
                <w:sz w:val="14"/>
                <w:szCs w:val="14"/>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35,380</w:t>
            </w:r>
          </w:p>
        </w:tc>
        <w:tc>
          <w:tcPr>
            <w:tcW w:w="8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68"/>
        </w:trPr>
        <w:tc>
          <w:tcPr>
            <w:tcW w:w="4660" w:type="dxa"/>
            <w:vAlign w:val="bottom"/>
          </w:tcPr>
          <w:p>
            <w:pPr>
              <w:ind w:left="80"/>
              <w:spacing w:after="0"/>
              <w:rPr>
                <w:sz w:val="20"/>
                <w:szCs w:val="20"/>
                <w:color w:val="auto"/>
              </w:rPr>
            </w:pPr>
            <w:r>
              <w:rPr>
                <w:rFonts w:ascii="Arial" w:cs="Arial" w:eastAsia="Arial" w:hAnsi="Arial"/>
                <w:sz w:val="13"/>
                <w:szCs w:val="13"/>
                <w:color w:val="auto"/>
              </w:rPr>
              <w:t>Debt securities available for sale, at fair value</w:t>
            </w:r>
          </w:p>
        </w:tc>
        <w:tc>
          <w:tcPr>
            <w:tcW w:w="22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Arial" w:cs="Arial" w:eastAsia="Arial" w:hAnsi="Arial"/>
                <w:sz w:val="13"/>
                <w:szCs w:val="13"/>
                <w:color w:val="auto"/>
              </w:rPr>
              <w:t>134,348</w:t>
            </w: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Arial" w:cs="Arial" w:eastAsia="Arial" w:hAnsi="Arial"/>
                <w:sz w:val="13"/>
                <w:szCs w:val="13"/>
                <w:color w:val="auto"/>
              </w:rPr>
              <w:t>134,348</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4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24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Arial" w:cs="Arial" w:eastAsia="Arial" w:hAnsi="Arial"/>
                <w:sz w:val="13"/>
                <w:szCs w:val="13"/>
                <w:color w:val="auto"/>
              </w:rPr>
              <w:t>134,348</w:t>
            </w: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72"/>
        </w:trPr>
        <w:tc>
          <w:tcPr>
            <w:tcW w:w="4660" w:type="dxa"/>
            <w:vAlign w:val="bottom"/>
            <w:shd w:val="clear" w:color="auto" w:fill="CCEEFF"/>
          </w:tcPr>
          <w:p>
            <w:pPr>
              <w:ind w:left="80"/>
              <w:spacing w:after="0"/>
              <w:rPr>
                <w:sz w:val="20"/>
                <w:szCs w:val="20"/>
                <w:color w:val="auto"/>
              </w:rPr>
            </w:pPr>
            <w:r>
              <w:rPr>
                <w:rFonts w:ascii="Arial" w:cs="Arial" w:eastAsia="Arial" w:hAnsi="Arial"/>
                <w:sz w:val="13"/>
                <w:szCs w:val="13"/>
                <w:color w:val="auto"/>
              </w:rPr>
              <w:t>FHLB and FRB stock</w:t>
            </w:r>
          </w:p>
        </w:tc>
        <w:tc>
          <w:tcPr>
            <w:tcW w:w="220" w:type="dxa"/>
            <w:vAlign w:val="bottom"/>
            <w:shd w:val="clear" w:color="auto" w:fill="CCEEFF"/>
          </w:tcPr>
          <w:p>
            <w:pPr>
              <w:spacing w:after="0"/>
              <w:rPr>
                <w:sz w:val="14"/>
                <w:szCs w:val="14"/>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19,612</w:t>
            </w:r>
          </w:p>
        </w:tc>
        <w:tc>
          <w:tcPr>
            <w:tcW w:w="8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060" w:type="dxa"/>
            <w:vAlign w:val="bottom"/>
            <w:gridSpan w:val="2"/>
            <w:shd w:val="clear" w:color="auto" w:fill="CCEEFF"/>
          </w:tcPr>
          <w:p>
            <w:pPr>
              <w:ind w:left="740"/>
              <w:spacing w:after="0"/>
              <w:rPr>
                <w:sz w:val="20"/>
                <w:szCs w:val="20"/>
                <w:color w:val="auto"/>
              </w:rPr>
            </w:pPr>
            <w:r>
              <w:rPr>
                <w:rFonts w:ascii="Arial" w:cs="Arial" w:eastAsia="Arial" w:hAnsi="Arial"/>
                <w:sz w:val="13"/>
                <w:szCs w:val="13"/>
                <w:color w:val="auto"/>
              </w:rPr>
              <w:t>N/A</w:t>
            </w:r>
          </w:p>
        </w:tc>
        <w:tc>
          <w:tcPr>
            <w:tcW w:w="80" w:type="dxa"/>
            <w:vAlign w:val="bottom"/>
            <w:shd w:val="clear" w:color="auto" w:fill="CCEEFF"/>
          </w:tcPr>
          <w:p>
            <w:pPr>
              <w:spacing w:after="0"/>
              <w:rPr>
                <w:sz w:val="14"/>
                <w:szCs w:val="14"/>
                <w:color w:val="auto"/>
              </w:rPr>
            </w:pPr>
          </w:p>
        </w:tc>
        <w:tc>
          <w:tcPr>
            <w:tcW w:w="1240" w:type="dxa"/>
            <w:vAlign w:val="bottom"/>
            <w:gridSpan w:val="2"/>
            <w:shd w:val="clear" w:color="auto" w:fill="CCEEFF"/>
          </w:tcPr>
          <w:p>
            <w:pPr>
              <w:ind w:left="900"/>
              <w:spacing w:after="0"/>
              <w:rPr>
                <w:sz w:val="20"/>
                <w:szCs w:val="20"/>
                <w:color w:val="auto"/>
              </w:rPr>
            </w:pPr>
            <w:r>
              <w:rPr>
                <w:rFonts w:ascii="Arial" w:cs="Arial" w:eastAsia="Arial" w:hAnsi="Arial"/>
                <w:sz w:val="13"/>
                <w:szCs w:val="13"/>
                <w:color w:val="auto"/>
              </w:rPr>
              <w:t>N/A</w:t>
            </w:r>
          </w:p>
        </w:tc>
        <w:tc>
          <w:tcPr>
            <w:tcW w:w="240" w:type="dxa"/>
            <w:vAlign w:val="bottom"/>
            <w:shd w:val="clear" w:color="auto" w:fill="CCEEFF"/>
          </w:tcPr>
          <w:p>
            <w:pPr>
              <w:spacing w:after="0"/>
              <w:rPr>
                <w:sz w:val="14"/>
                <w:szCs w:val="14"/>
                <w:color w:val="auto"/>
              </w:rPr>
            </w:pPr>
          </w:p>
        </w:tc>
        <w:tc>
          <w:tcPr>
            <w:tcW w:w="1320" w:type="dxa"/>
            <w:vAlign w:val="bottom"/>
            <w:gridSpan w:val="3"/>
            <w:shd w:val="clear" w:color="auto" w:fill="CCEEFF"/>
          </w:tcPr>
          <w:p>
            <w:pPr>
              <w:ind w:left="740"/>
              <w:spacing w:after="0"/>
              <w:rPr>
                <w:sz w:val="20"/>
                <w:szCs w:val="20"/>
                <w:color w:val="auto"/>
              </w:rPr>
            </w:pPr>
            <w:r>
              <w:rPr>
                <w:rFonts w:ascii="Arial" w:cs="Arial" w:eastAsia="Arial" w:hAnsi="Arial"/>
                <w:sz w:val="13"/>
                <w:szCs w:val="13"/>
                <w:color w:val="auto"/>
              </w:rPr>
              <w:t>N/A</w:t>
            </w:r>
          </w:p>
        </w:tc>
        <w:tc>
          <w:tcPr>
            <w:tcW w:w="10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N/A</w:t>
            </w:r>
          </w:p>
        </w:tc>
        <w:tc>
          <w:tcPr>
            <w:tcW w:w="0" w:type="dxa"/>
            <w:vAlign w:val="bottom"/>
          </w:tcPr>
          <w:p>
            <w:pPr>
              <w:spacing w:after="0"/>
              <w:rPr>
                <w:sz w:val="1"/>
                <w:szCs w:val="1"/>
                <w:color w:val="auto"/>
              </w:rPr>
            </w:pPr>
          </w:p>
        </w:tc>
      </w:tr>
      <w:tr>
        <w:trPr>
          <w:trHeight w:val="168"/>
        </w:trPr>
        <w:tc>
          <w:tcPr>
            <w:tcW w:w="4660" w:type="dxa"/>
            <w:vAlign w:val="bottom"/>
          </w:tcPr>
          <w:p>
            <w:pPr>
              <w:ind w:left="80"/>
              <w:spacing w:after="0"/>
              <w:rPr>
                <w:sz w:val="20"/>
                <w:szCs w:val="20"/>
                <w:color w:val="auto"/>
              </w:rPr>
            </w:pPr>
            <w:r>
              <w:rPr>
                <w:rFonts w:ascii="Arial" w:cs="Arial" w:eastAsia="Arial" w:hAnsi="Arial"/>
                <w:sz w:val="13"/>
                <w:szCs w:val="13"/>
                <w:color w:val="auto"/>
              </w:rPr>
              <w:t>SBIC investments, at cost</w:t>
            </w:r>
          </w:p>
        </w:tc>
        <w:tc>
          <w:tcPr>
            <w:tcW w:w="22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Arial" w:cs="Arial" w:eastAsia="Arial" w:hAnsi="Arial"/>
                <w:sz w:val="13"/>
                <w:szCs w:val="13"/>
                <w:color w:val="auto"/>
              </w:rPr>
              <w:t>14,586</w:t>
            </w: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Arial" w:cs="Arial" w:eastAsia="Arial" w:hAnsi="Arial"/>
                <w:sz w:val="13"/>
                <w:szCs w:val="13"/>
                <w:color w:val="auto"/>
              </w:rPr>
              <w:t>14,586</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4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240" w:type="dxa"/>
            <w:vAlign w:val="bottom"/>
          </w:tcPr>
          <w:p>
            <w:pPr>
              <w:spacing w:after="0"/>
              <w:rPr>
                <w:sz w:val="14"/>
                <w:szCs w:val="14"/>
                <w:color w:val="auto"/>
              </w:rPr>
            </w:pPr>
          </w:p>
        </w:tc>
        <w:tc>
          <w:tcPr>
            <w:tcW w:w="1320" w:type="dxa"/>
            <w:vAlign w:val="bottom"/>
            <w:gridSpan w:val="3"/>
          </w:tcPr>
          <w:p>
            <w:pPr>
              <w:jc w:val="right"/>
              <w:ind w:right="400"/>
              <w:spacing w:after="0"/>
              <w:rPr>
                <w:sz w:val="20"/>
                <w:szCs w:val="20"/>
                <w:color w:val="auto"/>
              </w:rPr>
            </w:pPr>
            <w:r>
              <w:rPr>
                <w:rFonts w:ascii="Arial" w:cs="Arial" w:eastAsia="Arial" w:hAnsi="Arial"/>
                <w:sz w:val="13"/>
                <w:szCs w:val="13"/>
                <w:color w:val="auto"/>
              </w:rPr>
              <w:t>—</w:t>
            </w:r>
          </w:p>
        </w:tc>
        <w:tc>
          <w:tcPr>
            <w:tcW w:w="1000" w:type="dxa"/>
            <w:vAlign w:val="bottom"/>
          </w:tcPr>
          <w:p>
            <w:pPr>
              <w:jc w:val="right"/>
              <w:spacing w:after="0"/>
              <w:rPr>
                <w:sz w:val="20"/>
                <w:szCs w:val="20"/>
                <w:color w:val="auto"/>
              </w:rPr>
            </w:pPr>
            <w:r>
              <w:rPr>
                <w:rFonts w:ascii="Arial" w:cs="Arial" w:eastAsia="Arial" w:hAnsi="Arial"/>
                <w:sz w:val="13"/>
                <w:szCs w:val="13"/>
                <w:color w:val="auto"/>
              </w:rPr>
              <w:t>14,586</w:t>
            </w:r>
          </w:p>
        </w:tc>
        <w:tc>
          <w:tcPr>
            <w:tcW w:w="0" w:type="dxa"/>
            <w:vAlign w:val="bottom"/>
          </w:tcPr>
          <w:p>
            <w:pPr>
              <w:spacing w:after="0"/>
              <w:rPr>
                <w:sz w:val="1"/>
                <w:szCs w:val="1"/>
                <w:color w:val="auto"/>
              </w:rPr>
            </w:pPr>
          </w:p>
        </w:tc>
      </w:tr>
      <w:tr>
        <w:trPr>
          <w:trHeight w:val="172"/>
        </w:trPr>
        <w:tc>
          <w:tcPr>
            <w:tcW w:w="4660" w:type="dxa"/>
            <w:vAlign w:val="bottom"/>
            <w:shd w:val="clear" w:color="auto" w:fill="CCEEFF"/>
          </w:tcPr>
          <w:p>
            <w:pPr>
              <w:ind w:left="80"/>
              <w:spacing w:after="0"/>
              <w:rPr>
                <w:sz w:val="20"/>
                <w:szCs w:val="20"/>
                <w:color w:val="auto"/>
              </w:rPr>
            </w:pPr>
            <w:r>
              <w:rPr>
                <w:rFonts w:ascii="Arial" w:cs="Arial" w:eastAsia="Arial" w:hAnsi="Arial"/>
                <w:sz w:val="13"/>
                <w:szCs w:val="13"/>
                <w:color w:val="auto"/>
              </w:rPr>
              <w:t>Loans held for sale, at fair value</w:t>
            </w:r>
          </w:p>
        </w:tc>
        <w:tc>
          <w:tcPr>
            <w:tcW w:w="220" w:type="dxa"/>
            <w:vAlign w:val="bottom"/>
            <w:shd w:val="clear" w:color="auto" w:fill="CCEEFF"/>
          </w:tcPr>
          <w:p>
            <w:pPr>
              <w:spacing w:after="0"/>
              <w:rPr>
                <w:sz w:val="14"/>
                <w:szCs w:val="14"/>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4,616</w:t>
            </w:r>
          </w:p>
        </w:tc>
        <w:tc>
          <w:tcPr>
            <w:tcW w:w="8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4,616</w:t>
            </w: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4,616</w:t>
            </w:r>
          </w:p>
        </w:tc>
        <w:tc>
          <w:tcPr>
            <w:tcW w:w="1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320" w:type="dxa"/>
            <w:vAlign w:val="bottom"/>
            <w:gridSpan w:val="3"/>
            <w:shd w:val="clear" w:color="auto" w:fill="CCEEFF"/>
          </w:tcPr>
          <w:p>
            <w:pPr>
              <w:jc w:val="right"/>
              <w:ind w:right="400"/>
              <w:spacing w:after="0"/>
              <w:rPr>
                <w:sz w:val="20"/>
                <w:szCs w:val="20"/>
                <w:color w:val="auto"/>
              </w:rPr>
            </w:pPr>
            <w:r>
              <w:rPr>
                <w:rFonts w:ascii="Arial" w:cs="Arial" w:eastAsia="Arial" w:hAnsi="Arial"/>
                <w:sz w:val="13"/>
                <w:szCs w:val="13"/>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68"/>
        </w:trPr>
        <w:tc>
          <w:tcPr>
            <w:tcW w:w="4660" w:type="dxa"/>
            <w:vAlign w:val="bottom"/>
          </w:tcPr>
          <w:p>
            <w:pPr>
              <w:ind w:left="80"/>
              <w:spacing w:after="0"/>
              <w:rPr>
                <w:sz w:val="20"/>
                <w:szCs w:val="20"/>
                <w:color w:val="auto"/>
              </w:rPr>
            </w:pPr>
            <w:r>
              <w:rPr>
                <w:rFonts w:ascii="Arial" w:cs="Arial" w:eastAsia="Arial" w:hAnsi="Arial"/>
                <w:sz w:val="13"/>
                <w:szCs w:val="13"/>
                <w:color w:val="auto"/>
              </w:rPr>
              <w:t>Loans held for sale, at the lower of cost or fair value</w:t>
            </w:r>
          </w:p>
        </w:tc>
        <w:tc>
          <w:tcPr>
            <w:tcW w:w="22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Arial" w:cs="Arial" w:eastAsia="Arial" w:hAnsi="Arial"/>
                <w:sz w:val="13"/>
                <w:szCs w:val="13"/>
                <w:color w:val="auto"/>
              </w:rPr>
              <w:t>200,834</w:t>
            </w: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Arial" w:cs="Arial" w:eastAsia="Arial" w:hAnsi="Arial"/>
                <w:sz w:val="13"/>
                <w:szCs w:val="13"/>
                <w:color w:val="auto"/>
              </w:rPr>
              <w:t>203,333</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4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240" w:type="dxa"/>
            <w:vAlign w:val="bottom"/>
          </w:tcPr>
          <w:p>
            <w:pPr>
              <w:spacing w:after="0"/>
              <w:rPr>
                <w:sz w:val="14"/>
                <w:szCs w:val="14"/>
                <w:color w:val="auto"/>
              </w:rPr>
            </w:pPr>
          </w:p>
        </w:tc>
        <w:tc>
          <w:tcPr>
            <w:tcW w:w="1320" w:type="dxa"/>
            <w:vAlign w:val="bottom"/>
            <w:gridSpan w:val="3"/>
          </w:tcPr>
          <w:p>
            <w:pPr>
              <w:jc w:val="right"/>
              <w:ind w:right="400"/>
              <w:spacing w:after="0"/>
              <w:rPr>
                <w:sz w:val="20"/>
                <w:szCs w:val="20"/>
                <w:color w:val="auto"/>
              </w:rPr>
            </w:pPr>
            <w:r>
              <w:rPr>
                <w:rFonts w:ascii="Arial" w:cs="Arial" w:eastAsia="Arial" w:hAnsi="Arial"/>
                <w:sz w:val="13"/>
                <w:szCs w:val="13"/>
                <w:color w:val="auto"/>
              </w:rPr>
              <w:t>—</w:t>
            </w:r>
          </w:p>
        </w:tc>
        <w:tc>
          <w:tcPr>
            <w:tcW w:w="1000" w:type="dxa"/>
            <w:vAlign w:val="bottom"/>
          </w:tcPr>
          <w:p>
            <w:pPr>
              <w:jc w:val="right"/>
              <w:spacing w:after="0"/>
              <w:rPr>
                <w:sz w:val="20"/>
                <w:szCs w:val="20"/>
                <w:color w:val="auto"/>
              </w:rPr>
            </w:pPr>
            <w:r>
              <w:rPr>
                <w:rFonts w:ascii="Arial" w:cs="Arial" w:eastAsia="Arial" w:hAnsi="Arial"/>
                <w:sz w:val="13"/>
                <w:szCs w:val="13"/>
                <w:color w:val="auto"/>
              </w:rPr>
              <w:t>203,333</w:t>
            </w:r>
          </w:p>
        </w:tc>
        <w:tc>
          <w:tcPr>
            <w:tcW w:w="0" w:type="dxa"/>
            <w:vAlign w:val="bottom"/>
          </w:tcPr>
          <w:p>
            <w:pPr>
              <w:spacing w:after="0"/>
              <w:rPr>
                <w:sz w:val="1"/>
                <w:szCs w:val="1"/>
                <w:color w:val="auto"/>
              </w:rPr>
            </w:pPr>
          </w:p>
        </w:tc>
      </w:tr>
      <w:tr>
        <w:trPr>
          <w:trHeight w:val="172"/>
        </w:trPr>
        <w:tc>
          <w:tcPr>
            <w:tcW w:w="4660" w:type="dxa"/>
            <w:vAlign w:val="bottom"/>
            <w:shd w:val="clear" w:color="auto" w:fill="CCEEFF"/>
          </w:tcPr>
          <w:p>
            <w:pPr>
              <w:ind w:left="80"/>
              <w:spacing w:after="0"/>
              <w:rPr>
                <w:sz w:val="20"/>
                <w:szCs w:val="20"/>
                <w:color w:val="auto"/>
              </w:rPr>
            </w:pPr>
            <w:r>
              <w:rPr>
                <w:rFonts w:ascii="Arial" w:cs="Arial" w:eastAsia="Arial" w:hAnsi="Arial"/>
                <w:sz w:val="13"/>
                <w:szCs w:val="13"/>
                <w:color w:val="auto"/>
              </w:rPr>
              <w:t>Loans, net</w:t>
            </w:r>
          </w:p>
        </w:tc>
        <w:tc>
          <w:tcPr>
            <w:tcW w:w="220" w:type="dxa"/>
            <w:vAlign w:val="bottom"/>
            <w:shd w:val="clear" w:color="auto" w:fill="CCEEFF"/>
          </w:tcPr>
          <w:p>
            <w:pPr>
              <w:spacing w:after="0"/>
              <w:rPr>
                <w:sz w:val="14"/>
                <w:szCs w:val="14"/>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3,612,497</w:t>
            </w:r>
          </w:p>
        </w:tc>
        <w:tc>
          <w:tcPr>
            <w:tcW w:w="8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3,436,553</w:t>
            </w: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24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240" w:type="dxa"/>
            <w:vAlign w:val="bottom"/>
            <w:shd w:val="clear" w:color="auto" w:fill="CCEEFF"/>
          </w:tcPr>
          <w:p>
            <w:pPr>
              <w:spacing w:after="0"/>
              <w:rPr>
                <w:sz w:val="14"/>
                <w:szCs w:val="14"/>
                <w:color w:val="auto"/>
              </w:rPr>
            </w:pPr>
          </w:p>
        </w:tc>
        <w:tc>
          <w:tcPr>
            <w:tcW w:w="1320" w:type="dxa"/>
            <w:vAlign w:val="bottom"/>
            <w:gridSpan w:val="3"/>
            <w:shd w:val="clear" w:color="auto" w:fill="CCEEFF"/>
          </w:tcPr>
          <w:p>
            <w:pPr>
              <w:jc w:val="right"/>
              <w:ind w:right="400"/>
              <w:spacing w:after="0"/>
              <w:rPr>
                <w:sz w:val="20"/>
                <w:szCs w:val="20"/>
                <w:color w:val="auto"/>
              </w:rPr>
            </w:pPr>
            <w:r>
              <w:rPr>
                <w:rFonts w:ascii="Arial" w:cs="Arial" w:eastAsia="Arial" w:hAnsi="Arial"/>
                <w:sz w:val="13"/>
                <w:szCs w:val="13"/>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3,436,553</w:t>
            </w:r>
          </w:p>
        </w:tc>
        <w:tc>
          <w:tcPr>
            <w:tcW w:w="0" w:type="dxa"/>
            <w:vAlign w:val="bottom"/>
          </w:tcPr>
          <w:p>
            <w:pPr>
              <w:spacing w:after="0"/>
              <w:rPr>
                <w:sz w:val="1"/>
                <w:szCs w:val="1"/>
                <w:color w:val="auto"/>
              </w:rPr>
            </w:pPr>
          </w:p>
        </w:tc>
      </w:tr>
      <w:tr>
        <w:trPr>
          <w:trHeight w:val="168"/>
        </w:trPr>
        <w:tc>
          <w:tcPr>
            <w:tcW w:w="4660" w:type="dxa"/>
            <w:vAlign w:val="bottom"/>
          </w:tcPr>
          <w:p>
            <w:pPr>
              <w:ind w:left="80"/>
              <w:spacing w:after="0"/>
              <w:rPr>
                <w:sz w:val="20"/>
                <w:szCs w:val="20"/>
                <w:color w:val="auto"/>
              </w:rPr>
            </w:pPr>
            <w:r>
              <w:rPr>
                <w:rFonts w:ascii="Arial" w:cs="Arial" w:eastAsia="Arial" w:hAnsi="Arial"/>
                <w:sz w:val="13"/>
                <w:szCs w:val="13"/>
                <w:color w:val="auto"/>
              </w:rPr>
              <w:t>Accrued interest receivable</w:t>
            </w:r>
          </w:p>
        </w:tc>
        <w:tc>
          <w:tcPr>
            <w:tcW w:w="22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Arial" w:cs="Arial" w:eastAsia="Arial" w:hAnsi="Arial"/>
                <w:sz w:val="13"/>
                <w:szCs w:val="13"/>
                <w:color w:val="auto"/>
              </w:rPr>
              <w:t>16,513</w:t>
            </w: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Arial" w:cs="Arial" w:eastAsia="Arial" w:hAnsi="Arial"/>
                <w:sz w:val="13"/>
                <w:szCs w:val="13"/>
                <w:color w:val="auto"/>
              </w:rPr>
              <w:t>16,513</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40" w:type="dxa"/>
            <w:vAlign w:val="bottom"/>
          </w:tcPr>
          <w:p>
            <w:pPr>
              <w:jc w:val="right"/>
              <w:spacing w:after="0"/>
              <w:rPr>
                <w:sz w:val="20"/>
                <w:szCs w:val="20"/>
                <w:color w:val="auto"/>
              </w:rPr>
            </w:pPr>
            <w:r>
              <w:rPr>
                <w:rFonts w:ascii="Arial" w:cs="Arial" w:eastAsia="Arial" w:hAnsi="Arial"/>
                <w:sz w:val="13"/>
                <w:szCs w:val="13"/>
                <w:color w:val="auto"/>
              </w:rPr>
              <w:t>283</w:t>
            </w: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Arial" w:cs="Arial" w:eastAsia="Arial" w:hAnsi="Arial"/>
                <w:sz w:val="13"/>
                <w:szCs w:val="13"/>
                <w:color w:val="auto"/>
              </w:rPr>
              <w:t>482</w:t>
            </w: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Arial" w:cs="Arial" w:eastAsia="Arial" w:hAnsi="Arial"/>
                <w:sz w:val="13"/>
                <w:szCs w:val="13"/>
                <w:color w:val="auto"/>
              </w:rPr>
              <w:t>15,748</w:t>
            </w:r>
          </w:p>
        </w:tc>
        <w:tc>
          <w:tcPr>
            <w:tcW w:w="0" w:type="dxa"/>
            <w:vAlign w:val="bottom"/>
          </w:tcPr>
          <w:p>
            <w:pPr>
              <w:spacing w:after="0"/>
              <w:rPr>
                <w:sz w:val="1"/>
                <w:szCs w:val="1"/>
                <w:color w:val="auto"/>
              </w:rPr>
            </w:pPr>
          </w:p>
        </w:tc>
      </w:tr>
      <w:tr>
        <w:trPr>
          <w:trHeight w:val="172"/>
        </w:trPr>
        <w:tc>
          <w:tcPr>
            <w:tcW w:w="4660" w:type="dxa"/>
            <w:vAlign w:val="bottom"/>
            <w:shd w:val="clear" w:color="auto" w:fill="CCEEFF"/>
          </w:tcPr>
          <w:p>
            <w:pPr>
              <w:ind w:left="20"/>
              <w:spacing w:after="0"/>
              <w:rPr>
                <w:sz w:val="20"/>
                <w:szCs w:val="20"/>
                <w:color w:val="auto"/>
              </w:rPr>
            </w:pPr>
            <w:r>
              <w:rPr>
                <w:rFonts w:ascii="Arial" w:cs="Arial" w:eastAsia="Arial" w:hAnsi="Arial"/>
                <w:sz w:val="13"/>
                <w:szCs w:val="13"/>
                <w:b w:val="1"/>
                <w:bCs w:val="1"/>
                <w:color w:val="auto"/>
              </w:rPr>
              <w:t>Liabilities</w:t>
            </w:r>
          </w:p>
        </w:tc>
        <w:tc>
          <w:tcPr>
            <w:tcW w:w="22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1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4660" w:type="dxa"/>
            <w:vAlign w:val="bottom"/>
          </w:tcPr>
          <w:p>
            <w:pPr>
              <w:ind w:left="80"/>
              <w:spacing w:after="0"/>
              <w:rPr>
                <w:sz w:val="20"/>
                <w:szCs w:val="20"/>
                <w:color w:val="auto"/>
              </w:rPr>
            </w:pPr>
            <w:r>
              <w:rPr>
                <w:rFonts w:ascii="Arial" w:cs="Arial" w:eastAsia="Arial" w:hAnsi="Arial"/>
                <w:sz w:val="13"/>
                <w:szCs w:val="13"/>
                <w:color w:val="auto"/>
              </w:rPr>
              <w:t>Noninterest-bearing and NOW deposits</w:t>
            </w:r>
          </w:p>
        </w:tc>
        <w:tc>
          <w:tcPr>
            <w:tcW w:w="22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Arial" w:cs="Arial" w:eastAsia="Arial" w:hAnsi="Arial"/>
                <w:sz w:val="13"/>
                <w:szCs w:val="13"/>
                <w:color w:val="auto"/>
              </w:rPr>
              <w:t>1,430,166</w:t>
            </w: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Arial" w:cs="Arial" w:eastAsia="Arial" w:hAnsi="Arial"/>
                <w:sz w:val="13"/>
                <w:szCs w:val="13"/>
                <w:color w:val="auto"/>
              </w:rPr>
              <w:t>1,430,166</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4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24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Arial" w:cs="Arial" w:eastAsia="Arial" w:hAnsi="Arial"/>
                <w:sz w:val="13"/>
                <w:szCs w:val="13"/>
                <w:color w:val="auto"/>
              </w:rPr>
              <w:t>1,430,166</w:t>
            </w: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72"/>
        </w:trPr>
        <w:tc>
          <w:tcPr>
            <w:tcW w:w="4660" w:type="dxa"/>
            <w:vAlign w:val="bottom"/>
            <w:shd w:val="clear" w:color="auto" w:fill="CCEEFF"/>
          </w:tcPr>
          <w:p>
            <w:pPr>
              <w:ind w:left="80"/>
              <w:spacing w:after="0"/>
              <w:rPr>
                <w:sz w:val="20"/>
                <w:szCs w:val="20"/>
                <w:color w:val="auto"/>
              </w:rPr>
            </w:pPr>
            <w:r>
              <w:rPr>
                <w:rFonts w:ascii="Arial" w:cs="Arial" w:eastAsia="Arial" w:hAnsi="Arial"/>
                <w:sz w:val="13"/>
                <w:szCs w:val="13"/>
                <w:color w:val="auto"/>
              </w:rPr>
              <w:t>Money market accounts</w:t>
            </w:r>
          </w:p>
        </w:tc>
        <w:tc>
          <w:tcPr>
            <w:tcW w:w="220" w:type="dxa"/>
            <w:vAlign w:val="bottom"/>
            <w:shd w:val="clear" w:color="auto" w:fill="CCEEFF"/>
          </w:tcPr>
          <w:p>
            <w:pPr>
              <w:spacing w:after="0"/>
              <w:rPr>
                <w:sz w:val="14"/>
                <w:szCs w:val="14"/>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1,195,482</w:t>
            </w:r>
          </w:p>
        </w:tc>
        <w:tc>
          <w:tcPr>
            <w:tcW w:w="8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1,195,482</w:t>
            </w: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24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240" w:type="dxa"/>
            <w:vAlign w:val="bottom"/>
            <w:shd w:val="clear" w:color="auto" w:fill="CCEEFF"/>
          </w:tcPr>
          <w:p>
            <w:pPr>
              <w:spacing w:after="0"/>
              <w:rPr>
                <w:sz w:val="14"/>
                <w:szCs w:val="14"/>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1,195,482</w:t>
            </w:r>
          </w:p>
        </w:tc>
        <w:tc>
          <w:tcPr>
            <w:tcW w:w="8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68"/>
        </w:trPr>
        <w:tc>
          <w:tcPr>
            <w:tcW w:w="4660" w:type="dxa"/>
            <w:vAlign w:val="bottom"/>
          </w:tcPr>
          <w:p>
            <w:pPr>
              <w:ind w:left="80"/>
              <w:spacing w:after="0"/>
              <w:rPr>
                <w:sz w:val="20"/>
                <w:szCs w:val="20"/>
                <w:color w:val="auto"/>
              </w:rPr>
            </w:pPr>
            <w:r>
              <w:rPr>
                <w:rFonts w:ascii="Arial" w:cs="Arial" w:eastAsia="Arial" w:hAnsi="Arial"/>
                <w:sz w:val="13"/>
                <w:szCs w:val="13"/>
                <w:color w:val="auto"/>
              </w:rPr>
              <w:t>Savings accounts</w:t>
            </w:r>
          </w:p>
        </w:tc>
        <w:tc>
          <w:tcPr>
            <w:tcW w:w="22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Arial" w:cs="Arial" w:eastAsia="Arial" w:hAnsi="Arial"/>
                <w:sz w:val="13"/>
                <w:szCs w:val="13"/>
                <w:color w:val="auto"/>
              </w:rPr>
              <w:t>202,971</w:t>
            </w: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Arial" w:cs="Arial" w:eastAsia="Arial" w:hAnsi="Arial"/>
                <w:sz w:val="13"/>
                <w:szCs w:val="13"/>
                <w:color w:val="auto"/>
              </w:rPr>
              <w:t>202,971</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4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24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Arial" w:cs="Arial" w:eastAsia="Arial" w:hAnsi="Arial"/>
                <w:sz w:val="13"/>
                <w:szCs w:val="13"/>
                <w:color w:val="auto"/>
              </w:rPr>
              <w:t>202,971</w:t>
            </w: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72"/>
        </w:trPr>
        <w:tc>
          <w:tcPr>
            <w:tcW w:w="4660" w:type="dxa"/>
            <w:vAlign w:val="bottom"/>
            <w:shd w:val="clear" w:color="auto" w:fill="CCEEFF"/>
          </w:tcPr>
          <w:p>
            <w:pPr>
              <w:ind w:left="80"/>
              <w:spacing w:after="0"/>
              <w:rPr>
                <w:sz w:val="20"/>
                <w:szCs w:val="20"/>
                <w:color w:val="auto"/>
              </w:rPr>
            </w:pPr>
            <w:r>
              <w:rPr>
                <w:rFonts w:ascii="Arial" w:cs="Arial" w:eastAsia="Arial" w:hAnsi="Arial"/>
                <w:sz w:val="13"/>
                <w:szCs w:val="13"/>
                <w:color w:val="auto"/>
              </w:rPr>
              <w:t>Certificates of deposit</w:t>
            </w:r>
          </w:p>
        </w:tc>
        <w:tc>
          <w:tcPr>
            <w:tcW w:w="220" w:type="dxa"/>
            <w:vAlign w:val="bottom"/>
            <w:shd w:val="clear" w:color="auto" w:fill="CCEEFF"/>
          </w:tcPr>
          <w:p>
            <w:pPr>
              <w:spacing w:after="0"/>
              <w:rPr>
                <w:sz w:val="14"/>
                <w:szCs w:val="14"/>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812,342</w:t>
            </w:r>
          </w:p>
        </w:tc>
        <w:tc>
          <w:tcPr>
            <w:tcW w:w="8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805,646</w:t>
            </w: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24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240" w:type="dxa"/>
            <w:vAlign w:val="bottom"/>
            <w:shd w:val="clear" w:color="auto" w:fill="CCEEFF"/>
          </w:tcPr>
          <w:p>
            <w:pPr>
              <w:spacing w:after="0"/>
              <w:rPr>
                <w:sz w:val="14"/>
                <w:szCs w:val="14"/>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805,646</w:t>
            </w:r>
          </w:p>
        </w:tc>
        <w:tc>
          <w:tcPr>
            <w:tcW w:w="8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68"/>
        </w:trPr>
        <w:tc>
          <w:tcPr>
            <w:tcW w:w="4660" w:type="dxa"/>
            <w:vAlign w:val="bottom"/>
          </w:tcPr>
          <w:p>
            <w:pPr>
              <w:ind w:left="80"/>
              <w:spacing w:after="0"/>
              <w:rPr>
                <w:sz w:val="20"/>
                <w:szCs w:val="20"/>
                <w:color w:val="auto"/>
              </w:rPr>
            </w:pPr>
            <w:r>
              <w:rPr>
                <w:rFonts w:ascii="Arial" w:cs="Arial" w:eastAsia="Arial" w:hAnsi="Arial"/>
                <w:sz w:val="13"/>
                <w:szCs w:val="13"/>
                <w:color w:val="auto"/>
              </w:rPr>
              <w:t>Junior subordinated debt</w:t>
            </w:r>
          </w:p>
        </w:tc>
        <w:tc>
          <w:tcPr>
            <w:tcW w:w="22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Arial" w:cs="Arial" w:eastAsia="Arial" w:hAnsi="Arial"/>
                <w:sz w:val="13"/>
                <w:szCs w:val="13"/>
                <w:color w:val="auto"/>
              </w:rPr>
              <w:t>9,995</w:t>
            </w: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Arial" w:cs="Arial" w:eastAsia="Arial" w:hAnsi="Arial"/>
                <w:sz w:val="13"/>
                <w:szCs w:val="13"/>
                <w:color w:val="auto"/>
              </w:rPr>
              <w:t>9,864</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4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24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Arial" w:cs="Arial" w:eastAsia="Arial" w:hAnsi="Arial"/>
                <w:sz w:val="13"/>
                <w:szCs w:val="13"/>
                <w:color w:val="auto"/>
              </w:rPr>
              <w:t>9,864</w:t>
            </w: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72"/>
        </w:trPr>
        <w:tc>
          <w:tcPr>
            <w:tcW w:w="4660" w:type="dxa"/>
            <w:vAlign w:val="bottom"/>
            <w:shd w:val="clear" w:color="auto" w:fill="CCEEFF"/>
          </w:tcPr>
          <w:p>
            <w:pPr>
              <w:ind w:left="80"/>
              <w:spacing w:after="0"/>
              <w:rPr>
                <w:sz w:val="20"/>
                <w:szCs w:val="20"/>
                <w:color w:val="auto"/>
              </w:rPr>
            </w:pPr>
            <w:r>
              <w:rPr>
                <w:rFonts w:ascii="Arial" w:cs="Arial" w:eastAsia="Arial" w:hAnsi="Arial"/>
                <w:sz w:val="13"/>
                <w:szCs w:val="13"/>
                <w:color w:val="auto"/>
              </w:rPr>
              <w:t>Borrowings</w:t>
            </w:r>
          </w:p>
        </w:tc>
        <w:tc>
          <w:tcPr>
            <w:tcW w:w="220" w:type="dxa"/>
            <w:vAlign w:val="bottom"/>
            <w:shd w:val="clear" w:color="auto" w:fill="CCEEFF"/>
          </w:tcPr>
          <w:p>
            <w:pPr>
              <w:spacing w:after="0"/>
              <w:rPr>
                <w:sz w:val="14"/>
                <w:szCs w:val="14"/>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452,263</w:t>
            </w:r>
          </w:p>
        </w:tc>
        <w:tc>
          <w:tcPr>
            <w:tcW w:w="8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452,239</w:t>
            </w: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24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240" w:type="dxa"/>
            <w:vAlign w:val="bottom"/>
            <w:shd w:val="clear" w:color="auto" w:fill="CCEEFF"/>
          </w:tcPr>
          <w:p>
            <w:pPr>
              <w:spacing w:after="0"/>
              <w:rPr>
                <w:sz w:val="14"/>
                <w:szCs w:val="14"/>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452,239</w:t>
            </w:r>
          </w:p>
        </w:tc>
        <w:tc>
          <w:tcPr>
            <w:tcW w:w="8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65"/>
        </w:trPr>
        <w:tc>
          <w:tcPr>
            <w:tcW w:w="4660" w:type="dxa"/>
            <w:vAlign w:val="bottom"/>
          </w:tcPr>
          <w:p>
            <w:pPr>
              <w:ind w:left="80"/>
              <w:spacing w:after="0"/>
              <w:rPr>
                <w:sz w:val="20"/>
                <w:szCs w:val="20"/>
                <w:color w:val="auto"/>
              </w:rPr>
            </w:pPr>
            <w:r>
              <w:rPr>
                <w:rFonts w:ascii="Arial" w:cs="Arial" w:eastAsia="Arial" w:hAnsi="Arial"/>
                <w:sz w:val="13"/>
                <w:szCs w:val="13"/>
                <w:color w:val="auto"/>
              </w:rPr>
              <w:t>Accrued interest payable</w:t>
            </w:r>
          </w:p>
        </w:tc>
        <w:tc>
          <w:tcPr>
            <w:tcW w:w="22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Arial" w:cs="Arial" w:eastAsia="Arial" w:hAnsi="Arial"/>
                <w:sz w:val="13"/>
                <w:szCs w:val="13"/>
                <w:color w:val="auto"/>
              </w:rPr>
              <w:t>6,093</w:t>
            </w: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Arial" w:cs="Arial" w:eastAsia="Arial" w:hAnsi="Arial"/>
                <w:sz w:val="13"/>
                <w:szCs w:val="13"/>
                <w:color w:val="auto"/>
              </w:rPr>
              <w:t>6,093</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4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24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Arial" w:cs="Arial" w:eastAsia="Arial" w:hAnsi="Arial"/>
                <w:sz w:val="13"/>
                <w:szCs w:val="13"/>
                <w:color w:val="auto"/>
              </w:rPr>
              <w:t>6,093</w:t>
            </w: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bl>
    <w:p>
      <w:pPr>
        <w:spacing w:after="0" w:line="100" w:lineRule="exact"/>
        <w:rPr>
          <w:sz w:val="20"/>
          <w:szCs w:val="20"/>
          <w:color w:val="auto"/>
        </w:rPr>
      </w:pPr>
    </w:p>
    <w:tbl>
      <w:tblPr>
        <w:tblLayout w:type="fixed"/>
        <w:tblInd w:w="0" w:type="dxa"/>
        <w:tblCellMar>
          <w:top w:w="0" w:type="dxa"/>
          <w:left w:w="0" w:type="dxa"/>
          <w:bottom w:w="0" w:type="dxa"/>
          <w:right w:w="0" w:type="dxa"/>
        </w:tblCellMar>
      </w:tblPr>
      <w:tr>
        <w:trPr>
          <w:trHeight w:val="168"/>
        </w:trPr>
        <w:tc>
          <w:tcPr>
            <w:tcW w:w="478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gridSpan w:val="2"/>
          </w:tcPr>
          <w:p>
            <w:pPr>
              <w:jc w:val="center"/>
              <w:ind w:right="260"/>
              <w:spacing w:after="0"/>
              <w:rPr>
                <w:sz w:val="20"/>
                <w:szCs w:val="20"/>
                <w:color w:val="auto"/>
              </w:rPr>
            </w:pPr>
            <w:r>
              <w:rPr>
                <w:rFonts w:ascii="Arial" w:cs="Arial" w:eastAsia="Arial" w:hAnsi="Arial"/>
                <w:sz w:val="13"/>
                <w:szCs w:val="13"/>
                <w:b w:val="1"/>
                <w:bCs w:val="1"/>
                <w:color w:val="auto"/>
                <w:w w:val="87"/>
              </w:rPr>
              <w:t>June 30, 2023</w:t>
            </w:r>
          </w:p>
        </w:tc>
        <w:tc>
          <w:tcPr>
            <w:tcW w:w="24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20"/>
        </w:trPr>
        <w:tc>
          <w:tcPr>
            <w:tcW w:w="47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080" w:type="dxa"/>
            <w:vAlign w:val="bottom"/>
            <w:gridSpan w:val="2"/>
          </w:tcPr>
          <w:p>
            <w:pPr>
              <w:jc w:val="center"/>
              <w:ind w:right="300"/>
              <w:spacing w:after="0" w:line="120" w:lineRule="exact"/>
              <w:rPr>
                <w:sz w:val="20"/>
                <w:szCs w:val="20"/>
                <w:color w:val="auto"/>
              </w:rPr>
            </w:pPr>
            <w:r>
              <w:rPr>
                <w:rFonts w:ascii="Arial" w:cs="Arial" w:eastAsia="Arial" w:hAnsi="Arial"/>
                <w:sz w:val="13"/>
                <w:szCs w:val="13"/>
                <w:b w:val="1"/>
                <w:bCs w:val="1"/>
                <w:color w:val="auto"/>
                <w:w w:val="93"/>
              </w:rPr>
              <w:t>Carrying</w:t>
            </w:r>
          </w:p>
        </w:tc>
        <w:tc>
          <w:tcPr>
            <w:tcW w:w="280" w:type="dxa"/>
            <w:vAlign w:val="bottom"/>
          </w:tcPr>
          <w:p>
            <w:pPr>
              <w:spacing w:after="0"/>
              <w:rPr>
                <w:sz w:val="10"/>
                <w:szCs w:val="10"/>
                <w:color w:val="auto"/>
              </w:rPr>
            </w:pPr>
          </w:p>
        </w:tc>
        <w:tc>
          <w:tcPr>
            <w:tcW w:w="1040" w:type="dxa"/>
            <w:vAlign w:val="bottom"/>
            <w:gridSpan w:val="2"/>
          </w:tcPr>
          <w:p>
            <w:pPr>
              <w:jc w:val="center"/>
              <w:ind w:right="360"/>
              <w:spacing w:after="0" w:line="120" w:lineRule="exact"/>
              <w:rPr>
                <w:sz w:val="20"/>
                <w:szCs w:val="20"/>
                <w:color w:val="auto"/>
              </w:rPr>
            </w:pPr>
            <w:r>
              <w:rPr>
                <w:rFonts w:ascii="Arial" w:cs="Arial" w:eastAsia="Arial" w:hAnsi="Arial"/>
                <w:sz w:val="13"/>
                <w:szCs w:val="13"/>
                <w:b w:val="1"/>
                <w:bCs w:val="1"/>
                <w:color w:val="auto"/>
              </w:rPr>
              <w:t>Fair</w:t>
            </w:r>
          </w:p>
        </w:tc>
        <w:tc>
          <w:tcPr>
            <w:tcW w:w="160" w:type="dxa"/>
            <w:vAlign w:val="bottom"/>
          </w:tcPr>
          <w:p>
            <w:pPr>
              <w:spacing w:after="0"/>
              <w:rPr>
                <w:sz w:val="10"/>
                <w:szCs w:val="10"/>
                <w:color w:val="auto"/>
              </w:rPr>
            </w:pPr>
          </w:p>
        </w:tc>
        <w:tc>
          <w:tcPr>
            <w:tcW w:w="1160" w:type="dxa"/>
            <w:vAlign w:val="bottom"/>
            <w:gridSpan w:val="2"/>
            <w:vMerge w:val="restart"/>
          </w:tcPr>
          <w:p>
            <w:pPr>
              <w:jc w:val="center"/>
              <w:ind w:right="240"/>
              <w:spacing w:after="0"/>
              <w:rPr>
                <w:sz w:val="20"/>
                <w:szCs w:val="20"/>
                <w:color w:val="auto"/>
              </w:rPr>
            </w:pPr>
            <w:r>
              <w:rPr>
                <w:rFonts w:ascii="Arial" w:cs="Arial" w:eastAsia="Arial" w:hAnsi="Arial"/>
                <w:sz w:val="13"/>
                <w:szCs w:val="13"/>
                <w:b w:val="1"/>
                <w:bCs w:val="1"/>
                <w:color w:val="auto"/>
                <w:w w:val="90"/>
              </w:rPr>
              <w:t>Level 1</w:t>
            </w:r>
          </w:p>
        </w:tc>
        <w:tc>
          <w:tcPr>
            <w:tcW w:w="240" w:type="dxa"/>
            <w:vAlign w:val="bottom"/>
          </w:tcPr>
          <w:p>
            <w:pPr>
              <w:spacing w:after="0"/>
              <w:rPr>
                <w:sz w:val="10"/>
                <w:szCs w:val="10"/>
                <w:color w:val="auto"/>
              </w:rPr>
            </w:pPr>
          </w:p>
        </w:tc>
        <w:tc>
          <w:tcPr>
            <w:tcW w:w="1320" w:type="dxa"/>
            <w:vAlign w:val="bottom"/>
            <w:gridSpan w:val="3"/>
            <w:vMerge w:val="restart"/>
          </w:tcPr>
          <w:p>
            <w:pPr>
              <w:ind w:left="180"/>
              <w:spacing w:after="0"/>
              <w:rPr>
                <w:sz w:val="20"/>
                <w:szCs w:val="20"/>
                <w:color w:val="auto"/>
              </w:rPr>
            </w:pPr>
            <w:r>
              <w:rPr>
                <w:rFonts w:ascii="Arial" w:cs="Arial" w:eastAsia="Arial" w:hAnsi="Arial"/>
                <w:sz w:val="13"/>
                <w:szCs w:val="13"/>
                <w:b w:val="1"/>
                <w:bCs w:val="1"/>
                <w:color w:val="auto"/>
              </w:rPr>
              <w:t>Level 2</w:t>
            </w:r>
          </w:p>
        </w:tc>
        <w:tc>
          <w:tcPr>
            <w:tcW w:w="980" w:type="dxa"/>
            <w:vAlign w:val="bottom"/>
            <w:vMerge w:val="restart"/>
          </w:tcPr>
          <w:p>
            <w:pPr>
              <w:jc w:val="right"/>
              <w:ind w:right="356"/>
              <w:spacing w:after="0"/>
              <w:rPr>
                <w:sz w:val="20"/>
                <w:szCs w:val="20"/>
                <w:color w:val="auto"/>
              </w:rPr>
            </w:pPr>
            <w:r>
              <w:rPr>
                <w:rFonts w:ascii="Arial" w:cs="Arial" w:eastAsia="Arial" w:hAnsi="Arial"/>
                <w:sz w:val="13"/>
                <w:szCs w:val="13"/>
                <w:b w:val="1"/>
                <w:bCs w:val="1"/>
                <w:color w:val="auto"/>
              </w:rPr>
              <w:t>Level 3</w:t>
            </w:r>
          </w:p>
        </w:tc>
        <w:tc>
          <w:tcPr>
            <w:tcW w:w="0" w:type="dxa"/>
            <w:vAlign w:val="bottom"/>
          </w:tcPr>
          <w:p>
            <w:pPr>
              <w:spacing w:after="0"/>
              <w:rPr>
                <w:sz w:val="1"/>
                <w:szCs w:val="1"/>
                <w:color w:val="auto"/>
              </w:rPr>
            </w:pPr>
          </w:p>
        </w:tc>
      </w:tr>
      <w:tr>
        <w:trPr>
          <w:trHeight w:val="168"/>
        </w:trPr>
        <w:tc>
          <w:tcPr>
            <w:tcW w:w="47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80" w:type="dxa"/>
            <w:vAlign w:val="bottom"/>
            <w:gridSpan w:val="2"/>
          </w:tcPr>
          <w:p>
            <w:pPr>
              <w:jc w:val="center"/>
              <w:ind w:right="300"/>
              <w:spacing w:after="0"/>
              <w:rPr>
                <w:sz w:val="20"/>
                <w:szCs w:val="20"/>
                <w:color w:val="auto"/>
              </w:rPr>
            </w:pPr>
            <w:r>
              <w:rPr>
                <w:rFonts w:ascii="Arial" w:cs="Arial" w:eastAsia="Arial" w:hAnsi="Arial"/>
                <w:sz w:val="13"/>
                <w:szCs w:val="13"/>
                <w:b w:val="1"/>
                <w:bCs w:val="1"/>
                <w:color w:val="auto"/>
                <w:w w:val="86"/>
              </w:rPr>
              <w:t>Value</w:t>
            </w:r>
          </w:p>
        </w:tc>
        <w:tc>
          <w:tcPr>
            <w:tcW w:w="280" w:type="dxa"/>
            <w:vAlign w:val="bottom"/>
          </w:tcPr>
          <w:p>
            <w:pPr>
              <w:spacing w:after="0"/>
              <w:rPr>
                <w:sz w:val="14"/>
                <w:szCs w:val="14"/>
                <w:color w:val="auto"/>
              </w:rPr>
            </w:pPr>
          </w:p>
        </w:tc>
        <w:tc>
          <w:tcPr>
            <w:tcW w:w="1040" w:type="dxa"/>
            <w:vAlign w:val="bottom"/>
            <w:gridSpan w:val="2"/>
          </w:tcPr>
          <w:p>
            <w:pPr>
              <w:jc w:val="center"/>
              <w:ind w:right="360"/>
              <w:spacing w:after="0"/>
              <w:rPr>
                <w:sz w:val="20"/>
                <w:szCs w:val="20"/>
                <w:color w:val="auto"/>
              </w:rPr>
            </w:pPr>
            <w:r>
              <w:rPr>
                <w:rFonts w:ascii="Arial" w:cs="Arial" w:eastAsia="Arial" w:hAnsi="Arial"/>
                <w:sz w:val="13"/>
                <w:szCs w:val="13"/>
                <w:b w:val="1"/>
                <w:bCs w:val="1"/>
                <w:color w:val="auto"/>
                <w:w w:val="92"/>
              </w:rPr>
              <w:t>Value</w:t>
            </w:r>
          </w:p>
        </w:tc>
        <w:tc>
          <w:tcPr>
            <w:tcW w:w="160" w:type="dxa"/>
            <w:vAlign w:val="bottom"/>
          </w:tcPr>
          <w:p>
            <w:pPr>
              <w:spacing w:after="0"/>
              <w:rPr>
                <w:sz w:val="14"/>
                <w:szCs w:val="14"/>
                <w:color w:val="auto"/>
              </w:rPr>
            </w:pPr>
          </w:p>
        </w:tc>
        <w:tc>
          <w:tcPr>
            <w:tcW w:w="1160" w:type="dxa"/>
            <w:vAlign w:val="bottom"/>
            <w:gridSpan w:val="2"/>
            <w:vMerge w:val="continue"/>
          </w:tcPr>
          <w:p>
            <w:pPr>
              <w:spacing w:after="0"/>
              <w:rPr>
                <w:sz w:val="14"/>
                <w:szCs w:val="14"/>
                <w:color w:val="auto"/>
              </w:rPr>
            </w:pPr>
          </w:p>
        </w:tc>
        <w:tc>
          <w:tcPr>
            <w:tcW w:w="240" w:type="dxa"/>
            <w:vAlign w:val="bottom"/>
          </w:tcPr>
          <w:p>
            <w:pPr>
              <w:spacing w:after="0"/>
              <w:rPr>
                <w:sz w:val="14"/>
                <w:szCs w:val="14"/>
                <w:color w:val="auto"/>
              </w:rPr>
            </w:pPr>
          </w:p>
        </w:tc>
        <w:tc>
          <w:tcPr>
            <w:tcW w:w="1320" w:type="dxa"/>
            <w:vAlign w:val="bottom"/>
            <w:gridSpan w:val="3"/>
            <w:vMerge w:val="continue"/>
          </w:tcPr>
          <w:p>
            <w:pPr>
              <w:spacing w:after="0"/>
              <w:rPr>
                <w:sz w:val="14"/>
                <w:szCs w:val="14"/>
                <w:color w:val="auto"/>
              </w:rPr>
            </w:pPr>
          </w:p>
        </w:tc>
        <w:tc>
          <w:tcPr>
            <w:tcW w:w="9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52"/>
        </w:trPr>
        <w:tc>
          <w:tcPr>
            <w:tcW w:w="4780" w:type="dxa"/>
            <w:vAlign w:val="bottom"/>
            <w:tcBorders>
              <w:top w:val="single" w:sz="8" w:color="CCEEFF"/>
            </w:tcBorders>
            <w:shd w:val="clear" w:color="auto" w:fill="CCEEFF"/>
          </w:tcPr>
          <w:p>
            <w:pPr>
              <w:ind w:left="20"/>
              <w:spacing w:after="0" w:line="148" w:lineRule="exact"/>
              <w:rPr>
                <w:sz w:val="20"/>
                <w:szCs w:val="20"/>
                <w:color w:val="auto"/>
              </w:rPr>
            </w:pPr>
            <w:r>
              <w:rPr>
                <w:rFonts w:ascii="Arial" w:cs="Arial" w:eastAsia="Arial" w:hAnsi="Arial"/>
                <w:sz w:val="13"/>
                <w:szCs w:val="13"/>
                <w:b w:val="1"/>
                <w:bCs w:val="1"/>
                <w:color w:val="auto"/>
              </w:rPr>
              <w:t>Assets</w:t>
            </w:r>
          </w:p>
        </w:tc>
        <w:tc>
          <w:tcPr>
            <w:tcW w:w="240" w:type="dxa"/>
            <w:vAlign w:val="bottom"/>
            <w:tcBorders>
              <w:top w:val="single" w:sz="8" w:color="auto"/>
            </w:tcBorders>
            <w:shd w:val="clear" w:color="auto" w:fill="CCEEFF"/>
          </w:tcPr>
          <w:p>
            <w:pPr>
              <w:spacing w:after="0"/>
              <w:rPr>
                <w:sz w:val="13"/>
                <w:szCs w:val="13"/>
                <w:color w:val="auto"/>
              </w:rPr>
            </w:pPr>
          </w:p>
        </w:tc>
        <w:tc>
          <w:tcPr>
            <w:tcW w:w="1000" w:type="dxa"/>
            <w:vAlign w:val="bottom"/>
            <w:tcBorders>
              <w:top w:val="single" w:sz="8" w:color="auto"/>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280" w:type="dxa"/>
            <w:vAlign w:val="bottom"/>
            <w:tcBorders>
              <w:top w:val="single" w:sz="8" w:color="auto"/>
            </w:tcBorders>
            <w:shd w:val="clear" w:color="auto" w:fill="CCEEFF"/>
          </w:tcPr>
          <w:p>
            <w:pPr>
              <w:spacing w:after="0"/>
              <w:rPr>
                <w:sz w:val="13"/>
                <w:szCs w:val="13"/>
                <w:color w:val="auto"/>
              </w:rPr>
            </w:pPr>
          </w:p>
        </w:tc>
        <w:tc>
          <w:tcPr>
            <w:tcW w:w="960" w:type="dxa"/>
            <w:vAlign w:val="bottom"/>
            <w:tcBorders>
              <w:top w:val="single" w:sz="8" w:color="auto"/>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160" w:type="dxa"/>
            <w:vAlign w:val="bottom"/>
            <w:tcBorders>
              <w:top w:val="single" w:sz="8" w:color="auto"/>
            </w:tcBorders>
            <w:shd w:val="clear" w:color="auto" w:fill="CCEEFF"/>
          </w:tcPr>
          <w:p>
            <w:pPr>
              <w:spacing w:after="0"/>
              <w:rPr>
                <w:sz w:val="13"/>
                <w:szCs w:val="13"/>
                <w:color w:val="auto"/>
              </w:rPr>
            </w:pPr>
          </w:p>
        </w:tc>
        <w:tc>
          <w:tcPr>
            <w:tcW w:w="1080" w:type="dxa"/>
            <w:vAlign w:val="bottom"/>
            <w:tcBorders>
              <w:top w:val="single" w:sz="8" w:color="auto"/>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240" w:type="dxa"/>
            <w:vAlign w:val="bottom"/>
            <w:tcBorders>
              <w:top w:val="single" w:sz="8" w:color="auto"/>
            </w:tcBorders>
            <w:shd w:val="clear" w:color="auto" w:fill="CCEEFF"/>
          </w:tcPr>
          <w:p>
            <w:pPr>
              <w:spacing w:after="0"/>
              <w:rPr>
                <w:sz w:val="13"/>
                <w:szCs w:val="13"/>
                <w:color w:val="auto"/>
              </w:rPr>
            </w:pPr>
          </w:p>
        </w:tc>
        <w:tc>
          <w:tcPr>
            <w:tcW w:w="98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240" w:type="dxa"/>
            <w:vAlign w:val="bottom"/>
            <w:tcBorders>
              <w:top w:val="single" w:sz="8" w:color="auto"/>
            </w:tcBorders>
            <w:shd w:val="clear" w:color="auto" w:fill="CCEEFF"/>
          </w:tcPr>
          <w:p>
            <w:pPr>
              <w:spacing w:after="0"/>
              <w:rPr>
                <w:sz w:val="13"/>
                <w:szCs w:val="13"/>
                <w:color w:val="auto"/>
              </w:rPr>
            </w:pPr>
          </w:p>
        </w:tc>
        <w:tc>
          <w:tcPr>
            <w:tcW w:w="980" w:type="dxa"/>
            <w:vAlign w:val="bottom"/>
            <w:tcBorders>
              <w:top w:val="single" w:sz="8" w:color="auto"/>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8"/>
        </w:trPr>
        <w:tc>
          <w:tcPr>
            <w:tcW w:w="4780" w:type="dxa"/>
            <w:vAlign w:val="bottom"/>
          </w:tcPr>
          <w:p>
            <w:pPr>
              <w:ind w:left="80"/>
              <w:spacing w:after="0"/>
              <w:rPr>
                <w:sz w:val="20"/>
                <w:szCs w:val="20"/>
                <w:color w:val="auto"/>
              </w:rPr>
            </w:pPr>
            <w:r>
              <w:rPr>
                <w:rFonts w:ascii="Arial" w:cs="Arial" w:eastAsia="Arial" w:hAnsi="Arial"/>
                <w:sz w:val="13"/>
                <w:szCs w:val="13"/>
                <w:color w:val="auto"/>
              </w:rPr>
              <w:t>Cash and cash equivalents</w:t>
            </w:r>
          </w:p>
        </w:tc>
        <w:tc>
          <w:tcPr>
            <w:tcW w:w="240" w:type="dxa"/>
            <w:vAlign w:val="bottom"/>
          </w:tcPr>
          <w:p>
            <w:pPr>
              <w:jc w:val="right"/>
              <w:ind w:right="96"/>
              <w:spacing w:after="0"/>
              <w:rPr>
                <w:sz w:val="20"/>
                <w:szCs w:val="20"/>
                <w:color w:val="auto"/>
              </w:rPr>
            </w:pPr>
            <w:r>
              <w:rPr>
                <w:rFonts w:ascii="Arial" w:cs="Arial" w:eastAsia="Arial" w:hAnsi="Arial"/>
                <w:sz w:val="13"/>
                <w:szCs w:val="13"/>
                <w:color w:val="auto"/>
                <w:w w:val="82"/>
              </w:rPr>
              <w:t>$</w:t>
            </w:r>
          </w:p>
        </w:tc>
        <w:tc>
          <w:tcPr>
            <w:tcW w:w="1000" w:type="dxa"/>
            <w:vAlign w:val="bottom"/>
          </w:tcPr>
          <w:p>
            <w:pPr>
              <w:jc w:val="right"/>
              <w:spacing w:after="0"/>
              <w:rPr>
                <w:sz w:val="20"/>
                <w:szCs w:val="20"/>
                <w:color w:val="auto"/>
              </w:rPr>
            </w:pPr>
            <w:r>
              <w:rPr>
                <w:rFonts w:ascii="Arial" w:cs="Arial" w:eastAsia="Arial" w:hAnsi="Arial"/>
                <w:sz w:val="13"/>
                <w:szCs w:val="13"/>
                <w:color w:val="auto"/>
              </w:rPr>
              <w:t>303,497</w:t>
            </w:r>
          </w:p>
        </w:tc>
        <w:tc>
          <w:tcPr>
            <w:tcW w:w="80" w:type="dxa"/>
            <w:vAlign w:val="bottom"/>
          </w:tcPr>
          <w:p>
            <w:pPr>
              <w:spacing w:after="0"/>
              <w:rPr>
                <w:sz w:val="14"/>
                <w:szCs w:val="14"/>
                <w:color w:val="auto"/>
              </w:rPr>
            </w:pPr>
          </w:p>
        </w:tc>
        <w:tc>
          <w:tcPr>
            <w:tcW w:w="280" w:type="dxa"/>
            <w:vAlign w:val="bottom"/>
          </w:tcPr>
          <w:p>
            <w:pPr>
              <w:jc w:val="right"/>
              <w:ind w:right="136"/>
              <w:spacing w:after="0"/>
              <w:rPr>
                <w:sz w:val="20"/>
                <w:szCs w:val="20"/>
                <w:color w:val="auto"/>
              </w:rPr>
            </w:pPr>
            <w:r>
              <w:rPr>
                <w:rFonts w:ascii="Arial" w:cs="Arial" w:eastAsia="Arial" w:hAnsi="Arial"/>
                <w:sz w:val="13"/>
                <w:szCs w:val="13"/>
                <w:color w:val="auto"/>
                <w:w w:val="82"/>
              </w:rPr>
              <w:t>$</w:t>
            </w:r>
          </w:p>
        </w:tc>
        <w:tc>
          <w:tcPr>
            <w:tcW w:w="960" w:type="dxa"/>
            <w:vAlign w:val="bottom"/>
          </w:tcPr>
          <w:p>
            <w:pPr>
              <w:jc w:val="right"/>
              <w:spacing w:after="0"/>
              <w:rPr>
                <w:sz w:val="20"/>
                <w:szCs w:val="20"/>
                <w:color w:val="auto"/>
              </w:rPr>
            </w:pPr>
            <w:r>
              <w:rPr>
                <w:rFonts w:ascii="Arial" w:cs="Arial" w:eastAsia="Arial" w:hAnsi="Arial"/>
                <w:sz w:val="13"/>
                <w:szCs w:val="13"/>
                <w:color w:val="auto"/>
              </w:rPr>
              <w:t>303,497</w:t>
            </w:r>
          </w:p>
        </w:tc>
        <w:tc>
          <w:tcPr>
            <w:tcW w:w="80" w:type="dxa"/>
            <w:vAlign w:val="bottom"/>
          </w:tcPr>
          <w:p>
            <w:pPr>
              <w:spacing w:after="0"/>
              <w:rPr>
                <w:sz w:val="14"/>
                <w:szCs w:val="14"/>
                <w:color w:val="auto"/>
              </w:rPr>
            </w:pPr>
          </w:p>
        </w:tc>
        <w:tc>
          <w:tcPr>
            <w:tcW w:w="160" w:type="dxa"/>
            <w:vAlign w:val="bottom"/>
          </w:tcPr>
          <w:p>
            <w:pPr>
              <w:jc w:val="right"/>
              <w:ind w:right="16"/>
              <w:spacing w:after="0"/>
              <w:rPr>
                <w:sz w:val="20"/>
                <w:szCs w:val="20"/>
                <w:color w:val="auto"/>
              </w:rPr>
            </w:pPr>
            <w:r>
              <w:rPr>
                <w:rFonts w:ascii="Arial" w:cs="Arial" w:eastAsia="Arial" w:hAnsi="Arial"/>
                <w:sz w:val="13"/>
                <w:szCs w:val="13"/>
                <w:color w:val="auto"/>
                <w:w w:val="82"/>
              </w:rPr>
              <w:t>$</w:t>
            </w:r>
          </w:p>
        </w:tc>
        <w:tc>
          <w:tcPr>
            <w:tcW w:w="1080" w:type="dxa"/>
            <w:vAlign w:val="bottom"/>
          </w:tcPr>
          <w:p>
            <w:pPr>
              <w:jc w:val="right"/>
              <w:spacing w:after="0"/>
              <w:rPr>
                <w:sz w:val="20"/>
                <w:szCs w:val="20"/>
                <w:color w:val="auto"/>
              </w:rPr>
            </w:pPr>
            <w:r>
              <w:rPr>
                <w:rFonts w:ascii="Arial" w:cs="Arial" w:eastAsia="Arial" w:hAnsi="Arial"/>
                <w:sz w:val="13"/>
                <w:szCs w:val="13"/>
                <w:color w:val="auto"/>
              </w:rPr>
              <w:t>303,497</w:t>
            </w:r>
          </w:p>
        </w:tc>
        <w:tc>
          <w:tcPr>
            <w:tcW w:w="80" w:type="dxa"/>
            <w:vAlign w:val="bottom"/>
          </w:tcPr>
          <w:p>
            <w:pPr>
              <w:spacing w:after="0"/>
              <w:rPr>
                <w:sz w:val="14"/>
                <w:szCs w:val="14"/>
                <w:color w:val="auto"/>
              </w:rPr>
            </w:pPr>
          </w:p>
        </w:tc>
        <w:tc>
          <w:tcPr>
            <w:tcW w:w="240" w:type="dxa"/>
            <w:vAlign w:val="bottom"/>
          </w:tcPr>
          <w:p>
            <w:pPr>
              <w:jc w:val="right"/>
              <w:ind w:right="96"/>
              <w:spacing w:after="0"/>
              <w:rPr>
                <w:sz w:val="20"/>
                <w:szCs w:val="20"/>
                <w:color w:val="auto"/>
              </w:rPr>
            </w:pPr>
            <w:r>
              <w:rPr>
                <w:rFonts w:ascii="Arial" w:cs="Arial" w:eastAsia="Arial" w:hAnsi="Arial"/>
                <w:sz w:val="13"/>
                <w:szCs w:val="13"/>
                <w:color w:val="auto"/>
                <w:w w:val="82"/>
              </w:rPr>
              <w:t>$</w:t>
            </w:r>
          </w:p>
        </w:tc>
        <w:tc>
          <w:tcPr>
            <w:tcW w:w="1320" w:type="dxa"/>
            <w:vAlign w:val="bottom"/>
            <w:gridSpan w:val="3"/>
          </w:tcPr>
          <w:p>
            <w:pPr>
              <w:ind w:left="800"/>
              <w:spacing w:after="0"/>
              <w:rPr>
                <w:sz w:val="20"/>
                <w:szCs w:val="20"/>
                <w:color w:val="auto"/>
              </w:rPr>
            </w:pPr>
            <w:r>
              <w:rPr>
                <w:rFonts w:ascii="Arial" w:cs="Arial" w:eastAsia="Arial" w:hAnsi="Arial"/>
                <w:sz w:val="13"/>
                <w:szCs w:val="13"/>
                <w:color w:val="auto"/>
              </w:rPr>
              <w:t>—   $</w:t>
            </w:r>
          </w:p>
        </w:tc>
        <w:tc>
          <w:tcPr>
            <w:tcW w:w="980" w:type="dxa"/>
            <w:vAlign w:val="bottom"/>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72"/>
        </w:trPr>
        <w:tc>
          <w:tcPr>
            <w:tcW w:w="4780" w:type="dxa"/>
            <w:vAlign w:val="bottom"/>
            <w:shd w:val="clear" w:color="auto" w:fill="CCEEFF"/>
          </w:tcPr>
          <w:p>
            <w:pPr>
              <w:ind w:left="80"/>
              <w:spacing w:after="0"/>
              <w:rPr>
                <w:sz w:val="20"/>
                <w:szCs w:val="20"/>
                <w:color w:val="auto"/>
              </w:rPr>
            </w:pPr>
            <w:r>
              <w:rPr>
                <w:rFonts w:ascii="Arial" w:cs="Arial" w:eastAsia="Arial" w:hAnsi="Arial"/>
                <w:sz w:val="13"/>
                <w:szCs w:val="13"/>
                <w:color w:val="auto"/>
              </w:rPr>
              <w:t>Certificates of deposit in other banks</w:t>
            </w:r>
          </w:p>
        </w:tc>
        <w:tc>
          <w:tcPr>
            <w:tcW w:w="240" w:type="dxa"/>
            <w:vAlign w:val="bottom"/>
            <w:shd w:val="clear" w:color="auto" w:fill="CCEEFF"/>
          </w:tcPr>
          <w:p>
            <w:pPr>
              <w:spacing w:after="0"/>
              <w:rPr>
                <w:sz w:val="14"/>
                <w:szCs w:val="14"/>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33,152</w:t>
            </w:r>
          </w:p>
        </w:tc>
        <w:tc>
          <w:tcPr>
            <w:tcW w:w="8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33,152</w:t>
            </w:r>
          </w:p>
        </w:tc>
        <w:tc>
          <w:tcPr>
            <w:tcW w:w="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16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240" w:type="dxa"/>
            <w:vAlign w:val="bottom"/>
            <w:shd w:val="clear" w:color="auto" w:fill="CCEEFF"/>
          </w:tcPr>
          <w:p>
            <w:pPr>
              <w:spacing w:after="0"/>
              <w:rPr>
                <w:sz w:val="14"/>
                <w:szCs w:val="14"/>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33,152</w:t>
            </w:r>
          </w:p>
        </w:tc>
        <w:tc>
          <w:tcPr>
            <w:tcW w:w="1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68"/>
        </w:trPr>
        <w:tc>
          <w:tcPr>
            <w:tcW w:w="4780" w:type="dxa"/>
            <w:vAlign w:val="bottom"/>
          </w:tcPr>
          <w:p>
            <w:pPr>
              <w:ind w:left="80"/>
              <w:spacing w:after="0"/>
              <w:rPr>
                <w:sz w:val="20"/>
                <w:szCs w:val="20"/>
                <w:color w:val="auto"/>
              </w:rPr>
            </w:pPr>
            <w:r>
              <w:rPr>
                <w:rFonts w:ascii="Arial" w:cs="Arial" w:eastAsia="Arial" w:hAnsi="Arial"/>
                <w:sz w:val="13"/>
                <w:szCs w:val="13"/>
                <w:color w:val="auto"/>
              </w:rPr>
              <w:t>Debt securities available for sale, at fair value</w:t>
            </w:r>
          </w:p>
        </w:tc>
        <w:tc>
          <w:tcPr>
            <w:tcW w:w="24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Arial" w:cs="Arial" w:eastAsia="Arial" w:hAnsi="Arial"/>
                <w:sz w:val="13"/>
                <w:szCs w:val="13"/>
                <w:color w:val="auto"/>
              </w:rPr>
              <w:t>151,926</w:t>
            </w:r>
          </w:p>
        </w:tc>
        <w:tc>
          <w:tcPr>
            <w:tcW w:w="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Arial" w:cs="Arial" w:eastAsia="Arial" w:hAnsi="Arial"/>
                <w:sz w:val="13"/>
                <w:szCs w:val="13"/>
                <w:color w:val="auto"/>
              </w:rPr>
              <w:t>151,926</w:t>
            </w: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6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24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Arial" w:cs="Arial" w:eastAsia="Arial" w:hAnsi="Arial"/>
                <w:sz w:val="13"/>
                <w:szCs w:val="13"/>
                <w:color w:val="auto"/>
              </w:rPr>
              <w:t>151,926</w:t>
            </w: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72"/>
        </w:trPr>
        <w:tc>
          <w:tcPr>
            <w:tcW w:w="4780" w:type="dxa"/>
            <w:vAlign w:val="bottom"/>
            <w:shd w:val="clear" w:color="auto" w:fill="CCEEFF"/>
          </w:tcPr>
          <w:p>
            <w:pPr>
              <w:ind w:left="80"/>
              <w:spacing w:after="0"/>
              <w:rPr>
                <w:sz w:val="20"/>
                <w:szCs w:val="20"/>
                <w:color w:val="auto"/>
              </w:rPr>
            </w:pPr>
            <w:r>
              <w:rPr>
                <w:rFonts w:ascii="Arial" w:cs="Arial" w:eastAsia="Arial" w:hAnsi="Arial"/>
                <w:sz w:val="13"/>
                <w:szCs w:val="13"/>
                <w:color w:val="auto"/>
              </w:rPr>
              <w:t>FHLB and FRB stock</w:t>
            </w:r>
          </w:p>
        </w:tc>
        <w:tc>
          <w:tcPr>
            <w:tcW w:w="240" w:type="dxa"/>
            <w:vAlign w:val="bottom"/>
            <w:shd w:val="clear" w:color="auto" w:fill="CCEEFF"/>
          </w:tcPr>
          <w:p>
            <w:pPr>
              <w:spacing w:after="0"/>
              <w:rPr>
                <w:sz w:val="14"/>
                <w:szCs w:val="14"/>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20,208</w:t>
            </w:r>
          </w:p>
        </w:tc>
        <w:tc>
          <w:tcPr>
            <w:tcW w:w="8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1040" w:type="dxa"/>
            <w:vAlign w:val="bottom"/>
            <w:gridSpan w:val="2"/>
            <w:shd w:val="clear" w:color="auto" w:fill="CCEEFF"/>
          </w:tcPr>
          <w:p>
            <w:pPr>
              <w:ind w:left="720"/>
              <w:spacing w:after="0"/>
              <w:rPr>
                <w:sz w:val="20"/>
                <w:szCs w:val="20"/>
                <w:color w:val="auto"/>
              </w:rPr>
            </w:pPr>
            <w:r>
              <w:rPr>
                <w:rFonts w:ascii="Arial" w:cs="Arial" w:eastAsia="Arial" w:hAnsi="Arial"/>
                <w:sz w:val="13"/>
                <w:szCs w:val="13"/>
                <w:color w:val="auto"/>
              </w:rPr>
              <w:t>N/A</w:t>
            </w:r>
          </w:p>
        </w:tc>
        <w:tc>
          <w:tcPr>
            <w:tcW w:w="160" w:type="dxa"/>
            <w:vAlign w:val="bottom"/>
            <w:shd w:val="clear" w:color="auto" w:fill="CCEEFF"/>
          </w:tcPr>
          <w:p>
            <w:pPr>
              <w:spacing w:after="0"/>
              <w:rPr>
                <w:sz w:val="14"/>
                <w:szCs w:val="14"/>
                <w:color w:val="auto"/>
              </w:rPr>
            </w:pPr>
          </w:p>
        </w:tc>
        <w:tc>
          <w:tcPr>
            <w:tcW w:w="1160" w:type="dxa"/>
            <w:vAlign w:val="bottom"/>
            <w:gridSpan w:val="2"/>
            <w:shd w:val="clear" w:color="auto" w:fill="CCEEFF"/>
          </w:tcPr>
          <w:p>
            <w:pPr>
              <w:ind w:left="840"/>
              <w:spacing w:after="0"/>
              <w:rPr>
                <w:sz w:val="20"/>
                <w:szCs w:val="20"/>
                <w:color w:val="auto"/>
              </w:rPr>
            </w:pPr>
            <w:r>
              <w:rPr>
                <w:rFonts w:ascii="Arial" w:cs="Arial" w:eastAsia="Arial" w:hAnsi="Arial"/>
                <w:sz w:val="13"/>
                <w:szCs w:val="13"/>
                <w:color w:val="auto"/>
              </w:rPr>
              <w:t>N/A</w:t>
            </w:r>
          </w:p>
        </w:tc>
        <w:tc>
          <w:tcPr>
            <w:tcW w:w="240" w:type="dxa"/>
            <w:vAlign w:val="bottom"/>
            <w:shd w:val="clear" w:color="auto" w:fill="CCEEFF"/>
          </w:tcPr>
          <w:p>
            <w:pPr>
              <w:spacing w:after="0"/>
              <w:rPr>
                <w:sz w:val="14"/>
                <w:szCs w:val="14"/>
                <w:color w:val="auto"/>
              </w:rPr>
            </w:pPr>
          </w:p>
        </w:tc>
        <w:tc>
          <w:tcPr>
            <w:tcW w:w="1320" w:type="dxa"/>
            <w:vAlign w:val="bottom"/>
            <w:gridSpan w:val="3"/>
            <w:shd w:val="clear" w:color="auto" w:fill="CCEEFF"/>
          </w:tcPr>
          <w:p>
            <w:pPr>
              <w:ind w:left="760"/>
              <w:spacing w:after="0"/>
              <w:rPr>
                <w:sz w:val="20"/>
                <w:szCs w:val="20"/>
                <w:color w:val="auto"/>
              </w:rPr>
            </w:pPr>
            <w:r>
              <w:rPr>
                <w:rFonts w:ascii="Arial" w:cs="Arial" w:eastAsia="Arial" w:hAnsi="Arial"/>
                <w:sz w:val="13"/>
                <w:szCs w:val="13"/>
                <w:color w:val="auto"/>
              </w:rPr>
              <w:t>N/A</w:t>
            </w:r>
          </w:p>
        </w:tc>
        <w:tc>
          <w:tcPr>
            <w:tcW w:w="9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N/A</w:t>
            </w:r>
          </w:p>
        </w:tc>
        <w:tc>
          <w:tcPr>
            <w:tcW w:w="0" w:type="dxa"/>
            <w:vAlign w:val="bottom"/>
          </w:tcPr>
          <w:p>
            <w:pPr>
              <w:spacing w:after="0"/>
              <w:rPr>
                <w:sz w:val="1"/>
                <w:szCs w:val="1"/>
                <w:color w:val="auto"/>
              </w:rPr>
            </w:pPr>
          </w:p>
        </w:tc>
      </w:tr>
      <w:tr>
        <w:trPr>
          <w:trHeight w:val="168"/>
        </w:trPr>
        <w:tc>
          <w:tcPr>
            <w:tcW w:w="4780" w:type="dxa"/>
            <w:vAlign w:val="bottom"/>
          </w:tcPr>
          <w:p>
            <w:pPr>
              <w:ind w:left="80"/>
              <w:spacing w:after="0"/>
              <w:rPr>
                <w:sz w:val="20"/>
                <w:szCs w:val="20"/>
                <w:color w:val="auto"/>
              </w:rPr>
            </w:pPr>
            <w:r>
              <w:rPr>
                <w:rFonts w:ascii="Arial" w:cs="Arial" w:eastAsia="Arial" w:hAnsi="Arial"/>
                <w:sz w:val="13"/>
                <w:szCs w:val="13"/>
                <w:color w:val="auto"/>
              </w:rPr>
              <w:t>SBIC investments, at cost</w:t>
            </w:r>
          </w:p>
        </w:tc>
        <w:tc>
          <w:tcPr>
            <w:tcW w:w="24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Arial" w:cs="Arial" w:eastAsia="Arial" w:hAnsi="Arial"/>
                <w:sz w:val="13"/>
                <w:szCs w:val="13"/>
                <w:color w:val="auto"/>
              </w:rPr>
              <w:t>14,927</w:t>
            </w:r>
          </w:p>
        </w:tc>
        <w:tc>
          <w:tcPr>
            <w:tcW w:w="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Arial" w:cs="Arial" w:eastAsia="Arial" w:hAnsi="Arial"/>
                <w:sz w:val="13"/>
                <w:szCs w:val="13"/>
                <w:color w:val="auto"/>
              </w:rPr>
              <w:t>14,927</w:t>
            </w: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6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240" w:type="dxa"/>
            <w:vAlign w:val="bottom"/>
          </w:tcPr>
          <w:p>
            <w:pPr>
              <w:spacing w:after="0"/>
              <w:rPr>
                <w:sz w:val="14"/>
                <w:szCs w:val="14"/>
                <w:color w:val="auto"/>
              </w:rPr>
            </w:pPr>
          </w:p>
        </w:tc>
        <w:tc>
          <w:tcPr>
            <w:tcW w:w="1320" w:type="dxa"/>
            <w:vAlign w:val="bottom"/>
            <w:gridSpan w:val="3"/>
          </w:tcPr>
          <w:p>
            <w:pPr>
              <w:jc w:val="right"/>
              <w:ind w:right="380"/>
              <w:spacing w:after="0"/>
              <w:rPr>
                <w:sz w:val="20"/>
                <w:szCs w:val="20"/>
                <w:color w:val="auto"/>
              </w:rPr>
            </w:pPr>
            <w:r>
              <w:rPr>
                <w:rFonts w:ascii="Arial" w:cs="Arial" w:eastAsia="Arial" w:hAnsi="Arial"/>
                <w:sz w:val="13"/>
                <w:szCs w:val="13"/>
                <w:color w:val="auto"/>
              </w:rPr>
              <w:t>—</w:t>
            </w:r>
          </w:p>
        </w:tc>
        <w:tc>
          <w:tcPr>
            <w:tcW w:w="980" w:type="dxa"/>
            <w:vAlign w:val="bottom"/>
          </w:tcPr>
          <w:p>
            <w:pPr>
              <w:jc w:val="right"/>
              <w:spacing w:after="0"/>
              <w:rPr>
                <w:sz w:val="20"/>
                <w:szCs w:val="20"/>
                <w:color w:val="auto"/>
              </w:rPr>
            </w:pPr>
            <w:r>
              <w:rPr>
                <w:rFonts w:ascii="Arial" w:cs="Arial" w:eastAsia="Arial" w:hAnsi="Arial"/>
                <w:sz w:val="13"/>
                <w:szCs w:val="13"/>
                <w:color w:val="auto"/>
              </w:rPr>
              <w:t>14,927</w:t>
            </w:r>
          </w:p>
        </w:tc>
        <w:tc>
          <w:tcPr>
            <w:tcW w:w="0" w:type="dxa"/>
            <w:vAlign w:val="bottom"/>
          </w:tcPr>
          <w:p>
            <w:pPr>
              <w:spacing w:after="0"/>
              <w:rPr>
                <w:sz w:val="1"/>
                <w:szCs w:val="1"/>
                <w:color w:val="auto"/>
              </w:rPr>
            </w:pPr>
          </w:p>
        </w:tc>
      </w:tr>
      <w:tr>
        <w:trPr>
          <w:trHeight w:val="172"/>
        </w:trPr>
        <w:tc>
          <w:tcPr>
            <w:tcW w:w="4780" w:type="dxa"/>
            <w:vAlign w:val="bottom"/>
            <w:shd w:val="clear" w:color="auto" w:fill="CCEEFF"/>
          </w:tcPr>
          <w:p>
            <w:pPr>
              <w:ind w:left="80"/>
              <w:spacing w:after="0"/>
              <w:rPr>
                <w:sz w:val="20"/>
                <w:szCs w:val="20"/>
                <w:color w:val="auto"/>
              </w:rPr>
            </w:pPr>
            <w:r>
              <w:rPr>
                <w:rFonts w:ascii="Arial" w:cs="Arial" w:eastAsia="Arial" w:hAnsi="Arial"/>
                <w:sz w:val="13"/>
                <w:szCs w:val="13"/>
                <w:color w:val="auto"/>
              </w:rPr>
              <w:t>Loans held for sale, at fair value</w:t>
            </w:r>
          </w:p>
        </w:tc>
        <w:tc>
          <w:tcPr>
            <w:tcW w:w="240" w:type="dxa"/>
            <w:vAlign w:val="bottom"/>
            <w:shd w:val="clear" w:color="auto" w:fill="CCEEFF"/>
          </w:tcPr>
          <w:p>
            <w:pPr>
              <w:spacing w:after="0"/>
              <w:rPr>
                <w:sz w:val="14"/>
                <w:szCs w:val="14"/>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6,947</w:t>
            </w:r>
          </w:p>
        </w:tc>
        <w:tc>
          <w:tcPr>
            <w:tcW w:w="8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6,947</w:t>
            </w:r>
          </w:p>
        </w:tc>
        <w:tc>
          <w:tcPr>
            <w:tcW w:w="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6,947</w:t>
            </w:r>
          </w:p>
        </w:tc>
        <w:tc>
          <w:tcPr>
            <w:tcW w:w="8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320" w:type="dxa"/>
            <w:vAlign w:val="bottom"/>
            <w:gridSpan w:val="3"/>
            <w:shd w:val="clear" w:color="auto" w:fill="CCEEFF"/>
          </w:tcPr>
          <w:p>
            <w:pPr>
              <w:jc w:val="right"/>
              <w:ind w:right="380"/>
              <w:spacing w:after="0"/>
              <w:rPr>
                <w:sz w:val="20"/>
                <w:szCs w:val="20"/>
                <w:color w:val="auto"/>
              </w:rPr>
            </w:pPr>
            <w:r>
              <w:rPr>
                <w:rFonts w:ascii="Arial" w:cs="Arial" w:eastAsia="Arial" w:hAnsi="Arial"/>
                <w:sz w:val="13"/>
                <w:szCs w:val="13"/>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68"/>
        </w:trPr>
        <w:tc>
          <w:tcPr>
            <w:tcW w:w="4780" w:type="dxa"/>
            <w:vAlign w:val="bottom"/>
          </w:tcPr>
          <w:p>
            <w:pPr>
              <w:ind w:left="80"/>
              <w:spacing w:after="0"/>
              <w:rPr>
                <w:sz w:val="20"/>
                <w:szCs w:val="20"/>
                <w:color w:val="auto"/>
              </w:rPr>
            </w:pPr>
            <w:r>
              <w:rPr>
                <w:rFonts w:ascii="Arial" w:cs="Arial" w:eastAsia="Arial" w:hAnsi="Arial"/>
                <w:sz w:val="13"/>
                <w:szCs w:val="13"/>
                <w:color w:val="auto"/>
              </w:rPr>
              <w:t>Loans held for sale, at the lower of cost or fair value</w:t>
            </w:r>
          </w:p>
        </w:tc>
        <w:tc>
          <w:tcPr>
            <w:tcW w:w="24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Arial" w:cs="Arial" w:eastAsia="Arial" w:hAnsi="Arial"/>
                <w:sz w:val="13"/>
                <w:szCs w:val="13"/>
                <w:color w:val="auto"/>
              </w:rPr>
              <w:t>161,703</w:t>
            </w:r>
          </w:p>
        </w:tc>
        <w:tc>
          <w:tcPr>
            <w:tcW w:w="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Arial" w:cs="Arial" w:eastAsia="Arial" w:hAnsi="Arial"/>
                <w:sz w:val="13"/>
                <w:szCs w:val="13"/>
                <w:color w:val="auto"/>
              </w:rPr>
              <w:t>163,874</w:t>
            </w: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6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240" w:type="dxa"/>
            <w:vAlign w:val="bottom"/>
          </w:tcPr>
          <w:p>
            <w:pPr>
              <w:spacing w:after="0"/>
              <w:rPr>
                <w:sz w:val="14"/>
                <w:szCs w:val="14"/>
                <w:color w:val="auto"/>
              </w:rPr>
            </w:pPr>
          </w:p>
        </w:tc>
        <w:tc>
          <w:tcPr>
            <w:tcW w:w="1320" w:type="dxa"/>
            <w:vAlign w:val="bottom"/>
            <w:gridSpan w:val="3"/>
          </w:tcPr>
          <w:p>
            <w:pPr>
              <w:jc w:val="right"/>
              <w:ind w:right="380"/>
              <w:spacing w:after="0"/>
              <w:rPr>
                <w:sz w:val="20"/>
                <w:szCs w:val="20"/>
                <w:color w:val="auto"/>
              </w:rPr>
            </w:pPr>
            <w:r>
              <w:rPr>
                <w:rFonts w:ascii="Arial" w:cs="Arial" w:eastAsia="Arial" w:hAnsi="Arial"/>
                <w:sz w:val="13"/>
                <w:szCs w:val="13"/>
                <w:color w:val="auto"/>
              </w:rPr>
              <w:t>—</w:t>
            </w:r>
          </w:p>
        </w:tc>
        <w:tc>
          <w:tcPr>
            <w:tcW w:w="980" w:type="dxa"/>
            <w:vAlign w:val="bottom"/>
          </w:tcPr>
          <w:p>
            <w:pPr>
              <w:jc w:val="right"/>
              <w:spacing w:after="0"/>
              <w:rPr>
                <w:sz w:val="20"/>
                <w:szCs w:val="20"/>
                <w:color w:val="auto"/>
              </w:rPr>
            </w:pPr>
            <w:r>
              <w:rPr>
                <w:rFonts w:ascii="Arial" w:cs="Arial" w:eastAsia="Arial" w:hAnsi="Arial"/>
                <w:sz w:val="13"/>
                <w:szCs w:val="13"/>
                <w:color w:val="auto"/>
              </w:rPr>
              <w:t>163,874</w:t>
            </w:r>
          </w:p>
        </w:tc>
        <w:tc>
          <w:tcPr>
            <w:tcW w:w="0" w:type="dxa"/>
            <w:vAlign w:val="bottom"/>
          </w:tcPr>
          <w:p>
            <w:pPr>
              <w:spacing w:after="0"/>
              <w:rPr>
                <w:sz w:val="1"/>
                <w:szCs w:val="1"/>
                <w:color w:val="auto"/>
              </w:rPr>
            </w:pPr>
          </w:p>
        </w:tc>
      </w:tr>
      <w:tr>
        <w:trPr>
          <w:trHeight w:val="172"/>
        </w:trPr>
        <w:tc>
          <w:tcPr>
            <w:tcW w:w="4780" w:type="dxa"/>
            <w:vAlign w:val="bottom"/>
            <w:shd w:val="clear" w:color="auto" w:fill="CCEEFF"/>
          </w:tcPr>
          <w:p>
            <w:pPr>
              <w:ind w:left="80"/>
              <w:spacing w:after="0"/>
              <w:rPr>
                <w:sz w:val="20"/>
                <w:szCs w:val="20"/>
                <w:color w:val="auto"/>
              </w:rPr>
            </w:pPr>
            <w:r>
              <w:rPr>
                <w:rFonts w:ascii="Arial" w:cs="Arial" w:eastAsia="Arial" w:hAnsi="Arial"/>
                <w:sz w:val="13"/>
                <w:szCs w:val="13"/>
                <w:color w:val="auto"/>
              </w:rPr>
              <w:t>Loans, net</w:t>
            </w:r>
          </w:p>
        </w:tc>
        <w:tc>
          <w:tcPr>
            <w:tcW w:w="240" w:type="dxa"/>
            <w:vAlign w:val="bottom"/>
            <w:shd w:val="clear" w:color="auto" w:fill="CCEEFF"/>
          </w:tcPr>
          <w:p>
            <w:pPr>
              <w:spacing w:after="0"/>
              <w:rPr>
                <w:sz w:val="14"/>
                <w:szCs w:val="14"/>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3,611,630</w:t>
            </w:r>
          </w:p>
        </w:tc>
        <w:tc>
          <w:tcPr>
            <w:tcW w:w="8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3,455,390</w:t>
            </w:r>
          </w:p>
        </w:tc>
        <w:tc>
          <w:tcPr>
            <w:tcW w:w="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16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240" w:type="dxa"/>
            <w:vAlign w:val="bottom"/>
            <w:shd w:val="clear" w:color="auto" w:fill="CCEEFF"/>
          </w:tcPr>
          <w:p>
            <w:pPr>
              <w:spacing w:after="0"/>
              <w:rPr>
                <w:sz w:val="14"/>
                <w:szCs w:val="14"/>
                <w:color w:val="auto"/>
              </w:rPr>
            </w:pPr>
          </w:p>
        </w:tc>
        <w:tc>
          <w:tcPr>
            <w:tcW w:w="1320" w:type="dxa"/>
            <w:vAlign w:val="bottom"/>
            <w:gridSpan w:val="3"/>
            <w:shd w:val="clear" w:color="auto" w:fill="CCEEFF"/>
          </w:tcPr>
          <w:p>
            <w:pPr>
              <w:jc w:val="right"/>
              <w:ind w:right="380"/>
              <w:spacing w:after="0"/>
              <w:rPr>
                <w:sz w:val="20"/>
                <w:szCs w:val="20"/>
                <w:color w:val="auto"/>
              </w:rPr>
            </w:pPr>
            <w:r>
              <w:rPr>
                <w:rFonts w:ascii="Arial" w:cs="Arial" w:eastAsia="Arial" w:hAnsi="Arial"/>
                <w:sz w:val="13"/>
                <w:szCs w:val="13"/>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3,455,390</w:t>
            </w:r>
          </w:p>
        </w:tc>
        <w:tc>
          <w:tcPr>
            <w:tcW w:w="0" w:type="dxa"/>
            <w:vAlign w:val="bottom"/>
          </w:tcPr>
          <w:p>
            <w:pPr>
              <w:spacing w:after="0"/>
              <w:rPr>
                <w:sz w:val="1"/>
                <w:szCs w:val="1"/>
                <w:color w:val="auto"/>
              </w:rPr>
            </w:pPr>
          </w:p>
        </w:tc>
      </w:tr>
      <w:tr>
        <w:trPr>
          <w:trHeight w:val="168"/>
        </w:trPr>
        <w:tc>
          <w:tcPr>
            <w:tcW w:w="4780" w:type="dxa"/>
            <w:vAlign w:val="bottom"/>
          </w:tcPr>
          <w:p>
            <w:pPr>
              <w:ind w:left="80"/>
              <w:spacing w:after="0"/>
              <w:rPr>
                <w:sz w:val="20"/>
                <w:szCs w:val="20"/>
                <w:color w:val="auto"/>
              </w:rPr>
            </w:pPr>
            <w:r>
              <w:rPr>
                <w:rFonts w:ascii="Arial" w:cs="Arial" w:eastAsia="Arial" w:hAnsi="Arial"/>
                <w:sz w:val="13"/>
                <w:szCs w:val="13"/>
                <w:color w:val="auto"/>
              </w:rPr>
              <w:t>Accrued interest receivable</w:t>
            </w:r>
          </w:p>
        </w:tc>
        <w:tc>
          <w:tcPr>
            <w:tcW w:w="24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Arial" w:cs="Arial" w:eastAsia="Arial" w:hAnsi="Arial"/>
                <w:sz w:val="13"/>
                <w:szCs w:val="13"/>
                <w:color w:val="auto"/>
              </w:rPr>
              <w:t>14,829</w:t>
            </w:r>
          </w:p>
        </w:tc>
        <w:tc>
          <w:tcPr>
            <w:tcW w:w="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Arial" w:cs="Arial" w:eastAsia="Arial" w:hAnsi="Arial"/>
                <w:sz w:val="13"/>
                <w:szCs w:val="13"/>
                <w:color w:val="auto"/>
              </w:rPr>
              <w:t>14,829</w:t>
            </w: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80" w:type="dxa"/>
            <w:vAlign w:val="bottom"/>
          </w:tcPr>
          <w:p>
            <w:pPr>
              <w:jc w:val="right"/>
              <w:spacing w:after="0"/>
              <w:rPr>
                <w:sz w:val="20"/>
                <w:szCs w:val="20"/>
                <w:color w:val="auto"/>
              </w:rPr>
            </w:pPr>
            <w:r>
              <w:rPr>
                <w:rFonts w:ascii="Arial" w:cs="Arial" w:eastAsia="Arial" w:hAnsi="Arial"/>
                <w:sz w:val="13"/>
                <w:szCs w:val="13"/>
                <w:color w:val="auto"/>
              </w:rPr>
              <w:t>99</w:t>
            </w: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Arial" w:cs="Arial" w:eastAsia="Arial" w:hAnsi="Arial"/>
                <w:sz w:val="13"/>
                <w:szCs w:val="13"/>
                <w:color w:val="auto"/>
              </w:rPr>
              <w:t>410</w:t>
            </w: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Arial" w:cs="Arial" w:eastAsia="Arial" w:hAnsi="Arial"/>
                <w:sz w:val="13"/>
                <w:szCs w:val="13"/>
                <w:color w:val="auto"/>
              </w:rPr>
              <w:t>14,320</w:t>
            </w:r>
          </w:p>
        </w:tc>
        <w:tc>
          <w:tcPr>
            <w:tcW w:w="0" w:type="dxa"/>
            <w:vAlign w:val="bottom"/>
          </w:tcPr>
          <w:p>
            <w:pPr>
              <w:spacing w:after="0"/>
              <w:rPr>
                <w:sz w:val="1"/>
                <w:szCs w:val="1"/>
                <w:color w:val="auto"/>
              </w:rPr>
            </w:pPr>
          </w:p>
        </w:tc>
      </w:tr>
      <w:tr>
        <w:trPr>
          <w:trHeight w:val="172"/>
        </w:trPr>
        <w:tc>
          <w:tcPr>
            <w:tcW w:w="4780" w:type="dxa"/>
            <w:vAlign w:val="bottom"/>
            <w:shd w:val="clear" w:color="auto" w:fill="CCEEFF"/>
          </w:tcPr>
          <w:p>
            <w:pPr>
              <w:ind w:left="20"/>
              <w:spacing w:after="0"/>
              <w:rPr>
                <w:sz w:val="20"/>
                <w:szCs w:val="20"/>
                <w:color w:val="auto"/>
              </w:rPr>
            </w:pPr>
            <w:r>
              <w:rPr>
                <w:rFonts w:ascii="Arial" w:cs="Arial" w:eastAsia="Arial" w:hAnsi="Arial"/>
                <w:sz w:val="13"/>
                <w:szCs w:val="13"/>
                <w:b w:val="1"/>
                <w:bCs w:val="1"/>
                <w:color w:val="auto"/>
              </w:rPr>
              <w:t>Liabilities</w:t>
            </w:r>
          </w:p>
        </w:tc>
        <w:tc>
          <w:tcPr>
            <w:tcW w:w="24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0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4780" w:type="dxa"/>
            <w:vAlign w:val="bottom"/>
          </w:tcPr>
          <w:p>
            <w:pPr>
              <w:ind w:left="80"/>
              <w:spacing w:after="0"/>
              <w:rPr>
                <w:sz w:val="20"/>
                <w:szCs w:val="20"/>
                <w:color w:val="auto"/>
              </w:rPr>
            </w:pPr>
            <w:r>
              <w:rPr>
                <w:rFonts w:ascii="Arial" w:cs="Arial" w:eastAsia="Arial" w:hAnsi="Arial"/>
                <w:sz w:val="13"/>
                <w:szCs w:val="13"/>
                <w:color w:val="auto"/>
              </w:rPr>
              <w:t>Noninterest-bearing and NOW deposits</w:t>
            </w:r>
          </w:p>
        </w:tc>
        <w:tc>
          <w:tcPr>
            <w:tcW w:w="24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Arial" w:cs="Arial" w:eastAsia="Arial" w:hAnsi="Arial"/>
                <w:sz w:val="13"/>
                <w:szCs w:val="13"/>
                <w:color w:val="auto"/>
              </w:rPr>
              <w:t>1,436,586</w:t>
            </w:r>
          </w:p>
        </w:tc>
        <w:tc>
          <w:tcPr>
            <w:tcW w:w="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Arial" w:cs="Arial" w:eastAsia="Arial" w:hAnsi="Arial"/>
                <w:sz w:val="13"/>
                <w:szCs w:val="13"/>
                <w:color w:val="auto"/>
              </w:rPr>
              <w:t>1,436,586</w:t>
            </w: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6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24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Arial" w:cs="Arial" w:eastAsia="Arial" w:hAnsi="Arial"/>
                <w:sz w:val="13"/>
                <w:szCs w:val="13"/>
                <w:color w:val="auto"/>
              </w:rPr>
              <w:t>1,436,586</w:t>
            </w: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72"/>
        </w:trPr>
        <w:tc>
          <w:tcPr>
            <w:tcW w:w="4780" w:type="dxa"/>
            <w:vAlign w:val="bottom"/>
            <w:shd w:val="clear" w:color="auto" w:fill="CCEEFF"/>
          </w:tcPr>
          <w:p>
            <w:pPr>
              <w:ind w:left="80"/>
              <w:spacing w:after="0"/>
              <w:rPr>
                <w:sz w:val="20"/>
                <w:szCs w:val="20"/>
                <w:color w:val="auto"/>
              </w:rPr>
            </w:pPr>
            <w:r>
              <w:rPr>
                <w:rFonts w:ascii="Arial" w:cs="Arial" w:eastAsia="Arial" w:hAnsi="Arial"/>
                <w:sz w:val="13"/>
                <w:szCs w:val="13"/>
                <w:color w:val="auto"/>
              </w:rPr>
              <w:t>Money market accounts</w:t>
            </w:r>
          </w:p>
        </w:tc>
        <w:tc>
          <w:tcPr>
            <w:tcW w:w="240" w:type="dxa"/>
            <w:vAlign w:val="bottom"/>
            <w:shd w:val="clear" w:color="auto" w:fill="CCEEFF"/>
          </w:tcPr>
          <w:p>
            <w:pPr>
              <w:spacing w:after="0"/>
              <w:rPr>
                <w:sz w:val="14"/>
                <w:szCs w:val="14"/>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1,241,840</w:t>
            </w:r>
          </w:p>
        </w:tc>
        <w:tc>
          <w:tcPr>
            <w:tcW w:w="8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1,241,840</w:t>
            </w:r>
          </w:p>
        </w:tc>
        <w:tc>
          <w:tcPr>
            <w:tcW w:w="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16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240" w:type="dxa"/>
            <w:vAlign w:val="bottom"/>
            <w:shd w:val="clear" w:color="auto" w:fill="CCEEFF"/>
          </w:tcPr>
          <w:p>
            <w:pPr>
              <w:spacing w:after="0"/>
              <w:rPr>
                <w:sz w:val="14"/>
                <w:szCs w:val="14"/>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1,241,840</w:t>
            </w:r>
          </w:p>
        </w:tc>
        <w:tc>
          <w:tcPr>
            <w:tcW w:w="1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68"/>
        </w:trPr>
        <w:tc>
          <w:tcPr>
            <w:tcW w:w="4780" w:type="dxa"/>
            <w:vAlign w:val="bottom"/>
          </w:tcPr>
          <w:p>
            <w:pPr>
              <w:ind w:left="80"/>
              <w:spacing w:after="0"/>
              <w:rPr>
                <w:sz w:val="20"/>
                <w:szCs w:val="20"/>
                <w:color w:val="auto"/>
              </w:rPr>
            </w:pPr>
            <w:r>
              <w:rPr>
                <w:rFonts w:ascii="Arial" w:cs="Arial" w:eastAsia="Arial" w:hAnsi="Arial"/>
                <w:sz w:val="13"/>
                <w:szCs w:val="13"/>
                <w:color w:val="auto"/>
              </w:rPr>
              <w:t>Savings accounts</w:t>
            </w:r>
          </w:p>
        </w:tc>
        <w:tc>
          <w:tcPr>
            <w:tcW w:w="24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Arial" w:cs="Arial" w:eastAsia="Arial" w:hAnsi="Arial"/>
                <w:sz w:val="13"/>
                <w:szCs w:val="13"/>
                <w:color w:val="auto"/>
              </w:rPr>
              <w:t>212,220</w:t>
            </w:r>
          </w:p>
        </w:tc>
        <w:tc>
          <w:tcPr>
            <w:tcW w:w="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Arial" w:cs="Arial" w:eastAsia="Arial" w:hAnsi="Arial"/>
                <w:sz w:val="13"/>
                <w:szCs w:val="13"/>
                <w:color w:val="auto"/>
              </w:rPr>
              <w:t>212,220</w:t>
            </w: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6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24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Arial" w:cs="Arial" w:eastAsia="Arial" w:hAnsi="Arial"/>
                <w:sz w:val="13"/>
                <w:szCs w:val="13"/>
                <w:color w:val="auto"/>
              </w:rPr>
              <w:t>212,220</w:t>
            </w: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72"/>
        </w:trPr>
        <w:tc>
          <w:tcPr>
            <w:tcW w:w="4780" w:type="dxa"/>
            <w:vAlign w:val="bottom"/>
            <w:shd w:val="clear" w:color="auto" w:fill="CCEEFF"/>
          </w:tcPr>
          <w:p>
            <w:pPr>
              <w:ind w:left="80"/>
              <w:spacing w:after="0"/>
              <w:rPr>
                <w:sz w:val="20"/>
                <w:szCs w:val="20"/>
                <w:color w:val="auto"/>
              </w:rPr>
            </w:pPr>
            <w:r>
              <w:rPr>
                <w:rFonts w:ascii="Arial" w:cs="Arial" w:eastAsia="Arial" w:hAnsi="Arial"/>
                <w:sz w:val="13"/>
                <w:szCs w:val="13"/>
                <w:color w:val="auto"/>
              </w:rPr>
              <w:t>Certificates of deposit</w:t>
            </w:r>
          </w:p>
        </w:tc>
        <w:tc>
          <w:tcPr>
            <w:tcW w:w="240" w:type="dxa"/>
            <w:vAlign w:val="bottom"/>
            <w:shd w:val="clear" w:color="auto" w:fill="CCEEFF"/>
          </w:tcPr>
          <w:p>
            <w:pPr>
              <w:spacing w:after="0"/>
              <w:rPr>
                <w:sz w:val="14"/>
                <w:szCs w:val="14"/>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710,522</w:t>
            </w:r>
          </w:p>
        </w:tc>
        <w:tc>
          <w:tcPr>
            <w:tcW w:w="8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701,965</w:t>
            </w:r>
          </w:p>
        </w:tc>
        <w:tc>
          <w:tcPr>
            <w:tcW w:w="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16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240" w:type="dxa"/>
            <w:vAlign w:val="bottom"/>
            <w:shd w:val="clear" w:color="auto" w:fill="CCEEFF"/>
          </w:tcPr>
          <w:p>
            <w:pPr>
              <w:spacing w:after="0"/>
              <w:rPr>
                <w:sz w:val="14"/>
                <w:szCs w:val="14"/>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701,965</w:t>
            </w:r>
          </w:p>
        </w:tc>
        <w:tc>
          <w:tcPr>
            <w:tcW w:w="1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68"/>
        </w:trPr>
        <w:tc>
          <w:tcPr>
            <w:tcW w:w="4780" w:type="dxa"/>
            <w:vAlign w:val="bottom"/>
          </w:tcPr>
          <w:p>
            <w:pPr>
              <w:ind w:left="80"/>
              <w:spacing w:after="0"/>
              <w:rPr>
                <w:sz w:val="20"/>
                <w:szCs w:val="20"/>
                <w:color w:val="auto"/>
              </w:rPr>
            </w:pPr>
            <w:r>
              <w:rPr>
                <w:rFonts w:ascii="Arial" w:cs="Arial" w:eastAsia="Arial" w:hAnsi="Arial"/>
                <w:sz w:val="13"/>
                <w:szCs w:val="13"/>
                <w:color w:val="auto"/>
              </w:rPr>
              <w:t>Junior subordinated debt</w:t>
            </w:r>
          </w:p>
        </w:tc>
        <w:tc>
          <w:tcPr>
            <w:tcW w:w="24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Arial" w:cs="Arial" w:eastAsia="Arial" w:hAnsi="Arial"/>
                <w:sz w:val="13"/>
                <w:szCs w:val="13"/>
                <w:color w:val="auto"/>
              </w:rPr>
              <w:t>9,971</w:t>
            </w:r>
          </w:p>
        </w:tc>
        <w:tc>
          <w:tcPr>
            <w:tcW w:w="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Arial" w:cs="Arial" w:eastAsia="Arial" w:hAnsi="Arial"/>
                <w:sz w:val="13"/>
                <w:szCs w:val="13"/>
                <w:color w:val="auto"/>
              </w:rPr>
              <w:t>9,746</w:t>
            </w: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6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24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Arial" w:cs="Arial" w:eastAsia="Arial" w:hAnsi="Arial"/>
                <w:sz w:val="13"/>
                <w:szCs w:val="13"/>
                <w:color w:val="auto"/>
              </w:rPr>
              <w:t>9,746</w:t>
            </w: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72"/>
        </w:trPr>
        <w:tc>
          <w:tcPr>
            <w:tcW w:w="4780" w:type="dxa"/>
            <w:vAlign w:val="bottom"/>
            <w:shd w:val="clear" w:color="auto" w:fill="CCEEFF"/>
          </w:tcPr>
          <w:p>
            <w:pPr>
              <w:ind w:left="80"/>
              <w:spacing w:after="0"/>
              <w:rPr>
                <w:sz w:val="20"/>
                <w:szCs w:val="20"/>
                <w:color w:val="auto"/>
              </w:rPr>
            </w:pPr>
            <w:r>
              <w:rPr>
                <w:rFonts w:ascii="Arial" w:cs="Arial" w:eastAsia="Arial" w:hAnsi="Arial"/>
                <w:sz w:val="13"/>
                <w:szCs w:val="13"/>
                <w:color w:val="auto"/>
              </w:rPr>
              <w:t>Borrowings</w:t>
            </w:r>
          </w:p>
        </w:tc>
        <w:tc>
          <w:tcPr>
            <w:tcW w:w="240" w:type="dxa"/>
            <w:vAlign w:val="bottom"/>
            <w:shd w:val="clear" w:color="auto" w:fill="CCEEFF"/>
          </w:tcPr>
          <w:p>
            <w:pPr>
              <w:spacing w:after="0"/>
              <w:rPr>
                <w:sz w:val="14"/>
                <w:szCs w:val="14"/>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457,263</w:t>
            </w:r>
          </w:p>
        </w:tc>
        <w:tc>
          <w:tcPr>
            <w:tcW w:w="8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457,213</w:t>
            </w:r>
          </w:p>
        </w:tc>
        <w:tc>
          <w:tcPr>
            <w:tcW w:w="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16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240" w:type="dxa"/>
            <w:vAlign w:val="bottom"/>
            <w:shd w:val="clear" w:color="auto" w:fill="CCEEFF"/>
          </w:tcPr>
          <w:p>
            <w:pPr>
              <w:spacing w:after="0"/>
              <w:rPr>
                <w:sz w:val="14"/>
                <w:szCs w:val="14"/>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457,213</w:t>
            </w:r>
          </w:p>
        </w:tc>
        <w:tc>
          <w:tcPr>
            <w:tcW w:w="1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65"/>
        </w:trPr>
        <w:tc>
          <w:tcPr>
            <w:tcW w:w="4780" w:type="dxa"/>
            <w:vAlign w:val="bottom"/>
          </w:tcPr>
          <w:p>
            <w:pPr>
              <w:ind w:left="80"/>
              <w:spacing w:after="0"/>
              <w:rPr>
                <w:sz w:val="20"/>
                <w:szCs w:val="20"/>
                <w:color w:val="auto"/>
              </w:rPr>
            </w:pPr>
            <w:r>
              <w:rPr>
                <w:rFonts w:ascii="Arial" w:cs="Arial" w:eastAsia="Arial" w:hAnsi="Arial"/>
                <w:sz w:val="13"/>
                <w:szCs w:val="13"/>
                <w:color w:val="auto"/>
              </w:rPr>
              <w:t>Accrued interest payable</w:t>
            </w:r>
          </w:p>
        </w:tc>
        <w:tc>
          <w:tcPr>
            <w:tcW w:w="24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Arial" w:cs="Arial" w:eastAsia="Arial" w:hAnsi="Arial"/>
                <w:sz w:val="13"/>
                <w:szCs w:val="13"/>
                <w:color w:val="auto"/>
              </w:rPr>
              <w:t>3,537</w:t>
            </w:r>
          </w:p>
        </w:tc>
        <w:tc>
          <w:tcPr>
            <w:tcW w:w="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Arial" w:cs="Arial" w:eastAsia="Arial" w:hAnsi="Arial"/>
                <w:sz w:val="13"/>
                <w:szCs w:val="13"/>
                <w:color w:val="auto"/>
              </w:rPr>
              <w:t>3,537</w:t>
            </w: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6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24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Arial" w:cs="Arial" w:eastAsia="Arial" w:hAnsi="Arial"/>
                <w:sz w:val="13"/>
                <w:szCs w:val="13"/>
                <w:color w:val="auto"/>
              </w:rPr>
              <w:t>3,537</w:t>
            </w: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324" w:right="319" w:bottom="1440" w:gutter="0" w:footer="0" w:header="0"/>
        </w:sectPr>
      </w:pPr>
    </w:p>
    <w:bookmarkStart w:id="31" w:name="page32"/>
    <w:bookmarkEnd w:id="31"/>
    <w:p>
      <w:pPr>
        <w:jc w:val="center"/>
        <w:spacing w:after="0"/>
        <w:rPr>
          <w:sz w:val="20"/>
          <w:szCs w:val="20"/>
          <w:color w:val="auto"/>
        </w:rPr>
      </w:pPr>
      <w:r>
        <w:rPr>
          <w:rFonts w:ascii="Arial" w:cs="Arial" w:eastAsia="Arial" w:hAnsi="Arial"/>
          <w:sz w:val="13"/>
          <w:szCs w:val="13"/>
          <w:color w:val="auto"/>
        </w:rPr>
        <w:t>HOMETRUST BANCSHARES, INC. AND SUBSIDIARY</w:t>
      </w:r>
    </w:p>
    <w:p>
      <w:pPr>
        <w:spacing w:after="0" w:line="9" w:lineRule="exact"/>
        <w:rPr>
          <w:sz w:val="20"/>
          <w:szCs w:val="20"/>
          <w:color w:val="auto"/>
        </w:rPr>
      </w:pPr>
    </w:p>
    <w:p>
      <w:pPr>
        <w:ind w:left="4540"/>
        <w:spacing w:after="0"/>
        <w:rPr>
          <w:sz w:val="20"/>
          <w:szCs w:val="20"/>
          <w:color w:val="auto"/>
        </w:rPr>
      </w:pPr>
      <w:r>
        <w:rPr>
          <w:rFonts w:ascii="Arial" w:cs="Arial" w:eastAsia="Arial" w:hAnsi="Arial"/>
          <w:sz w:val="13"/>
          <w:szCs w:val="13"/>
          <w:color w:val="auto"/>
        </w:rPr>
        <w:t>Notes to Consolidated Financial Statements</w:t>
      </w:r>
    </w:p>
    <w:p>
      <w:pPr>
        <w:spacing w:after="0" w:line="2" w:lineRule="exact"/>
        <w:rPr>
          <w:sz w:val="20"/>
          <w:szCs w:val="20"/>
          <w:color w:val="auto"/>
        </w:rPr>
      </w:pPr>
    </w:p>
    <w:p>
      <w:pPr>
        <w:ind w:left="4520"/>
        <w:spacing w:after="0"/>
        <w:rPr>
          <w:sz w:val="20"/>
          <w:szCs w:val="20"/>
          <w:color w:val="auto"/>
        </w:rPr>
      </w:pPr>
      <w:r>
        <w:rPr>
          <w:rFonts w:ascii="Arial" w:cs="Arial" w:eastAsia="Arial" w:hAnsi="Arial"/>
          <w:sz w:val="13"/>
          <w:szCs w:val="13"/>
          <w:color w:val="auto"/>
        </w:rPr>
        <w:t>(Dollars in thousands, except per share data)</w:t>
      </w:r>
    </w:p>
    <w:p>
      <w:pPr>
        <w:spacing w:after="0" w:line="200" w:lineRule="exact"/>
        <w:rPr>
          <w:sz w:val="20"/>
          <w:szCs w:val="20"/>
          <w:color w:val="auto"/>
        </w:rPr>
      </w:pPr>
    </w:p>
    <w:p>
      <w:pPr>
        <w:spacing w:after="0" w:line="232" w:lineRule="exact"/>
        <w:rPr>
          <w:sz w:val="20"/>
          <w:szCs w:val="20"/>
          <w:color w:val="auto"/>
        </w:rPr>
      </w:pPr>
    </w:p>
    <w:p>
      <w:pPr>
        <w:jc w:val="both"/>
        <w:spacing w:after="0" w:line="256" w:lineRule="auto"/>
        <w:rPr>
          <w:sz w:val="20"/>
          <w:szCs w:val="20"/>
          <w:color w:val="auto"/>
        </w:rPr>
      </w:pPr>
      <w:r>
        <w:rPr>
          <w:rFonts w:ascii="Arial" w:cs="Arial" w:eastAsia="Arial" w:hAnsi="Arial"/>
          <w:sz w:val="13"/>
          <w:szCs w:val="13"/>
          <w:color w:val="auto"/>
        </w:rPr>
        <w:t>The Company had off-balance sheet financial commitments, which included approximately $998,165 and $950,387 of commitments to originate loans, undisbursed portions of construction loans, unused lines of credit, and standby letters of credit at September 30, 2023 and June 30, 2023, respectively (see "Note 12 – Commitments and Contingencies"). Since these commitments are based on current rates, the carrying amount approximates the fair value.</w:t>
      </w:r>
    </w:p>
    <w:p>
      <w:pPr>
        <w:spacing w:after="0" w:line="36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324" w:right="319" w:bottom="1440" w:gutter="0" w:footer="0" w:header="0"/>
        </w:sectPr>
      </w:pPr>
    </w:p>
    <w:bookmarkStart w:id="32" w:name="page33"/>
    <w:bookmarkEnd w:id="32"/>
    <w:p>
      <w:pPr>
        <w:spacing w:after="0"/>
        <w:tabs>
          <w:tab w:leader="none" w:pos="500" w:val="left"/>
        </w:tabs>
        <w:rPr>
          <w:sz w:val="20"/>
          <w:szCs w:val="20"/>
          <w:color w:val="auto"/>
        </w:rPr>
      </w:pPr>
      <w:r>
        <w:rPr>
          <w:rFonts w:ascii="Arial" w:cs="Arial" w:eastAsia="Arial" w:hAnsi="Arial"/>
          <w:sz w:val="13"/>
          <w:szCs w:val="13"/>
          <w:b w:val="1"/>
          <w:bCs w:val="1"/>
          <w:color w:val="auto"/>
        </w:rPr>
        <w:t>Item 2.</w:t>
      </w:r>
      <w:r>
        <w:rPr>
          <w:sz w:val="20"/>
          <w:szCs w:val="20"/>
          <w:color w:val="auto"/>
        </w:rPr>
        <w:tab/>
      </w:r>
      <w:r>
        <w:rPr>
          <w:rFonts w:ascii="Arial" w:cs="Arial" w:eastAsia="Arial" w:hAnsi="Arial"/>
          <w:sz w:val="11"/>
          <w:szCs w:val="11"/>
          <w:b w:val="1"/>
          <w:bCs w:val="1"/>
          <w:color w:val="auto"/>
        </w:rPr>
        <w:t>Management's Discussion and Analysis of Financial Condition and Results of Operations</w:t>
      </w:r>
    </w:p>
    <w:p>
      <w:pPr>
        <w:spacing w:after="0" w:line="31"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Forward-Looking Statements</w:t>
      </w:r>
    </w:p>
    <w:p>
      <w:pPr>
        <w:spacing w:after="0" w:line="35" w:lineRule="exact"/>
        <w:rPr>
          <w:sz w:val="20"/>
          <w:szCs w:val="20"/>
          <w:color w:val="auto"/>
        </w:rPr>
      </w:pPr>
    </w:p>
    <w:p>
      <w:pPr>
        <w:jc w:val="both"/>
        <w:spacing w:after="0" w:line="249" w:lineRule="auto"/>
        <w:rPr>
          <w:sz w:val="20"/>
          <w:szCs w:val="20"/>
          <w:color w:val="auto"/>
        </w:rPr>
      </w:pPr>
      <w:r>
        <w:rPr>
          <w:rFonts w:ascii="Arial" w:cs="Arial" w:eastAsia="Arial" w:hAnsi="Arial"/>
          <w:sz w:val="13"/>
          <w:szCs w:val="13"/>
          <w:color w:val="auto"/>
        </w:rPr>
        <w:t>Certain matters in this Form 10-Q constitute forward-looking statements within the meaning of the Private Securities Litigation Reform Act of 1995. These statements relate to our financial condition, results of operations, plans, objectives, future performance or business. Forward-looking statements are not statements of historical fact, but instead are based on certain assumptions and are generally identified by use of the words "believes," "expects," "anticipates," "estimates," "forecasts," "intends," "plans," "targets," "potentially," "probably," "projects," "outlook" or similar expressions or future or conditional verbs such as "may," "will," "should," "would," and "could." Forward-looking statements include statements with respect to our beliefs, plans, objectives, goals, expectations, assumptions, and statements about future economic performance and projections of financial items. These forward-looking statements are subject to known and unknown risks, uncertainties and other factors that could cause actual results to differ materially from the results anticipated or implied by our forward-looking statements.</w:t>
      </w:r>
    </w:p>
    <w:p>
      <w:pPr>
        <w:spacing w:after="0" w:line="46" w:lineRule="exact"/>
        <w:rPr>
          <w:sz w:val="20"/>
          <w:szCs w:val="20"/>
          <w:color w:val="auto"/>
        </w:rPr>
      </w:pPr>
    </w:p>
    <w:p>
      <w:pPr>
        <w:spacing w:after="0"/>
        <w:rPr>
          <w:sz w:val="20"/>
          <w:szCs w:val="20"/>
          <w:color w:val="auto"/>
        </w:rPr>
      </w:pPr>
      <w:r>
        <w:rPr>
          <w:rFonts w:ascii="Arial" w:cs="Arial" w:eastAsia="Arial" w:hAnsi="Arial"/>
          <w:sz w:val="13"/>
          <w:szCs w:val="13"/>
          <w:color w:val="auto"/>
        </w:rPr>
        <w:t>The factors that could result in material differentiation include, but are not limited to:</w:t>
      </w:r>
    </w:p>
    <w:p>
      <w:pPr>
        <w:spacing w:after="0" w:line="9" w:lineRule="exact"/>
        <w:rPr>
          <w:sz w:val="20"/>
          <w:szCs w:val="20"/>
          <w:color w:val="auto"/>
        </w:rPr>
      </w:pPr>
    </w:p>
    <w:p>
      <w:pPr>
        <w:ind w:left="180" w:hanging="175"/>
        <w:spacing w:after="0"/>
        <w:tabs>
          <w:tab w:leader="none" w:pos="180" w:val="left"/>
        </w:tabs>
        <w:numPr>
          <w:ilvl w:val="0"/>
          <w:numId w:val="14"/>
        </w:numPr>
        <w:rPr>
          <w:rFonts w:ascii="Arial" w:cs="Arial" w:eastAsia="Arial" w:hAnsi="Arial"/>
          <w:sz w:val="13"/>
          <w:szCs w:val="13"/>
          <w:color w:val="auto"/>
        </w:rPr>
      </w:pPr>
      <w:r>
        <w:rPr>
          <w:rFonts w:ascii="Arial" w:cs="Arial" w:eastAsia="Arial" w:hAnsi="Arial"/>
          <w:sz w:val="13"/>
          <w:szCs w:val="13"/>
          <w:color w:val="auto"/>
        </w:rPr>
        <w:t>the impact of bank failures or adverse developments of other banks and related negative press about the banking industry in general on investor and depositor sentiment;</w:t>
      </w:r>
    </w:p>
    <w:p>
      <w:pPr>
        <w:spacing w:after="0" w:line="1" w:lineRule="exact"/>
        <w:rPr>
          <w:rFonts w:ascii="Arial" w:cs="Arial" w:eastAsia="Arial" w:hAnsi="Arial"/>
          <w:sz w:val="13"/>
          <w:szCs w:val="13"/>
          <w:color w:val="auto"/>
        </w:rPr>
      </w:pPr>
    </w:p>
    <w:p>
      <w:pPr>
        <w:ind w:left="180" w:hanging="175"/>
        <w:spacing w:after="0"/>
        <w:tabs>
          <w:tab w:leader="none" w:pos="180" w:val="left"/>
        </w:tabs>
        <w:numPr>
          <w:ilvl w:val="0"/>
          <w:numId w:val="14"/>
        </w:numPr>
        <w:rPr>
          <w:rFonts w:ascii="Arial" w:cs="Arial" w:eastAsia="Arial" w:hAnsi="Arial"/>
          <w:sz w:val="13"/>
          <w:szCs w:val="13"/>
          <w:color w:val="auto"/>
        </w:rPr>
      </w:pPr>
      <w:r>
        <w:rPr>
          <w:rFonts w:ascii="Arial" w:cs="Arial" w:eastAsia="Arial" w:hAnsi="Arial"/>
          <w:sz w:val="13"/>
          <w:szCs w:val="13"/>
          <w:color w:val="auto"/>
        </w:rPr>
        <w:t>the remaining effects of the COVID-19 pandemic on general economic and financial market conditions and on public health, both nationally and in our market areas;</w:t>
      </w:r>
    </w:p>
    <w:p>
      <w:pPr>
        <w:spacing w:after="0" w:line="6" w:lineRule="exact"/>
        <w:rPr>
          <w:rFonts w:ascii="Arial" w:cs="Arial" w:eastAsia="Arial" w:hAnsi="Arial"/>
          <w:sz w:val="13"/>
          <w:szCs w:val="13"/>
          <w:color w:val="auto"/>
        </w:rPr>
      </w:pPr>
    </w:p>
    <w:p>
      <w:pPr>
        <w:jc w:val="both"/>
        <w:ind w:left="200" w:hanging="195"/>
        <w:spacing w:after="0" w:line="244" w:lineRule="auto"/>
        <w:tabs>
          <w:tab w:leader="none" w:pos="191" w:val="left"/>
        </w:tabs>
        <w:numPr>
          <w:ilvl w:val="0"/>
          <w:numId w:val="14"/>
        </w:numPr>
        <w:rPr>
          <w:rFonts w:ascii="Arial" w:cs="Arial" w:eastAsia="Arial" w:hAnsi="Arial"/>
          <w:sz w:val="13"/>
          <w:szCs w:val="13"/>
          <w:color w:val="auto"/>
        </w:rPr>
      </w:pPr>
      <w:r>
        <w:rPr>
          <w:rFonts w:ascii="Arial" w:cs="Arial" w:eastAsia="Arial" w:hAnsi="Arial"/>
          <w:sz w:val="13"/>
          <w:szCs w:val="13"/>
          <w:color w:val="auto"/>
        </w:rPr>
        <w:t>expected revenues, cost savings, synergies and other benefits from our merger and acquisition activities, including our recent merger with Quantum, might not be realized to the extent anticipated, within the anticipated time frames, or at all, costs or difficulties relating to integration matters, including but not limited to customer and employee retention, might be greater than expected, and goodwill impairment charges might be incurred;</w:t>
      </w:r>
    </w:p>
    <w:p>
      <w:pPr>
        <w:ind w:left="200" w:hanging="195"/>
        <w:spacing w:after="0" w:line="246" w:lineRule="auto"/>
        <w:tabs>
          <w:tab w:leader="none" w:pos="191" w:val="left"/>
        </w:tabs>
        <w:numPr>
          <w:ilvl w:val="0"/>
          <w:numId w:val="14"/>
        </w:numPr>
        <w:rPr>
          <w:rFonts w:ascii="Arial" w:cs="Arial" w:eastAsia="Arial" w:hAnsi="Arial"/>
          <w:sz w:val="13"/>
          <w:szCs w:val="13"/>
          <w:color w:val="auto"/>
        </w:rPr>
      </w:pPr>
      <w:r>
        <w:rPr>
          <w:rFonts w:ascii="Arial" w:cs="Arial" w:eastAsia="Arial" w:hAnsi="Arial"/>
          <w:sz w:val="13"/>
          <w:szCs w:val="13"/>
          <w:color w:val="auto"/>
        </w:rPr>
        <w:t>the credit risks of lending activities, including changes in the level and trend of loan delinquencies and write offs and changes in our ACL and provision for credit losses that may be impacted by deterioration in the housing and commercial real estate markets;</w:t>
      </w:r>
    </w:p>
    <w:p>
      <w:pPr>
        <w:spacing w:after="0" w:line="1" w:lineRule="exact"/>
        <w:rPr>
          <w:rFonts w:ascii="Arial" w:cs="Arial" w:eastAsia="Arial" w:hAnsi="Arial"/>
          <w:sz w:val="13"/>
          <w:szCs w:val="13"/>
          <w:color w:val="auto"/>
        </w:rPr>
      </w:pPr>
    </w:p>
    <w:p>
      <w:pPr>
        <w:ind w:left="180" w:hanging="175"/>
        <w:spacing w:after="0"/>
        <w:tabs>
          <w:tab w:leader="none" w:pos="180" w:val="left"/>
        </w:tabs>
        <w:numPr>
          <w:ilvl w:val="0"/>
          <w:numId w:val="14"/>
        </w:numPr>
        <w:rPr>
          <w:rFonts w:ascii="Arial" w:cs="Arial" w:eastAsia="Arial" w:hAnsi="Arial"/>
          <w:sz w:val="13"/>
          <w:szCs w:val="13"/>
          <w:color w:val="auto"/>
        </w:rPr>
      </w:pPr>
      <w:r>
        <w:rPr>
          <w:rFonts w:ascii="Arial" w:cs="Arial" w:eastAsia="Arial" w:hAnsi="Arial"/>
          <w:sz w:val="13"/>
          <w:szCs w:val="13"/>
          <w:color w:val="auto"/>
        </w:rPr>
        <w:t>changes in general economic conditions, either nationally or in our market areas;</w:t>
      </w:r>
    </w:p>
    <w:p>
      <w:pPr>
        <w:ind w:left="200" w:hanging="195"/>
        <w:spacing w:after="0" w:line="246" w:lineRule="auto"/>
        <w:tabs>
          <w:tab w:leader="none" w:pos="191" w:val="left"/>
        </w:tabs>
        <w:numPr>
          <w:ilvl w:val="0"/>
          <w:numId w:val="14"/>
        </w:numPr>
        <w:rPr>
          <w:rFonts w:ascii="Arial" w:cs="Arial" w:eastAsia="Arial" w:hAnsi="Arial"/>
          <w:sz w:val="13"/>
          <w:szCs w:val="13"/>
          <w:color w:val="auto"/>
        </w:rPr>
      </w:pPr>
      <w:r>
        <w:rPr>
          <w:rFonts w:ascii="Arial" w:cs="Arial" w:eastAsia="Arial" w:hAnsi="Arial"/>
          <w:sz w:val="13"/>
          <w:szCs w:val="13"/>
          <w:color w:val="auto"/>
        </w:rPr>
        <w:t>changes in the levels of general interest rates, and the relative differences between short and long term interest rates, deposit interest rates, our net interest margin and funding sources and the effects of inflation or a potential recession;</w:t>
      </w:r>
    </w:p>
    <w:p>
      <w:pPr>
        <w:spacing w:after="0" w:line="1" w:lineRule="exact"/>
        <w:rPr>
          <w:rFonts w:ascii="Arial" w:cs="Arial" w:eastAsia="Arial" w:hAnsi="Arial"/>
          <w:sz w:val="13"/>
          <w:szCs w:val="13"/>
          <w:color w:val="auto"/>
        </w:rPr>
      </w:pPr>
    </w:p>
    <w:p>
      <w:pPr>
        <w:ind w:left="180" w:hanging="175"/>
        <w:spacing w:after="0"/>
        <w:tabs>
          <w:tab w:leader="none" w:pos="180" w:val="left"/>
        </w:tabs>
        <w:numPr>
          <w:ilvl w:val="0"/>
          <w:numId w:val="14"/>
        </w:numPr>
        <w:rPr>
          <w:rFonts w:ascii="Arial" w:cs="Arial" w:eastAsia="Arial" w:hAnsi="Arial"/>
          <w:sz w:val="13"/>
          <w:szCs w:val="13"/>
          <w:color w:val="auto"/>
        </w:rPr>
      </w:pPr>
      <w:r>
        <w:rPr>
          <w:rFonts w:ascii="Arial" w:cs="Arial" w:eastAsia="Arial" w:hAnsi="Arial"/>
          <w:sz w:val="13"/>
          <w:szCs w:val="13"/>
          <w:color w:val="auto"/>
        </w:rPr>
        <w:t>the transition from LIBOR to new interest rate benchmarks;</w:t>
      </w:r>
    </w:p>
    <w:p>
      <w:pPr>
        <w:ind w:left="180" w:hanging="175"/>
        <w:spacing w:after="0"/>
        <w:tabs>
          <w:tab w:leader="none" w:pos="180" w:val="left"/>
        </w:tabs>
        <w:numPr>
          <w:ilvl w:val="0"/>
          <w:numId w:val="14"/>
        </w:numPr>
        <w:rPr>
          <w:rFonts w:ascii="Arial" w:cs="Arial" w:eastAsia="Arial" w:hAnsi="Arial"/>
          <w:sz w:val="13"/>
          <w:szCs w:val="13"/>
          <w:color w:val="auto"/>
        </w:rPr>
      </w:pPr>
      <w:r>
        <w:rPr>
          <w:rFonts w:ascii="Arial" w:cs="Arial" w:eastAsia="Arial" w:hAnsi="Arial"/>
          <w:sz w:val="13"/>
          <w:szCs w:val="13"/>
          <w:color w:val="auto"/>
        </w:rPr>
        <w:t>fluctuations in the demand for loans, the number of unsold homes, land and other properties and fluctuations in real estate values in our market areas;</w:t>
      </w:r>
    </w:p>
    <w:p>
      <w:pPr>
        <w:spacing w:after="0" w:line="1" w:lineRule="exact"/>
        <w:rPr>
          <w:rFonts w:ascii="Arial" w:cs="Arial" w:eastAsia="Arial" w:hAnsi="Arial"/>
          <w:sz w:val="13"/>
          <w:szCs w:val="13"/>
          <w:color w:val="auto"/>
        </w:rPr>
      </w:pPr>
    </w:p>
    <w:p>
      <w:pPr>
        <w:ind w:left="180" w:hanging="175"/>
        <w:spacing w:after="0"/>
        <w:tabs>
          <w:tab w:leader="none" w:pos="180" w:val="left"/>
        </w:tabs>
        <w:numPr>
          <w:ilvl w:val="0"/>
          <w:numId w:val="14"/>
        </w:numPr>
        <w:rPr>
          <w:rFonts w:ascii="Arial" w:cs="Arial" w:eastAsia="Arial" w:hAnsi="Arial"/>
          <w:sz w:val="13"/>
          <w:szCs w:val="13"/>
          <w:color w:val="auto"/>
        </w:rPr>
      </w:pPr>
      <w:r>
        <w:rPr>
          <w:rFonts w:ascii="Arial" w:cs="Arial" w:eastAsia="Arial" w:hAnsi="Arial"/>
          <w:sz w:val="13"/>
          <w:szCs w:val="13"/>
          <w:color w:val="auto"/>
        </w:rPr>
        <w:t>decreases in the secondary market for the sale of loans that we originate;</w:t>
      </w:r>
    </w:p>
    <w:p>
      <w:pPr>
        <w:spacing w:after="0" w:line="6" w:lineRule="exact"/>
        <w:rPr>
          <w:rFonts w:ascii="Arial" w:cs="Arial" w:eastAsia="Arial" w:hAnsi="Arial"/>
          <w:sz w:val="13"/>
          <w:szCs w:val="13"/>
          <w:color w:val="auto"/>
        </w:rPr>
      </w:pPr>
    </w:p>
    <w:p>
      <w:pPr>
        <w:ind w:left="200" w:hanging="195"/>
        <w:spacing w:after="0" w:line="267" w:lineRule="auto"/>
        <w:tabs>
          <w:tab w:leader="none" w:pos="191" w:val="left"/>
        </w:tabs>
        <w:numPr>
          <w:ilvl w:val="0"/>
          <w:numId w:val="14"/>
        </w:numPr>
        <w:rPr>
          <w:rFonts w:ascii="Arial" w:cs="Arial" w:eastAsia="Arial" w:hAnsi="Arial"/>
          <w:sz w:val="12"/>
          <w:szCs w:val="12"/>
          <w:color w:val="auto"/>
        </w:rPr>
      </w:pPr>
      <w:r>
        <w:rPr>
          <w:rFonts w:ascii="Arial" w:cs="Arial" w:eastAsia="Arial" w:hAnsi="Arial"/>
          <w:sz w:val="12"/>
          <w:szCs w:val="12"/>
          <w:color w:val="auto"/>
        </w:rPr>
        <w:t>results of examinations of us by the Federal Reserve, the NCCOB, or other regulatory authorities, including the possibility that any such regulatory authority may, among other things, require us to increase our ACL, write-down assets, change our regulatory capital position or affect our ability to borrow funds or maintain or increase deposits, which could adversely affect our liquidity and earnings;</w:t>
      </w:r>
    </w:p>
    <w:p>
      <w:pPr>
        <w:jc w:val="both"/>
        <w:ind w:left="200" w:hanging="195"/>
        <w:spacing w:after="0" w:line="244" w:lineRule="auto"/>
        <w:tabs>
          <w:tab w:leader="none" w:pos="191" w:val="left"/>
        </w:tabs>
        <w:numPr>
          <w:ilvl w:val="0"/>
          <w:numId w:val="14"/>
        </w:numPr>
        <w:rPr>
          <w:rFonts w:ascii="Arial" w:cs="Arial" w:eastAsia="Arial" w:hAnsi="Arial"/>
          <w:sz w:val="13"/>
          <w:szCs w:val="13"/>
          <w:color w:val="auto"/>
        </w:rPr>
      </w:pPr>
      <w:r>
        <w:rPr>
          <w:rFonts w:ascii="Arial" w:cs="Arial" w:eastAsia="Arial" w:hAnsi="Arial"/>
          <w:sz w:val="13"/>
          <w:szCs w:val="13"/>
          <w:color w:val="auto"/>
        </w:rPr>
        <w:t>legislative or regulatory changes that adversely affect our business including the effects of the Dodd-Frank Act, changes in laws or regulations, changes in regulatory policies and principles or the application or interpretation of laws and regulations by regulatory agencies and tax authorities, including changes in deferred tax asset and liability activity, or the interpretation of regulatory capital or other rules, including as a result of Basel III;</w:t>
      </w:r>
    </w:p>
    <w:p>
      <w:pPr>
        <w:ind w:left="180" w:hanging="175"/>
        <w:spacing w:after="0"/>
        <w:tabs>
          <w:tab w:leader="none" w:pos="180" w:val="left"/>
        </w:tabs>
        <w:numPr>
          <w:ilvl w:val="0"/>
          <w:numId w:val="14"/>
        </w:numPr>
        <w:rPr>
          <w:rFonts w:ascii="Arial" w:cs="Arial" w:eastAsia="Arial" w:hAnsi="Arial"/>
          <w:sz w:val="13"/>
          <w:szCs w:val="13"/>
          <w:color w:val="auto"/>
        </w:rPr>
      </w:pPr>
      <w:r>
        <w:rPr>
          <w:rFonts w:ascii="Arial" w:cs="Arial" w:eastAsia="Arial" w:hAnsi="Arial"/>
          <w:sz w:val="13"/>
          <w:szCs w:val="13"/>
          <w:color w:val="auto"/>
        </w:rPr>
        <w:t>our ability to attract and retain deposits;</w:t>
      </w:r>
    </w:p>
    <w:p>
      <w:pPr>
        <w:spacing w:after="0" w:line="1" w:lineRule="exact"/>
        <w:rPr>
          <w:rFonts w:ascii="Arial" w:cs="Arial" w:eastAsia="Arial" w:hAnsi="Arial"/>
          <w:sz w:val="13"/>
          <w:szCs w:val="13"/>
          <w:color w:val="auto"/>
        </w:rPr>
      </w:pPr>
    </w:p>
    <w:p>
      <w:pPr>
        <w:ind w:left="180" w:hanging="175"/>
        <w:spacing w:after="0"/>
        <w:tabs>
          <w:tab w:leader="none" w:pos="180" w:val="left"/>
        </w:tabs>
        <w:numPr>
          <w:ilvl w:val="0"/>
          <w:numId w:val="14"/>
        </w:numPr>
        <w:rPr>
          <w:rFonts w:ascii="Arial" w:cs="Arial" w:eastAsia="Arial" w:hAnsi="Arial"/>
          <w:sz w:val="13"/>
          <w:szCs w:val="13"/>
          <w:color w:val="auto"/>
        </w:rPr>
      </w:pPr>
      <w:r>
        <w:rPr>
          <w:rFonts w:ascii="Arial" w:cs="Arial" w:eastAsia="Arial" w:hAnsi="Arial"/>
          <w:sz w:val="13"/>
          <w:szCs w:val="13"/>
          <w:color w:val="auto"/>
        </w:rPr>
        <w:t>our ability to access cost-effective funding and maintain sufficient liquidity;</w:t>
      </w:r>
    </w:p>
    <w:p>
      <w:pPr>
        <w:spacing w:after="0" w:line="6" w:lineRule="exact"/>
        <w:rPr>
          <w:rFonts w:ascii="Arial" w:cs="Arial" w:eastAsia="Arial" w:hAnsi="Arial"/>
          <w:sz w:val="13"/>
          <w:szCs w:val="13"/>
          <w:color w:val="auto"/>
        </w:rPr>
      </w:pPr>
    </w:p>
    <w:p>
      <w:pPr>
        <w:ind w:left="180" w:hanging="175"/>
        <w:spacing w:after="0"/>
        <w:tabs>
          <w:tab w:leader="none" w:pos="180" w:val="left"/>
        </w:tabs>
        <w:numPr>
          <w:ilvl w:val="0"/>
          <w:numId w:val="14"/>
        </w:numPr>
        <w:rPr>
          <w:rFonts w:ascii="Arial" w:cs="Arial" w:eastAsia="Arial" w:hAnsi="Arial"/>
          <w:sz w:val="13"/>
          <w:szCs w:val="13"/>
          <w:color w:val="auto"/>
        </w:rPr>
      </w:pPr>
      <w:r>
        <w:rPr>
          <w:rFonts w:ascii="Arial" w:cs="Arial" w:eastAsia="Arial" w:hAnsi="Arial"/>
          <w:sz w:val="13"/>
          <w:szCs w:val="13"/>
          <w:color w:val="auto"/>
        </w:rPr>
        <w:t>management's assumptions in determining the adequacy of the ACL;</w:t>
      </w:r>
    </w:p>
    <w:p>
      <w:pPr>
        <w:ind w:left="180" w:hanging="175"/>
        <w:spacing w:after="0"/>
        <w:tabs>
          <w:tab w:leader="none" w:pos="180" w:val="left"/>
        </w:tabs>
        <w:numPr>
          <w:ilvl w:val="0"/>
          <w:numId w:val="14"/>
        </w:numPr>
        <w:rPr>
          <w:rFonts w:ascii="Arial" w:cs="Arial" w:eastAsia="Arial" w:hAnsi="Arial"/>
          <w:sz w:val="13"/>
          <w:szCs w:val="13"/>
          <w:color w:val="auto"/>
        </w:rPr>
      </w:pPr>
      <w:r>
        <w:rPr>
          <w:rFonts w:ascii="Arial" w:cs="Arial" w:eastAsia="Arial" w:hAnsi="Arial"/>
          <w:sz w:val="13"/>
          <w:szCs w:val="13"/>
          <w:color w:val="auto"/>
        </w:rPr>
        <w:t>our ability to control operating costs and expenses, especially costs associated with our operation as a public company;</w:t>
      </w:r>
    </w:p>
    <w:p>
      <w:pPr>
        <w:spacing w:after="0" w:line="1" w:lineRule="exact"/>
        <w:rPr>
          <w:rFonts w:ascii="Arial" w:cs="Arial" w:eastAsia="Arial" w:hAnsi="Arial"/>
          <w:sz w:val="13"/>
          <w:szCs w:val="13"/>
          <w:color w:val="auto"/>
        </w:rPr>
      </w:pPr>
    </w:p>
    <w:p>
      <w:pPr>
        <w:ind w:left="180" w:hanging="175"/>
        <w:spacing w:after="0"/>
        <w:tabs>
          <w:tab w:leader="none" w:pos="180" w:val="left"/>
        </w:tabs>
        <w:numPr>
          <w:ilvl w:val="0"/>
          <w:numId w:val="14"/>
        </w:numPr>
        <w:rPr>
          <w:rFonts w:ascii="Arial" w:cs="Arial" w:eastAsia="Arial" w:hAnsi="Arial"/>
          <w:sz w:val="13"/>
          <w:szCs w:val="13"/>
          <w:color w:val="auto"/>
        </w:rPr>
      </w:pPr>
      <w:r>
        <w:rPr>
          <w:rFonts w:ascii="Arial" w:cs="Arial" w:eastAsia="Arial" w:hAnsi="Arial"/>
          <w:sz w:val="13"/>
          <w:szCs w:val="13"/>
          <w:color w:val="auto"/>
        </w:rPr>
        <w:t>the use of estimates in determining the fair value of certain assets, which estimates may prove to be incorrect and result in significant declines in valuation;</w:t>
      </w:r>
    </w:p>
    <w:p>
      <w:pPr>
        <w:spacing w:after="0" w:line="6" w:lineRule="exact"/>
        <w:rPr>
          <w:rFonts w:ascii="Arial" w:cs="Arial" w:eastAsia="Arial" w:hAnsi="Arial"/>
          <w:sz w:val="13"/>
          <w:szCs w:val="13"/>
          <w:color w:val="auto"/>
        </w:rPr>
      </w:pPr>
    </w:p>
    <w:p>
      <w:pPr>
        <w:ind w:left="180" w:hanging="175"/>
        <w:spacing w:after="0"/>
        <w:tabs>
          <w:tab w:leader="none" w:pos="180" w:val="left"/>
        </w:tabs>
        <w:numPr>
          <w:ilvl w:val="0"/>
          <w:numId w:val="14"/>
        </w:numPr>
        <w:rPr>
          <w:rFonts w:ascii="Arial" w:cs="Arial" w:eastAsia="Arial" w:hAnsi="Arial"/>
          <w:sz w:val="13"/>
          <w:szCs w:val="13"/>
          <w:color w:val="auto"/>
        </w:rPr>
      </w:pPr>
      <w:r>
        <w:rPr>
          <w:rFonts w:ascii="Arial" w:cs="Arial" w:eastAsia="Arial" w:hAnsi="Arial"/>
          <w:sz w:val="13"/>
          <w:szCs w:val="13"/>
          <w:color w:val="auto"/>
        </w:rPr>
        <w:t>difficulties in reducing risks associated with the loans on our balance sheet;</w:t>
      </w:r>
    </w:p>
    <w:p>
      <w:pPr>
        <w:spacing w:after="0" w:line="1" w:lineRule="exact"/>
        <w:rPr>
          <w:rFonts w:ascii="Arial" w:cs="Arial" w:eastAsia="Arial" w:hAnsi="Arial"/>
          <w:sz w:val="13"/>
          <w:szCs w:val="13"/>
          <w:color w:val="auto"/>
        </w:rPr>
      </w:pPr>
    </w:p>
    <w:p>
      <w:pPr>
        <w:ind w:left="180" w:hanging="175"/>
        <w:spacing w:after="0"/>
        <w:tabs>
          <w:tab w:leader="none" w:pos="180" w:val="left"/>
        </w:tabs>
        <w:numPr>
          <w:ilvl w:val="0"/>
          <w:numId w:val="14"/>
        </w:numPr>
        <w:rPr>
          <w:rFonts w:ascii="Arial" w:cs="Arial" w:eastAsia="Arial" w:hAnsi="Arial"/>
          <w:sz w:val="13"/>
          <w:szCs w:val="13"/>
          <w:color w:val="auto"/>
        </w:rPr>
      </w:pPr>
      <w:r>
        <w:rPr>
          <w:rFonts w:ascii="Arial" w:cs="Arial" w:eastAsia="Arial" w:hAnsi="Arial"/>
          <w:sz w:val="13"/>
          <w:szCs w:val="13"/>
          <w:color w:val="auto"/>
        </w:rPr>
        <w:t>staffing fluctuations in response to product demand or the implementation of corporate strategies that affect our workforce and potential associated charges;</w:t>
      </w:r>
    </w:p>
    <w:p>
      <w:pPr>
        <w:spacing w:after="0" w:line="6" w:lineRule="exact"/>
        <w:rPr>
          <w:rFonts w:ascii="Arial" w:cs="Arial" w:eastAsia="Arial" w:hAnsi="Arial"/>
          <w:sz w:val="13"/>
          <w:szCs w:val="13"/>
          <w:color w:val="auto"/>
        </w:rPr>
      </w:pPr>
    </w:p>
    <w:p>
      <w:pPr>
        <w:ind w:left="200" w:hanging="195"/>
        <w:spacing w:after="0"/>
        <w:tabs>
          <w:tab w:leader="none" w:pos="191" w:val="left"/>
        </w:tabs>
        <w:numPr>
          <w:ilvl w:val="0"/>
          <w:numId w:val="14"/>
        </w:numPr>
        <w:rPr>
          <w:rFonts w:ascii="Arial" w:cs="Arial" w:eastAsia="Arial" w:hAnsi="Arial"/>
          <w:sz w:val="13"/>
          <w:szCs w:val="13"/>
          <w:color w:val="auto"/>
        </w:rPr>
      </w:pPr>
      <w:r>
        <w:rPr>
          <w:rFonts w:ascii="Arial" w:cs="Arial" w:eastAsia="Arial" w:hAnsi="Arial"/>
          <w:sz w:val="13"/>
          <w:szCs w:val="13"/>
          <w:color w:val="auto"/>
        </w:rPr>
        <w:t>disruptions, security breaches, or other adverse events, failures or interruptions in, or attacks on, our information technology systems or on the third-party vendors who perform several of our critical processing functions;</w:t>
      </w:r>
    </w:p>
    <w:p>
      <w:pPr>
        <w:ind w:left="180" w:hanging="175"/>
        <w:spacing w:after="0"/>
        <w:tabs>
          <w:tab w:leader="none" w:pos="180" w:val="left"/>
        </w:tabs>
        <w:numPr>
          <w:ilvl w:val="0"/>
          <w:numId w:val="14"/>
        </w:numPr>
        <w:rPr>
          <w:rFonts w:ascii="Arial" w:cs="Arial" w:eastAsia="Arial" w:hAnsi="Arial"/>
          <w:sz w:val="13"/>
          <w:szCs w:val="13"/>
          <w:color w:val="auto"/>
        </w:rPr>
      </w:pPr>
      <w:r>
        <w:rPr>
          <w:rFonts w:ascii="Arial" w:cs="Arial" w:eastAsia="Arial" w:hAnsi="Arial"/>
          <w:sz w:val="13"/>
          <w:szCs w:val="13"/>
          <w:color w:val="auto"/>
        </w:rPr>
        <w:t>our ability to retain key members of our senior management team;</w:t>
      </w:r>
    </w:p>
    <w:p>
      <w:pPr>
        <w:spacing w:after="0" w:line="6" w:lineRule="exact"/>
        <w:rPr>
          <w:rFonts w:ascii="Arial" w:cs="Arial" w:eastAsia="Arial" w:hAnsi="Arial"/>
          <w:sz w:val="13"/>
          <w:szCs w:val="13"/>
          <w:color w:val="auto"/>
        </w:rPr>
      </w:pPr>
    </w:p>
    <w:p>
      <w:pPr>
        <w:ind w:left="180" w:hanging="175"/>
        <w:spacing w:after="0"/>
        <w:tabs>
          <w:tab w:leader="none" w:pos="180" w:val="left"/>
        </w:tabs>
        <w:numPr>
          <w:ilvl w:val="0"/>
          <w:numId w:val="14"/>
        </w:numPr>
        <w:rPr>
          <w:rFonts w:ascii="Arial" w:cs="Arial" w:eastAsia="Arial" w:hAnsi="Arial"/>
          <w:sz w:val="13"/>
          <w:szCs w:val="13"/>
          <w:color w:val="auto"/>
        </w:rPr>
      </w:pPr>
      <w:r>
        <w:rPr>
          <w:rFonts w:ascii="Arial" w:cs="Arial" w:eastAsia="Arial" w:hAnsi="Arial"/>
          <w:sz w:val="13"/>
          <w:szCs w:val="13"/>
          <w:color w:val="auto"/>
        </w:rPr>
        <w:t>costs and effects of litigation, including settlements and judgments;</w:t>
      </w:r>
    </w:p>
    <w:p>
      <w:pPr>
        <w:ind w:left="180" w:hanging="175"/>
        <w:spacing w:after="0"/>
        <w:tabs>
          <w:tab w:leader="none" w:pos="180" w:val="left"/>
        </w:tabs>
        <w:numPr>
          <w:ilvl w:val="0"/>
          <w:numId w:val="14"/>
        </w:numPr>
        <w:rPr>
          <w:rFonts w:ascii="Arial" w:cs="Arial" w:eastAsia="Arial" w:hAnsi="Arial"/>
          <w:sz w:val="13"/>
          <w:szCs w:val="13"/>
          <w:color w:val="auto"/>
        </w:rPr>
      </w:pPr>
      <w:r>
        <w:rPr>
          <w:rFonts w:ascii="Arial" w:cs="Arial" w:eastAsia="Arial" w:hAnsi="Arial"/>
          <w:sz w:val="13"/>
          <w:szCs w:val="13"/>
          <w:color w:val="auto"/>
        </w:rPr>
        <w:t>increased competitive pressures among financial services companies;</w:t>
      </w:r>
    </w:p>
    <w:p>
      <w:pPr>
        <w:spacing w:after="0" w:line="1" w:lineRule="exact"/>
        <w:rPr>
          <w:rFonts w:ascii="Arial" w:cs="Arial" w:eastAsia="Arial" w:hAnsi="Arial"/>
          <w:sz w:val="13"/>
          <w:szCs w:val="13"/>
          <w:color w:val="auto"/>
        </w:rPr>
      </w:pPr>
    </w:p>
    <w:p>
      <w:pPr>
        <w:ind w:left="180" w:hanging="175"/>
        <w:spacing w:after="0"/>
        <w:tabs>
          <w:tab w:leader="none" w:pos="180" w:val="left"/>
        </w:tabs>
        <w:numPr>
          <w:ilvl w:val="0"/>
          <w:numId w:val="14"/>
        </w:numPr>
        <w:rPr>
          <w:rFonts w:ascii="Arial" w:cs="Arial" w:eastAsia="Arial" w:hAnsi="Arial"/>
          <w:sz w:val="13"/>
          <w:szCs w:val="13"/>
          <w:color w:val="auto"/>
        </w:rPr>
      </w:pPr>
      <w:r>
        <w:rPr>
          <w:rFonts w:ascii="Arial" w:cs="Arial" w:eastAsia="Arial" w:hAnsi="Arial"/>
          <w:sz w:val="13"/>
          <w:szCs w:val="13"/>
          <w:color w:val="auto"/>
        </w:rPr>
        <w:t>changes in consumer spending, borrowing and savings habits;</w:t>
      </w:r>
    </w:p>
    <w:p>
      <w:pPr>
        <w:spacing w:after="0" w:line="6" w:lineRule="exact"/>
        <w:rPr>
          <w:rFonts w:ascii="Arial" w:cs="Arial" w:eastAsia="Arial" w:hAnsi="Arial"/>
          <w:sz w:val="13"/>
          <w:szCs w:val="13"/>
          <w:color w:val="auto"/>
        </w:rPr>
      </w:pPr>
    </w:p>
    <w:p>
      <w:pPr>
        <w:ind w:left="180" w:hanging="175"/>
        <w:spacing w:after="0"/>
        <w:tabs>
          <w:tab w:leader="none" w:pos="180" w:val="left"/>
        </w:tabs>
        <w:numPr>
          <w:ilvl w:val="0"/>
          <w:numId w:val="14"/>
        </w:numPr>
        <w:rPr>
          <w:rFonts w:ascii="Arial" w:cs="Arial" w:eastAsia="Arial" w:hAnsi="Arial"/>
          <w:sz w:val="13"/>
          <w:szCs w:val="13"/>
          <w:color w:val="auto"/>
        </w:rPr>
      </w:pPr>
      <w:r>
        <w:rPr>
          <w:rFonts w:ascii="Arial" w:cs="Arial" w:eastAsia="Arial" w:hAnsi="Arial"/>
          <w:sz w:val="13"/>
          <w:szCs w:val="13"/>
          <w:color w:val="auto"/>
        </w:rPr>
        <w:t>the availability of resources to address changes in laws, rules, or regulations or to respond to regulatory actions;</w:t>
      </w:r>
    </w:p>
    <w:p>
      <w:pPr>
        <w:spacing w:after="0" w:line="1" w:lineRule="exact"/>
        <w:rPr>
          <w:rFonts w:ascii="Arial" w:cs="Arial" w:eastAsia="Arial" w:hAnsi="Arial"/>
          <w:sz w:val="13"/>
          <w:szCs w:val="13"/>
          <w:color w:val="auto"/>
        </w:rPr>
      </w:pPr>
    </w:p>
    <w:p>
      <w:pPr>
        <w:ind w:left="180" w:hanging="175"/>
        <w:spacing w:after="0"/>
        <w:tabs>
          <w:tab w:leader="none" w:pos="180" w:val="left"/>
        </w:tabs>
        <w:numPr>
          <w:ilvl w:val="0"/>
          <w:numId w:val="14"/>
        </w:numPr>
        <w:rPr>
          <w:rFonts w:ascii="Arial" w:cs="Arial" w:eastAsia="Arial" w:hAnsi="Arial"/>
          <w:sz w:val="13"/>
          <w:szCs w:val="13"/>
          <w:color w:val="auto"/>
        </w:rPr>
      </w:pPr>
      <w:r>
        <w:rPr>
          <w:rFonts w:ascii="Arial" w:cs="Arial" w:eastAsia="Arial" w:hAnsi="Arial"/>
          <w:sz w:val="13"/>
          <w:szCs w:val="13"/>
          <w:color w:val="auto"/>
        </w:rPr>
        <w:t>adverse changes in the securities markets;</w:t>
      </w:r>
    </w:p>
    <w:p>
      <w:pPr>
        <w:spacing w:after="0" w:line="6" w:lineRule="exact"/>
        <w:rPr>
          <w:rFonts w:ascii="Arial" w:cs="Arial" w:eastAsia="Arial" w:hAnsi="Arial"/>
          <w:sz w:val="13"/>
          <w:szCs w:val="13"/>
          <w:color w:val="auto"/>
        </w:rPr>
      </w:pPr>
    </w:p>
    <w:p>
      <w:pPr>
        <w:ind w:left="180" w:hanging="175"/>
        <w:spacing w:after="0"/>
        <w:tabs>
          <w:tab w:leader="none" w:pos="180" w:val="left"/>
        </w:tabs>
        <w:numPr>
          <w:ilvl w:val="0"/>
          <w:numId w:val="14"/>
        </w:numPr>
        <w:rPr>
          <w:rFonts w:ascii="Arial" w:cs="Arial" w:eastAsia="Arial" w:hAnsi="Arial"/>
          <w:sz w:val="13"/>
          <w:szCs w:val="13"/>
          <w:color w:val="auto"/>
        </w:rPr>
      </w:pPr>
      <w:r>
        <w:rPr>
          <w:rFonts w:ascii="Arial" w:cs="Arial" w:eastAsia="Arial" w:hAnsi="Arial"/>
          <w:sz w:val="13"/>
          <w:szCs w:val="13"/>
          <w:color w:val="auto"/>
        </w:rPr>
        <w:t>inability of key third-party providers to perform their obligations to us;</w:t>
      </w:r>
    </w:p>
    <w:p>
      <w:pPr>
        <w:ind w:left="180" w:hanging="175"/>
        <w:spacing w:after="0"/>
        <w:tabs>
          <w:tab w:leader="none" w:pos="180" w:val="left"/>
        </w:tabs>
        <w:numPr>
          <w:ilvl w:val="0"/>
          <w:numId w:val="14"/>
        </w:numPr>
        <w:rPr>
          <w:rFonts w:ascii="Arial" w:cs="Arial" w:eastAsia="Arial" w:hAnsi="Arial"/>
          <w:sz w:val="12"/>
          <w:szCs w:val="12"/>
          <w:color w:val="auto"/>
        </w:rPr>
      </w:pPr>
      <w:r>
        <w:rPr>
          <w:rFonts w:ascii="Arial" w:cs="Arial" w:eastAsia="Arial" w:hAnsi="Arial"/>
          <w:sz w:val="12"/>
          <w:szCs w:val="12"/>
          <w:color w:val="auto"/>
        </w:rPr>
        <w:t>changes in accounting principles, policies or guidelines and practices, as may be adopted by the financial institution regulatory agencies, the Public Company Accounting Oversight Board or the FASB;</w:t>
      </w:r>
    </w:p>
    <w:p>
      <w:pPr>
        <w:spacing w:after="0" w:line="13" w:lineRule="exact"/>
        <w:rPr>
          <w:rFonts w:ascii="Arial" w:cs="Arial" w:eastAsia="Arial" w:hAnsi="Arial"/>
          <w:sz w:val="12"/>
          <w:szCs w:val="12"/>
          <w:color w:val="auto"/>
        </w:rPr>
      </w:pPr>
    </w:p>
    <w:p>
      <w:pPr>
        <w:ind w:left="180" w:hanging="175"/>
        <w:spacing w:after="0"/>
        <w:tabs>
          <w:tab w:leader="none" w:pos="180" w:val="left"/>
        </w:tabs>
        <w:numPr>
          <w:ilvl w:val="0"/>
          <w:numId w:val="14"/>
        </w:numPr>
        <w:rPr>
          <w:rFonts w:ascii="Arial" w:cs="Arial" w:eastAsia="Arial" w:hAnsi="Arial"/>
          <w:sz w:val="13"/>
          <w:szCs w:val="13"/>
          <w:color w:val="auto"/>
        </w:rPr>
      </w:pPr>
      <w:r>
        <w:rPr>
          <w:rFonts w:ascii="Arial" w:cs="Arial" w:eastAsia="Arial" w:hAnsi="Arial"/>
          <w:sz w:val="13"/>
          <w:szCs w:val="13"/>
          <w:color w:val="auto"/>
        </w:rPr>
        <w:t>other economic, competitive, governmental, regulatory, and technological factors affecting our operations, pricing, products and services including the CARES Act; and</w:t>
      </w:r>
    </w:p>
    <w:p>
      <w:pPr>
        <w:spacing w:after="0" w:line="6" w:lineRule="exact"/>
        <w:rPr>
          <w:rFonts w:ascii="Arial" w:cs="Arial" w:eastAsia="Arial" w:hAnsi="Arial"/>
          <w:sz w:val="13"/>
          <w:szCs w:val="13"/>
          <w:color w:val="auto"/>
        </w:rPr>
      </w:pPr>
    </w:p>
    <w:p>
      <w:pPr>
        <w:ind w:left="180" w:hanging="175"/>
        <w:spacing w:after="0"/>
        <w:tabs>
          <w:tab w:leader="none" w:pos="180" w:val="left"/>
        </w:tabs>
        <w:numPr>
          <w:ilvl w:val="0"/>
          <w:numId w:val="14"/>
        </w:numPr>
        <w:rPr>
          <w:rFonts w:ascii="Arial" w:cs="Arial" w:eastAsia="Arial" w:hAnsi="Arial"/>
          <w:sz w:val="13"/>
          <w:szCs w:val="13"/>
          <w:color w:val="auto"/>
        </w:rPr>
      </w:pPr>
      <w:r>
        <w:rPr>
          <w:rFonts w:ascii="Arial" w:cs="Arial" w:eastAsia="Arial" w:hAnsi="Arial"/>
          <w:sz w:val="13"/>
          <w:szCs w:val="13"/>
          <w:color w:val="auto"/>
        </w:rPr>
        <w:t>other risks detailed from time to time in our filings with the SEC, including this Form 10-Q.</w:t>
      </w:r>
    </w:p>
    <w:p>
      <w:pPr>
        <w:spacing w:after="0" w:line="53" w:lineRule="exact"/>
        <w:rPr>
          <w:sz w:val="20"/>
          <w:szCs w:val="20"/>
          <w:color w:val="auto"/>
        </w:rPr>
      </w:pPr>
    </w:p>
    <w:p>
      <w:pPr>
        <w:jc w:val="both"/>
        <w:spacing w:after="0" w:line="287" w:lineRule="auto"/>
        <w:rPr>
          <w:sz w:val="20"/>
          <w:szCs w:val="20"/>
          <w:color w:val="auto"/>
        </w:rPr>
      </w:pPr>
      <w:r>
        <w:rPr>
          <w:rFonts w:ascii="Arial" w:cs="Arial" w:eastAsia="Arial" w:hAnsi="Arial"/>
          <w:sz w:val="12"/>
          <w:szCs w:val="12"/>
          <w:color w:val="auto"/>
        </w:rPr>
        <w:t>Any forward-looking statements are based upon management’s beliefs and assumptions at the time they are made. We undertake no obligation to publicly update or revise any forward-looking statements included in this report or to update the reasons why actual results could differ from those contained in such statements, whether as a result of new information, future events or otherwise. In light of these risks, uncertainties and assumptions, the forward-looking statements discussed in this report might not occur and you should not put undue reliance on any forward-looking statements.</w:t>
      </w:r>
    </w:p>
    <w:p>
      <w:pPr>
        <w:spacing w:after="0" w:line="31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734" w:right="319" w:bottom="1440" w:gutter="0" w:footer="0" w:header="0"/>
        </w:sectPr>
      </w:pPr>
    </w:p>
    <w:bookmarkStart w:id="33" w:name="page34"/>
    <w:bookmarkEnd w:id="33"/>
    <w:p>
      <w:pPr>
        <w:jc w:val="both"/>
        <w:spacing w:after="0" w:line="257" w:lineRule="auto"/>
        <w:rPr>
          <w:sz w:val="20"/>
          <w:szCs w:val="20"/>
          <w:color w:val="auto"/>
        </w:rPr>
      </w:pPr>
      <w:r>
        <w:rPr>
          <w:rFonts w:ascii="Arial" w:cs="Arial" w:eastAsia="Arial" w:hAnsi="Arial"/>
          <w:sz w:val="13"/>
          <w:szCs w:val="13"/>
          <w:color w:val="auto"/>
        </w:rPr>
        <w:t>As used throughout this report, the terms “we,” “our,” “us,” “HomeTrust Bancshares” or the “Company” refer to HomeTrust Bancshares, Inc. and its consolidated subsidiaries, including HomeTrust Bank (“HomeTrust” or "Bank") unless the context indicates otherwise.</w:t>
      </w:r>
    </w:p>
    <w:p>
      <w:pPr>
        <w:spacing w:after="0" w:line="37"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Overview</w:t>
      </w:r>
    </w:p>
    <w:p>
      <w:pPr>
        <w:spacing w:after="0" w:line="35" w:lineRule="exact"/>
        <w:rPr>
          <w:sz w:val="20"/>
          <w:szCs w:val="20"/>
          <w:color w:val="auto"/>
        </w:rPr>
      </w:pPr>
    </w:p>
    <w:p>
      <w:pPr>
        <w:jc w:val="both"/>
        <w:spacing w:after="0" w:line="278" w:lineRule="auto"/>
        <w:rPr>
          <w:sz w:val="20"/>
          <w:szCs w:val="20"/>
          <w:color w:val="auto"/>
        </w:rPr>
      </w:pPr>
      <w:r>
        <w:rPr>
          <w:rFonts w:ascii="Arial" w:cs="Arial" w:eastAsia="Arial" w:hAnsi="Arial"/>
          <w:sz w:val="12"/>
          <w:szCs w:val="12"/>
          <w:color w:val="auto"/>
        </w:rPr>
        <w:t>HomeTrust Bancshares, Inc., a Maryland corporation, was formed for the purpose of becoming the holding company for HomeTrust Bank in connection with the Bank’s conversion from mutual to stock form, which was completed on July 10, 2012. As a bank holding company and financial holding company, we are regulated by the Federal Reserve. The Company has not engaged in any significant activity other than holding the stock of the Bank. As a North Carolina state-chartered bank, and member of the FRB, the Bank's primary regulators are the NCCOB and the Federal Reserve. The Bank's deposits are federally insured up to applicable limits by the FDIC. The Bank is a member of the FHLB of Atlanta, which is one of the 11 regional banks in the FHLB System. Our headquarters is located in Asheville, North Carolina.</w:t>
      </w:r>
    </w:p>
    <w:p>
      <w:pPr>
        <w:spacing w:after="0" w:line="29" w:lineRule="exact"/>
        <w:rPr>
          <w:sz w:val="20"/>
          <w:szCs w:val="20"/>
          <w:color w:val="auto"/>
        </w:rPr>
      </w:pPr>
    </w:p>
    <w:p>
      <w:pPr>
        <w:jc w:val="both"/>
        <w:spacing w:after="0" w:line="256" w:lineRule="auto"/>
        <w:rPr>
          <w:sz w:val="20"/>
          <w:szCs w:val="20"/>
          <w:color w:val="auto"/>
        </w:rPr>
      </w:pPr>
      <w:r>
        <w:rPr>
          <w:rFonts w:ascii="Arial" w:cs="Arial" w:eastAsia="Arial" w:hAnsi="Arial"/>
          <w:sz w:val="13"/>
          <w:szCs w:val="13"/>
          <w:color w:val="auto"/>
        </w:rPr>
        <w:t>The Bank has more than 30 locations across Georgia, North Carolina, South Carolina, Tennessee, and Virginia, many of which are located in markets experiencing growth rates above the national average. Historically, our branches and facilities have primarily been located in small- to medium-sized communities, but in recent years we have implemented a strategy of expanding into larger, higher growth markets via business banking centers rather than retail-focused branches.</w:t>
      </w:r>
    </w:p>
    <w:p>
      <w:pPr>
        <w:spacing w:after="0" w:line="42" w:lineRule="exact"/>
        <w:rPr>
          <w:sz w:val="20"/>
          <w:szCs w:val="20"/>
          <w:color w:val="auto"/>
        </w:rPr>
      </w:pPr>
    </w:p>
    <w:p>
      <w:pPr>
        <w:jc w:val="both"/>
        <w:spacing w:after="0" w:line="278" w:lineRule="auto"/>
        <w:rPr>
          <w:sz w:val="20"/>
          <w:szCs w:val="20"/>
          <w:color w:val="auto"/>
        </w:rPr>
      </w:pPr>
      <w:r>
        <w:rPr>
          <w:rFonts w:ascii="Arial" w:cs="Arial" w:eastAsia="Arial" w:hAnsi="Arial"/>
          <w:sz w:val="12"/>
          <w:szCs w:val="12"/>
          <w:color w:val="auto"/>
        </w:rPr>
        <w:t>Our principal business consists of attracting deposits from the general public and investing those funds, along with borrowed funds, in commercial real estate loans, construction and development loans, commercial and industrial loans, equipment finance leases, municipal leases, loans secured by first and second mortgages on one-to-four family residences including home equity and other consumer loans. We also originate one-to-four family loans, SBA loans, and HELOCs to sell to third parties. In addition, we invest in debt securities issued by United States Government agencies and GSEs, corporate bonds, commercial paper, and certificates of deposit in other banks insured by the FDIC. We offer a variety of deposit accounts for individuals, businesses, and nonprofit organizations.</w:t>
      </w:r>
    </w:p>
    <w:p>
      <w:pPr>
        <w:spacing w:after="0" w:line="18" w:lineRule="exact"/>
        <w:rPr>
          <w:sz w:val="20"/>
          <w:szCs w:val="20"/>
          <w:color w:val="auto"/>
        </w:rPr>
      </w:pPr>
    </w:p>
    <w:p>
      <w:pPr>
        <w:jc w:val="both"/>
        <w:spacing w:after="0" w:line="287" w:lineRule="auto"/>
        <w:rPr>
          <w:sz w:val="20"/>
          <w:szCs w:val="20"/>
          <w:color w:val="auto"/>
        </w:rPr>
      </w:pPr>
      <w:r>
        <w:rPr>
          <w:rFonts w:ascii="Arial" w:cs="Arial" w:eastAsia="Arial" w:hAnsi="Arial"/>
          <w:sz w:val="12"/>
          <w:szCs w:val="12"/>
          <w:color w:val="auto"/>
        </w:rPr>
        <w:t>Our primary source of pre-tax income is net interest income. Net interest income is the difference between interest income, which is the income that we earn on our loans and investments, and interest expense, which is the interest that we pay on our deposits and borrowings. Changes in levels of interest rates affect our net interest income. A secondary source of income is noninterest income, which includes revenue we receive from providing products and services, including service charges and fees on deposit accounts, loan income and fees, gains on the sale of loans held for sale, BOLI income, and operating lease income.</w:t>
      </w:r>
    </w:p>
    <w:p>
      <w:pPr>
        <w:spacing w:after="0" w:line="25" w:lineRule="exact"/>
        <w:rPr>
          <w:sz w:val="20"/>
          <w:szCs w:val="20"/>
          <w:color w:val="auto"/>
        </w:rPr>
      </w:pPr>
    </w:p>
    <w:p>
      <w:pPr>
        <w:jc w:val="both"/>
        <w:spacing w:after="0" w:line="255" w:lineRule="auto"/>
        <w:rPr>
          <w:sz w:val="20"/>
          <w:szCs w:val="20"/>
          <w:color w:val="auto"/>
        </w:rPr>
      </w:pPr>
      <w:r>
        <w:rPr>
          <w:rFonts w:ascii="Arial" w:cs="Arial" w:eastAsia="Arial" w:hAnsi="Arial"/>
          <w:sz w:val="13"/>
          <w:szCs w:val="13"/>
          <w:color w:val="auto"/>
        </w:rPr>
        <w:t xml:space="preserve">An offset to net interest income is the provision for credit losses to establish the ACL at a level that provides for ECLs inherent in our loan portfolio, off balance sheet credit commitments, and available for sale debt securities. See "Note 1 – Summary of Significant Accounting Policies" in Item 1 of our 2023 Form 10-K for further discussion, and "Note 2 </w:t>
      </w:r>
      <w:r>
        <w:rPr>
          <w:rFonts w:ascii="Arial" w:cs="Arial" w:eastAsia="Arial" w:hAnsi="Arial"/>
          <w:sz w:val="14"/>
          <w:szCs w:val="14"/>
          <w:color w:val="auto"/>
        </w:rPr>
        <w:t>–</w:t>
      </w:r>
      <w:r>
        <w:rPr>
          <w:rFonts w:ascii="Arial" w:cs="Arial" w:eastAsia="Arial" w:hAnsi="Arial"/>
          <w:sz w:val="13"/>
          <w:szCs w:val="13"/>
          <w:color w:val="auto"/>
        </w:rPr>
        <w:t xml:space="preserve"> Recent Accounting Pronouncements" in this Quarterly Report on Form 10-Q for further discussion of our adoption of ASU 2022-02.</w:t>
      </w:r>
    </w:p>
    <w:p>
      <w:pPr>
        <w:spacing w:after="0" w:line="42" w:lineRule="exact"/>
        <w:rPr>
          <w:sz w:val="20"/>
          <w:szCs w:val="20"/>
          <w:color w:val="auto"/>
        </w:rPr>
      </w:pPr>
    </w:p>
    <w:p>
      <w:pPr>
        <w:jc w:val="both"/>
        <w:spacing w:after="0" w:line="256" w:lineRule="auto"/>
        <w:rPr>
          <w:sz w:val="20"/>
          <w:szCs w:val="20"/>
          <w:color w:val="auto"/>
        </w:rPr>
      </w:pPr>
      <w:r>
        <w:rPr>
          <w:rFonts w:ascii="Arial" w:cs="Arial" w:eastAsia="Arial" w:hAnsi="Arial"/>
          <w:sz w:val="13"/>
          <w:szCs w:val="13"/>
          <w:color w:val="auto"/>
        </w:rPr>
        <w:t>Our noninterest expenses consist primarily of salaries and employee benefits, occupancy expenses, marketing and computer services, and FDIC deposit insurance premiums. Salaries and benefits consist primarily of the salaries and wages paid to our employees, payroll taxes, expenses for retirement, and other employee benefits. Occupancy expenses, which are the fixed and variable costs of buildings and equipment, consist primarily of lease payments, property taxes, depreciation charges, maintenance, and costs of utilities.</w:t>
      </w:r>
    </w:p>
    <w:p>
      <w:pPr>
        <w:spacing w:after="0" w:line="38"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Critical Accounting Policies and Estimates</w:t>
      </w:r>
    </w:p>
    <w:p>
      <w:pPr>
        <w:spacing w:after="0" w:line="35" w:lineRule="exact"/>
        <w:rPr>
          <w:sz w:val="20"/>
          <w:szCs w:val="20"/>
          <w:color w:val="auto"/>
        </w:rPr>
      </w:pPr>
    </w:p>
    <w:p>
      <w:pPr>
        <w:jc w:val="both"/>
        <w:spacing w:after="0" w:line="278" w:lineRule="auto"/>
        <w:rPr>
          <w:sz w:val="20"/>
          <w:szCs w:val="20"/>
          <w:color w:val="auto"/>
        </w:rPr>
      </w:pPr>
      <w:r>
        <w:rPr>
          <w:rFonts w:ascii="Arial" w:cs="Arial" w:eastAsia="Arial" w:hAnsi="Arial"/>
          <w:sz w:val="12"/>
          <w:szCs w:val="12"/>
          <w:color w:val="auto"/>
        </w:rPr>
        <w:t>Certain of our accounting policies are important to the portrayal of our financial condition, since they require management to make difficult, complex, or subjective judgments, some of which may relate to matters that are inherently uncertain. Estimates associated with these policies are susceptible to material changes as a result of changes in facts and circumstances which could include, but are not limited to, changes in interest rates, changes in the performance of the economy, and changes in the financial condition of borrowers. The following represent our critical accounting policies:</w:t>
      </w:r>
    </w:p>
    <w:p>
      <w:pPr>
        <w:spacing w:after="0" w:line="30" w:lineRule="exact"/>
        <w:rPr>
          <w:sz w:val="20"/>
          <w:szCs w:val="20"/>
          <w:color w:val="auto"/>
        </w:rPr>
      </w:pPr>
    </w:p>
    <w:p>
      <w:pPr>
        <w:jc w:val="both"/>
        <w:spacing w:after="0" w:line="247" w:lineRule="auto"/>
        <w:rPr>
          <w:sz w:val="20"/>
          <w:szCs w:val="20"/>
          <w:color w:val="auto"/>
        </w:rPr>
      </w:pPr>
      <w:r>
        <w:rPr>
          <w:rFonts w:ascii="Arial" w:cs="Arial" w:eastAsia="Arial" w:hAnsi="Arial"/>
          <w:sz w:val="13"/>
          <w:szCs w:val="13"/>
          <w:b w:val="1"/>
          <w:bCs w:val="1"/>
          <w:i w:val="1"/>
          <w:iCs w:val="1"/>
          <w:color w:val="auto"/>
        </w:rPr>
        <w:t xml:space="preserve">Allowance for Credit Losses, or ACL, on Loans. </w:t>
      </w:r>
      <w:r>
        <w:rPr>
          <w:rFonts w:ascii="Arial" w:cs="Arial" w:eastAsia="Arial" w:hAnsi="Arial"/>
          <w:sz w:val="13"/>
          <w:szCs w:val="13"/>
          <w:color w:val="auto"/>
        </w:rPr>
        <w:t>The ACL on loans held for investment reflects our estimate of credit losses that will result from the inability of our borrowers to make required loan payments. We charge</w:t>
      </w:r>
      <w:r>
        <w:rPr>
          <w:rFonts w:ascii="Arial" w:cs="Arial" w:eastAsia="Arial" w:hAnsi="Arial"/>
          <w:sz w:val="13"/>
          <w:szCs w:val="13"/>
          <w:b w:val="1"/>
          <w:bCs w:val="1"/>
          <w:i w:val="1"/>
          <w:iCs w:val="1"/>
          <w:color w:val="auto"/>
        </w:rPr>
        <w:t xml:space="preserve"> </w:t>
      </w:r>
      <w:r>
        <w:rPr>
          <w:rFonts w:ascii="Arial" w:cs="Arial" w:eastAsia="Arial" w:hAnsi="Arial"/>
          <w:sz w:val="13"/>
          <w:szCs w:val="13"/>
          <w:color w:val="auto"/>
        </w:rPr>
        <w:t>off loans against the ACL and subsequent recoveries, if any, increase the ACL when they are recognized. We use a systematic methodology to determine our ACL for loans held for investment and certain off-balance-sheet credit exposures. The ACL on loans held for investment is a valuation account that is deducted from the amortized cost basis to present the net amount expected to be collected on the loan portfolio. We consider the effects of past events, current conditions, and reasonable and supportable forecasts on the collectability of the loan portfolio. The estimate of our ACL on loans held for investment involves a high degree of judgment; therefore, our process for determining ECLs may result in a range of ECLs. Our ACL recorded in the balance sheet reflects our best estimate within the range of ECLs. We recognize in net income the amount needed to adjust the ACL on loans held for investment and certain off-balance-sheet credit exposures for management’s current estimate of ECLs. Our ACL on loans held for investment is calculated using collectively evaluated and individually evaluated loans.</w:t>
      </w:r>
    </w:p>
    <w:p>
      <w:pPr>
        <w:spacing w:after="0" w:line="48" w:lineRule="exact"/>
        <w:rPr>
          <w:sz w:val="20"/>
          <w:szCs w:val="20"/>
          <w:color w:val="auto"/>
        </w:rPr>
      </w:pPr>
    </w:p>
    <w:p>
      <w:pPr>
        <w:jc w:val="both"/>
        <w:spacing w:after="0" w:line="256" w:lineRule="auto"/>
        <w:rPr>
          <w:sz w:val="20"/>
          <w:szCs w:val="20"/>
          <w:color w:val="auto"/>
        </w:rPr>
      </w:pPr>
      <w:r>
        <w:rPr>
          <w:rFonts w:ascii="Arial" w:cs="Arial" w:eastAsia="Arial" w:hAnsi="Arial"/>
          <w:sz w:val="13"/>
          <w:szCs w:val="13"/>
          <w:b w:val="1"/>
          <w:bCs w:val="1"/>
          <w:i w:val="1"/>
          <w:iCs w:val="1"/>
          <w:color w:val="auto"/>
        </w:rPr>
        <w:t xml:space="preserve">Business Combinations, Core Deposit Intangible and Acquired Loans. </w:t>
      </w:r>
      <w:r>
        <w:rPr>
          <w:rFonts w:ascii="Arial" w:cs="Arial" w:eastAsia="Arial" w:hAnsi="Arial"/>
          <w:sz w:val="13"/>
          <w:szCs w:val="13"/>
          <w:color w:val="auto"/>
        </w:rPr>
        <w:t>ASC 805 requires that we use the acquisition method of accounting for all business combinations. The acquisition method of accounting requires us</w:t>
      </w:r>
      <w:r>
        <w:rPr>
          <w:rFonts w:ascii="Arial" w:cs="Arial" w:eastAsia="Arial" w:hAnsi="Arial"/>
          <w:sz w:val="13"/>
          <w:szCs w:val="13"/>
          <w:b w:val="1"/>
          <w:bCs w:val="1"/>
          <w:i w:val="1"/>
          <w:iCs w:val="1"/>
          <w:color w:val="auto"/>
        </w:rPr>
        <w:t xml:space="preserve"> </w:t>
      </w:r>
      <w:r>
        <w:rPr>
          <w:rFonts w:ascii="Arial" w:cs="Arial" w:eastAsia="Arial" w:hAnsi="Arial"/>
          <w:sz w:val="13"/>
          <w:szCs w:val="13"/>
          <w:color w:val="auto"/>
        </w:rPr>
        <w:t>as the acquirer to recognize the fair value of assets acquired and liabilities assumed at the acquisition date, as well as, recognize goodwill or a gain from a bargain purchase, if appropriate. Any acquisition-related costs and restructuring costs are recognized as period expenses as incurred.</w:t>
      </w:r>
    </w:p>
    <w:p>
      <w:pPr>
        <w:spacing w:after="0" w:line="42" w:lineRule="exact"/>
        <w:rPr>
          <w:sz w:val="20"/>
          <w:szCs w:val="20"/>
          <w:color w:val="auto"/>
        </w:rPr>
      </w:pPr>
    </w:p>
    <w:p>
      <w:pPr>
        <w:jc w:val="both"/>
        <w:spacing w:after="0" w:line="247" w:lineRule="auto"/>
        <w:rPr>
          <w:sz w:val="20"/>
          <w:szCs w:val="20"/>
          <w:color w:val="auto"/>
        </w:rPr>
      </w:pPr>
      <w:r>
        <w:rPr>
          <w:rFonts w:ascii="Arial" w:cs="Arial" w:eastAsia="Arial" w:hAnsi="Arial"/>
          <w:sz w:val="13"/>
          <w:szCs w:val="13"/>
          <w:color w:val="auto"/>
        </w:rPr>
        <w:t>The primary identifiable intangible asset we typically record in connection with a whole bank or branch acquisition is the value of the core deposit intangible which represents the estimated value of the long-term deposit relationships acquired in the transaction. Determining the amount of identifiable intangible assets and their average lives involves multiple assumptions and estimates and is typically determined by performing a DCF analysis, which involves a combination of any or all of the following assumptions: customer attrition/runoff, alternative funding costs, deposit servicing costs, and discount rates. The core deposit intangibles are amortized using an accelerated method over the estimated useful lives of the related deposits, typically between five and 10 years. We review identifiable intangible assets for impairment whenever events or changes in circumstances indicate that the carrying value may not be recoverable.</w:t>
      </w:r>
    </w:p>
    <w:p>
      <w:pPr>
        <w:spacing w:after="0" w:line="48" w:lineRule="exact"/>
        <w:rPr>
          <w:sz w:val="20"/>
          <w:szCs w:val="20"/>
          <w:color w:val="auto"/>
        </w:rPr>
      </w:pPr>
    </w:p>
    <w:p>
      <w:pPr>
        <w:jc w:val="both"/>
        <w:spacing w:after="0" w:line="257" w:lineRule="auto"/>
        <w:rPr>
          <w:sz w:val="20"/>
          <w:szCs w:val="20"/>
          <w:color w:val="auto"/>
        </w:rPr>
      </w:pPr>
      <w:r>
        <w:rPr>
          <w:rFonts w:ascii="Arial" w:cs="Arial" w:eastAsia="Arial" w:hAnsi="Arial"/>
          <w:sz w:val="13"/>
          <w:szCs w:val="13"/>
          <w:color w:val="auto"/>
        </w:rPr>
        <w:t>The fair value for acquired loans at the time of acquisition is based on a variety of factors including discounted expected cash flows, adjusted for estimated prepayments and credit losses. In accordance with ASC 326, the fair value adjustment is recorded as premium or discount to the</w:t>
      </w:r>
    </w:p>
    <w:p>
      <w:pPr>
        <w:spacing w:after="0" w:line="34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737" w:right="319" w:bottom="1440" w:gutter="0" w:footer="0" w:header="0"/>
        </w:sectPr>
      </w:pPr>
    </w:p>
    <w:bookmarkStart w:id="34" w:name="page35"/>
    <w:bookmarkEnd w:id="34"/>
    <w:p>
      <w:pPr>
        <w:jc w:val="both"/>
        <w:spacing w:after="0" w:line="278" w:lineRule="auto"/>
        <w:rPr>
          <w:sz w:val="20"/>
          <w:szCs w:val="20"/>
          <w:color w:val="auto"/>
        </w:rPr>
      </w:pPr>
      <w:r>
        <w:rPr>
          <w:rFonts w:ascii="Arial" w:cs="Arial" w:eastAsia="Arial" w:hAnsi="Arial"/>
          <w:sz w:val="12"/>
          <w:szCs w:val="12"/>
          <w:color w:val="auto"/>
        </w:rPr>
        <w:t>unpaid principal balance of each acquired loan. Loans that have been identified as having experienced a more-than-insignificant deterioration in credit quality since origination are PCD loans. An ACL on PCD loans is established at the time of acquisition as part of the purchase accounting adjustments, while the remaining net premium or discount is accreted or amortized into interest income over the remaining life of the loan using the level yield method. The net premium or discount on non-PCD loans, that includes credit quality and interest rate considerations, is accreted or amortized into interest income over the remaining life of the loan using the level yield method. The Company then records the necessary ACL on the non-PCD loans through provision for credit losses expense.</w:t>
      </w:r>
    </w:p>
    <w:p>
      <w:pPr>
        <w:spacing w:after="0" w:line="29" w:lineRule="exact"/>
        <w:rPr>
          <w:sz w:val="20"/>
          <w:szCs w:val="20"/>
          <w:color w:val="auto"/>
        </w:rPr>
      </w:pPr>
    </w:p>
    <w:p>
      <w:pPr>
        <w:jc w:val="both"/>
        <w:spacing w:after="0" w:line="249" w:lineRule="auto"/>
        <w:rPr>
          <w:sz w:val="20"/>
          <w:szCs w:val="20"/>
          <w:color w:val="auto"/>
        </w:rPr>
      </w:pPr>
      <w:r>
        <w:rPr>
          <w:rFonts w:ascii="Arial" w:cs="Arial" w:eastAsia="Arial" w:hAnsi="Arial"/>
          <w:sz w:val="13"/>
          <w:szCs w:val="13"/>
          <w:b w:val="1"/>
          <w:bCs w:val="1"/>
          <w:i w:val="1"/>
          <w:iCs w:val="1"/>
          <w:color w:val="auto"/>
        </w:rPr>
        <w:t>Goodwill</w:t>
      </w:r>
      <w:r>
        <w:rPr>
          <w:rFonts w:ascii="Arial" w:cs="Arial" w:eastAsia="Arial" w:hAnsi="Arial"/>
          <w:sz w:val="13"/>
          <w:szCs w:val="13"/>
          <w:color w:val="auto"/>
        </w:rPr>
        <w:t>. We review goodwill for potential impairment on an annual basis during the last quarter of the fiscal year, or more often if events or circumstances indicate there may be impairment. In testing goodwill for</w:t>
      </w:r>
      <w:r>
        <w:rPr>
          <w:rFonts w:ascii="Arial" w:cs="Arial" w:eastAsia="Arial" w:hAnsi="Arial"/>
          <w:sz w:val="13"/>
          <w:szCs w:val="13"/>
          <w:b w:val="1"/>
          <w:bCs w:val="1"/>
          <w:i w:val="1"/>
          <w:iCs w:val="1"/>
          <w:color w:val="auto"/>
        </w:rPr>
        <w:t xml:space="preserve"> </w:t>
      </w:r>
      <w:r>
        <w:rPr>
          <w:rFonts w:ascii="Arial" w:cs="Arial" w:eastAsia="Arial" w:hAnsi="Arial"/>
          <w:sz w:val="13"/>
          <w:szCs w:val="13"/>
          <w:color w:val="auto"/>
        </w:rPr>
        <w:t>impairment, we have the option to assess either qualitative or quantitative factors to determine whether the existence of events or circumstances leads to a determination that it is more likely than not that the estimated fair value of a reporting unit is less than its carrying amount. If we elect to perform a qualitative assessment and determine that an impairment is more likely than not, we are then required to perform a quantitative impairment test, otherwise no further analysis is required. Under the quantitative impairment test, the evaluation involves comparing the current fair value of each reporting unit to its carrying value, including goodwill. If the estimated fair value of a reporting unit equals or exceeds its carrying value, goodwill is considered not to be impaired. If the carrying value exceeds estimated fair value an impairment charge is recognized for the difference, but limited by the amount of goodwill allocated to that reporting unit.</w:t>
      </w:r>
    </w:p>
    <w:p>
      <w:pPr>
        <w:spacing w:after="0" w:line="42"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Financial Highlights</w:t>
      </w:r>
    </w:p>
    <w:p>
      <w:pPr>
        <w:spacing w:after="0" w:line="35" w:lineRule="exact"/>
        <w:rPr>
          <w:sz w:val="20"/>
          <w:szCs w:val="20"/>
          <w:color w:val="auto"/>
        </w:rPr>
      </w:pPr>
    </w:p>
    <w:p>
      <w:pPr>
        <w:spacing w:after="0"/>
        <w:rPr>
          <w:sz w:val="20"/>
          <w:szCs w:val="20"/>
          <w:color w:val="auto"/>
        </w:rPr>
      </w:pPr>
      <w:r>
        <w:rPr>
          <w:rFonts w:ascii="Arial" w:cs="Arial" w:eastAsia="Arial" w:hAnsi="Arial"/>
          <w:sz w:val="13"/>
          <w:szCs w:val="13"/>
          <w:color w:val="auto"/>
        </w:rPr>
        <w:t>For the quarter ended September 30, 2023 compared to the quarter ended June 30, 2023:</w:t>
      </w:r>
    </w:p>
    <w:p>
      <w:pPr>
        <w:spacing w:after="0" w:line="31" w:lineRule="exact"/>
        <w:rPr>
          <w:sz w:val="20"/>
          <w:szCs w:val="20"/>
          <w:color w:val="auto"/>
        </w:rPr>
      </w:pPr>
    </w:p>
    <w:p>
      <w:pPr>
        <w:ind w:left="180" w:hanging="175"/>
        <w:spacing w:after="0"/>
        <w:tabs>
          <w:tab w:leader="none" w:pos="180" w:val="left"/>
        </w:tabs>
        <w:numPr>
          <w:ilvl w:val="0"/>
          <w:numId w:val="15"/>
        </w:numPr>
        <w:rPr>
          <w:rFonts w:ascii="Arial" w:cs="Arial" w:eastAsia="Arial" w:hAnsi="Arial"/>
          <w:sz w:val="13"/>
          <w:szCs w:val="13"/>
          <w:color w:val="auto"/>
        </w:rPr>
      </w:pPr>
      <w:r>
        <w:rPr>
          <w:rFonts w:ascii="Arial" w:cs="Arial" w:eastAsia="Arial" w:hAnsi="Arial"/>
          <w:sz w:val="13"/>
          <w:szCs w:val="13"/>
          <w:color w:val="auto"/>
        </w:rPr>
        <w:t>net income was $14.8 million compared to $15.0 million;</w:t>
      </w:r>
    </w:p>
    <w:p>
      <w:pPr>
        <w:spacing w:after="0" w:line="9" w:lineRule="exact"/>
        <w:rPr>
          <w:rFonts w:ascii="Arial" w:cs="Arial" w:eastAsia="Arial" w:hAnsi="Arial"/>
          <w:sz w:val="13"/>
          <w:szCs w:val="13"/>
          <w:color w:val="auto"/>
        </w:rPr>
      </w:pPr>
    </w:p>
    <w:p>
      <w:pPr>
        <w:ind w:left="180" w:hanging="175"/>
        <w:spacing w:after="0"/>
        <w:tabs>
          <w:tab w:leader="none" w:pos="180" w:val="left"/>
        </w:tabs>
        <w:numPr>
          <w:ilvl w:val="0"/>
          <w:numId w:val="15"/>
        </w:numPr>
        <w:rPr>
          <w:rFonts w:ascii="Arial" w:cs="Arial" w:eastAsia="Arial" w:hAnsi="Arial"/>
          <w:sz w:val="13"/>
          <w:szCs w:val="13"/>
          <w:color w:val="auto"/>
        </w:rPr>
      </w:pPr>
      <w:r>
        <w:rPr>
          <w:rFonts w:ascii="Arial" w:cs="Arial" w:eastAsia="Arial" w:hAnsi="Arial"/>
          <w:sz w:val="13"/>
          <w:szCs w:val="13"/>
          <w:color w:val="auto"/>
        </w:rPr>
        <w:t>diluted EPS was $0.88 compared to $0.90;</w:t>
      </w:r>
    </w:p>
    <w:p>
      <w:pPr>
        <w:ind w:left="180" w:hanging="175"/>
        <w:spacing w:after="0"/>
        <w:tabs>
          <w:tab w:leader="none" w:pos="180" w:val="left"/>
        </w:tabs>
        <w:numPr>
          <w:ilvl w:val="0"/>
          <w:numId w:val="15"/>
        </w:numPr>
        <w:rPr>
          <w:rFonts w:ascii="Arial" w:cs="Arial" w:eastAsia="Arial" w:hAnsi="Arial"/>
          <w:sz w:val="13"/>
          <w:szCs w:val="13"/>
          <w:color w:val="auto"/>
        </w:rPr>
      </w:pPr>
      <w:r>
        <w:rPr>
          <w:rFonts w:ascii="Arial" w:cs="Arial" w:eastAsia="Arial" w:hAnsi="Arial"/>
          <w:sz w:val="13"/>
          <w:szCs w:val="13"/>
          <w:color w:val="auto"/>
        </w:rPr>
        <w:t>annualized ROA was 1.33% compared to 1.39%;</w:t>
      </w:r>
    </w:p>
    <w:p>
      <w:pPr>
        <w:spacing w:after="0" w:line="1" w:lineRule="exact"/>
        <w:rPr>
          <w:rFonts w:ascii="Arial" w:cs="Arial" w:eastAsia="Arial" w:hAnsi="Arial"/>
          <w:sz w:val="13"/>
          <w:szCs w:val="13"/>
          <w:color w:val="auto"/>
        </w:rPr>
      </w:pPr>
    </w:p>
    <w:p>
      <w:pPr>
        <w:ind w:left="180" w:hanging="175"/>
        <w:spacing w:after="0"/>
        <w:tabs>
          <w:tab w:leader="none" w:pos="180" w:val="left"/>
        </w:tabs>
        <w:numPr>
          <w:ilvl w:val="0"/>
          <w:numId w:val="15"/>
        </w:numPr>
        <w:rPr>
          <w:rFonts w:ascii="Arial" w:cs="Arial" w:eastAsia="Arial" w:hAnsi="Arial"/>
          <w:sz w:val="13"/>
          <w:szCs w:val="13"/>
          <w:color w:val="auto"/>
        </w:rPr>
      </w:pPr>
      <w:r>
        <w:rPr>
          <w:rFonts w:ascii="Arial" w:cs="Arial" w:eastAsia="Arial" w:hAnsi="Arial"/>
          <w:sz w:val="13"/>
          <w:szCs w:val="13"/>
          <w:color w:val="auto"/>
        </w:rPr>
        <w:t>annualized ROE was 12.23% compared to 12.85%;</w:t>
      </w:r>
    </w:p>
    <w:p>
      <w:pPr>
        <w:spacing w:after="0" w:line="6" w:lineRule="exact"/>
        <w:rPr>
          <w:rFonts w:ascii="Arial" w:cs="Arial" w:eastAsia="Arial" w:hAnsi="Arial"/>
          <w:sz w:val="13"/>
          <w:szCs w:val="13"/>
          <w:color w:val="auto"/>
        </w:rPr>
      </w:pPr>
    </w:p>
    <w:p>
      <w:pPr>
        <w:ind w:left="180" w:hanging="175"/>
        <w:spacing w:after="0"/>
        <w:tabs>
          <w:tab w:leader="none" w:pos="180" w:val="left"/>
        </w:tabs>
        <w:numPr>
          <w:ilvl w:val="0"/>
          <w:numId w:val="15"/>
        </w:numPr>
        <w:rPr>
          <w:rFonts w:ascii="Arial" w:cs="Arial" w:eastAsia="Arial" w:hAnsi="Arial"/>
          <w:sz w:val="13"/>
          <w:szCs w:val="13"/>
          <w:color w:val="auto"/>
        </w:rPr>
      </w:pPr>
      <w:r>
        <w:rPr>
          <w:rFonts w:ascii="Arial" w:cs="Arial" w:eastAsia="Arial" w:hAnsi="Arial"/>
          <w:sz w:val="13"/>
          <w:szCs w:val="13"/>
          <w:color w:val="auto"/>
        </w:rPr>
        <w:t>net interest income was $42.2 million compared to $43.9 million;</w:t>
      </w:r>
    </w:p>
    <w:p>
      <w:pPr>
        <w:spacing w:after="0" w:line="1" w:lineRule="exact"/>
        <w:rPr>
          <w:rFonts w:ascii="Arial" w:cs="Arial" w:eastAsia="Arial" w:hAnsi="Arial"/>
          <w:sz w:val="13"/>
          <w:szCs w:val="13"/>
          <w:color w:val="auto"/>
        </w:rPr>
      </w:pPr>
    </w:p>
    <w:p>
      <w:pPr>
        <w:ind w:left="180" w:hanging="175"/>
        <w:spacing w:after="0"/>
        <w:tabs>
          <w:tab w:leader="none" w:pos="180" w:val="left"/>
        </w:tabs>
        <w:numPr>
          <w:ilvl w:val="0"/>
          <w:numId w:val="15"/>
        </w:numPr>
        <w:rPr>
          <w:rFonts w:ascii="Arial" w:cs="Arial" w:eastAsia="Arial" w:hAnsi="Arial"/>
          <w:sz w:val="13"/>
          <w:szCs w:val="13"/>
          <w:color w:val="auto"/>
        </w:rPr>
      </w:pPr>
      <w:r>
        <w:rPr>
          <w:rFonts w:ascii="Arial" w:cs="Arial" w:eastAsia="Arial" w:hAnsi="Arial"/>
          <w:sz w:val="13"/>
          <w:szCs w:val="13"/>
          <w:color w:val="auto"/>
        </w:rPr>
        <w:t>net interest margin was 4.02% compared to 4.32%;</w:t>
      </w:r>
    </w:p>
    <w:p>
      <w:pPr>
        <w:spacing w:after="0" w:line="6" w:lineRule="exact"/>
        <w:rPr>
          <w:rFonts w:ascii="Arial" w:cs="Arial" w:eastAsia="Arial" w:hAnsi="Arial"/>
          <w:sz w:val="13"/>
          <w:szCs w:val="13"/>
          <w:color w:val="auto"/>
        </w:rPr>
      </w:pPr>
    </w:p>
    <w:p>
      <w:pPr>
        <w:ind w:left="180" w:hanging="175"/>
        <w:spacing w:after="0"/>
        <w:tabs>
          <w:tab w:leader="none" w:pos="180" w:val="left"/>
        </w:tabs>
        <w:numPr>
          <w:ilvl w:val="0"/>
          <w:numId w:val="15"/>
        </w:numPr>
        <w:rPr>
          <w:rFonts w:ascii="Arial" w:cs="Arial" w:eastAsia="Arial" w:hAnsi="Arial"/>
          <w:sz w:val="13"/>
          <w:szCs w:val="13"/>
          <w:color w:val="auto"/>
        </w:rPr>
      </w:pPr>
      <w:r>
        <w:rPr>
          <w:rFonts w:ascii="Arial" w:cs="Arial" w:eastAsia="Arial" w:hAnsi="Arial"/>
          <w:sz w:val="13"/>
          <w:szCs w:val="13"/>
          <w:color w:val="auto"/>
        </w:rPr>
        <w:t>provision for credit losses was $2.6 million compared to $405,000;</w:t>
      </w:r>
    </w:p>
    <w:p>
      <w:pPr>
        <w:ind w:left="180" w:hanging="175"/>
        <w:spacing w:after="0"/>
        <w:tabs>
          <w:tab w:leader="none" w:pos="180" w:val="left"/>
        </w:tabs>
        <w:numPr>
          <w:ilvl w:val="0"/>
          <w:numId w:val="15"/>
        </w:numPr>
        <w:rPr>
          <w:rFonts w:ascii="Arial" w:cs="Arial" w:eastAsia="Arial" w:hAnsi="Arial"/>
          <w:sz w:val="13"/>
          <w:szCs w:val="13"/>
          <w:color w:val="auto"/>
        </w:rPr>
      </w:pPr>
      <w:r>
        <w:rPr>
          <w:rFonts w:ascii="Arial" w:cs="Arial" w:eastAsia="Arial" w:hAnsi="Arial"/>
          <w:sz w:val="13"/>
          <w:szCs w:val="13"/>
          <w:color w:val="auto"/>
        </w:rPr>
        <w:t>noninterest income was $8.6 million compared to $6.9 million;</w:t>
      </w:r>
    </w:p>
    <w:p>
      <w:pPr>
        <w:spacing w:after="0" w:line="1" w:lineRule="exact"/>
        <w:rPr>
          <w:rFonts w:ascii="Arial" w:cs="Arial" w:eastAsia="Arial" w:hAnsi="Arial"/>
          <w:sz w:val="13"/>
          <w:szCs w:val="13"/>
          <w:color w:val="auto"/>
        </w:rPr>
      </w:pPr>
    </w:p>
    <w:p>
      <w:pPr>
        <w:ind w:left="180" w:hanging="175"/>
        <w:spacing w:after="0"/>
        <w:tabs>
          <w:tab w:leader="none" w:pos="180" w:val="left"/>
        </w:tabs>
        <w:numPr>
          <w:ilvl w:val="0"/>
          <w:numId w:val="15"/>
        </w:numPr>
        <w:rPr>
          <w:rFonts w:ascii="Arial" w:cs="Arial" w:eastAsia="Arial" w:hAnsi="Arial"/>
          <w:sz w:val="13"/>
          <w:szCs w:val="13"/>
          <w:color w:val="auto"/>
        </w:rPr>
      </w:pPr>
      <w:r>
        <w:rPr>
          <w:rFonts w:ascii="Arial" w:cs="Arial" w:eastAsia="Arial" w:hAnsi="Arial"/>
          <w:sz w:val="13"/>
          <w:szCs w:val="13"/>
          <w:color w:val="auto"/>
        </w:rPr>
        <w:t>tax-free death benefit proceeds from BOLI of $1.1 million compared to $0, which was the primary driver of the change in noninterest income noted above;</w:t>
      </w:r>
    </w:p>
    <w:p>
      <w:pPr>
        <w:spacing w:after="0" w:line="6" w:lineRule="exact"/>
        <w:rPr>
          <w:rFonts w:ascii="Arial" w:cs="Arial" w:eastAsia="Arial" w:hAnsi="Arial"/>
          <w:sz w:val="13"/>
          <w:szCs w:val="13"/>
          <w:color w:val="auto"/>
        </w:rPr>
      </w:pPr>
    </w:p>
    <w:p>
      <w:pPr>
        <w:ind w:left="180" w:hanging="175"/>
        <w:spacing w:after="0"/>
        <w:tabs>
          <w:tab w:leader="none" w:pos="180" w:val="left"/>
        </w:tabs>
        <w:numPr>
          <w:ilvl w:val="0"/>
          <w:numId w:val="15"/>
        </w:numPr>
        <w:rPr>
          <w:rFonts w:ascii="Arial" w:cs="Arial" w:eastAsia="Arial" w:hAnsi="Arial"/>
          <w:sz w:val="13"/>
          <w:szCs w:val="13"/>
          <w:color w:val="auto"/>
        </w:rPr>
      </w:pPr>
      <w:r>
        <w:rPr>
          <w:rFonts w:ascii="Arial" w:cs="Arial" w:eastAsia="Arial" w:hAnsi="Arial"/>
          <w:sz w:val="13"/>
          <w:szCs w:val="13"/>
          <w:color w:val="auto"/>
        </w:rPr>
        <w:t>net portfolio loan growth was $1.1 million, or 0.1% annualized, compared to $9.8 million, or 1.1% annualized; and</w:t>
      </w:r>
    </w:p>
    <w:p>
      <w:pPr>
        <w:spacing w:after="0" w:line="1" w:lineRule="exact"/>
        <w:rPr>
          <w:rFonts w:ascii="Arial" w:cs="Arial" w:eastAsia="Arial" w:hAnsi="Arial"/>
          <w:sz w:val="13"/>
          <w:szCs w:val="13"/>
          <w:color w:val="auto"/>
        </w:rPr>
      </w:pPr>
    </w:p>
    <w:p>
      <w:pPr>
        <w:ind w:left="180" w:hanging="175"/>
        <w:spacing w:after="0"/>
        <w:tabs>
          <w:tab w:leader="none" w:pos="180" w:val="left"/>
        </w:tabs>
        <w:numPr>
          <w:ilvl w:val="0"/>
          <w:numId w:val="15"/>
        </w:numPr>
        <w:rPr>
          <w:rFonts w:ascii="Arial" w:cs="Arial" w:eastAsia="Arial" w:hAnsi="Arial"/>
          <w:sz w:val="13"/>
          <w:szCs w:val="13"/>
          <w:color w:val="auto"/>
        </w:rPr>
      </w:pPr>
      <w:r>
        <w:rPr>
          <w:rFonts w:ascii="Arial" w:cs="Arial" w:eastAsia="Arial" w:hAnsi="Arial"/>
          <w:sz w:val="13"/>
          <w:szCs w:val="13"/>
          <w:color w:val="auto"/>
        </w:rPr>
        <w:t>quarterly cash dividends continued at $0.10 per share totaling $1.7 million for both periods.</w:t>
      </w:r>
    </w:p>
    <w:p>
      <w:pPr>
        <w:spacing w:after="0" w:line="56" w:lineRule="exact"/>
        <w:rPr>
          <w:sz w:val="20"/>
          <w:szCs w:val="20"/>
          <w:color w:val="auto"/>
        </w:rPr>
      </w:pPr>
    </w:p>
    <w:tbl>
      <w:tblPr>
        <w:tblLayout w:type="fixed"/>
        <w:tblInd w:w="0" w:type="dxa"/>
        <w:tblCellMar>
          <w:top w:w="0" w:type="dxa"/>
          <w:left w:w="0" w:type="dxa"/>
          <w:bottom w:w="0" w:type="dxa"/>
          <w:right w:w="0" w:type="dxa"/>
        </w:tblCellMar>
      </w:tblPr>
      <w:tr>
        <w:trPr>
          <w:trHeight w:val="165"/>
        </w:trPr>
        <w:tc>
          <w:tcPr>
            <w:tcW w:w="762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3440" w:type="dxa"/>
            <w:vAlign w:val="bottom"/>
            <w:tcBorders>
              <w:bottom w:val="single" w:sz="8" w:color="auto"/>
            </w:tcBorders>
            <w:gridSpan w:val="4"/>
          </w:tcPr>
          <w:p>
            <w:pPr>
              <w:jc w:val="right"/>
              <w:ind w:right="1176"/>
              <w:spacing w:after="0"/>
              <w:rPr>
                <w:sz w:val="20"/>
                <w:szCs w:val="20"/>
                <w:color w:val="auto"/>
              </w:rPr>
            </w:pPr>
            <w:r>
              <w:rPr>
                <w:rFonts w:ascii="Arial" w:cs="Arial" w:eastAsia="Arial" w:hAnsi="Arial"/>
                <w:sz w:val="13"/>
                <w:szCs w:val="13"/>
                <w:b w:val="1"/>
                <w:bCs w:val="1"/>
                <w:color w:val="auto"/>
              </w:rPr>
              <w:t>Three Months Ended</w:t>
            </w:r>
          </w:p>
        </w:tc>
        <w:tc>
          <w:tcPr>
            <w:tcW w:w="0" w:type="dxa"/>
            <w:vAlign w:val="bottom"/>
          </w:tcPr>
          <w:p>
            <w:pPr>
              <w:spacing w:after="0"/>
              <w:rPr>
                <w:sz w:val="1"/>
                <w:szCs w:val="1"/>
                <w:color w:val="auto"/>
              </w:rPr>
            </w:pPr>
          </w:p>
        </w:tc>
      </w:tr>
      <w:tr>
        <w:trPr>
          <w:trHeight w:val="150"/>
        </w:trPr>
        <w:tc>
          <w:tcPr>
            <w:tcW w:w="7620" w:type="dxa"/>
            <w:vAlign w:val="bottom"/>
          </w:tcPr>
          <w:p>
            <w:pPr>
              <w:ind w:left="20"/>
              <w:spacing w:after="0"/>
              <w:rPr>
                <w:sz w:val="20"/>
                <w:szCs w:val="20"/>
                <w:color w:val="auto"/>
              </w:rPr>
            </w:pPr>
            <w:r>
              <w:rPr>
                <w:rFonts w:ascii="Arial" w:cs="Arial" w:eastAsia="Arial" w:hAnsi="Arial"/>
                <w:sz w:val="13"/>
                <w:szCs w:val="13"/>
                <w:color w:val="auto"/>
              </w:rPr>
              <w:t>(Dollars in thousands)</w:t>
            </w:r>
          </w:p>
        </w:tc>
        <w:tc>
          <w:tcPr>
            <w:tcW w:w="220" w:type="dxa"/>
            <w:vAlign w:val="bottom"/>
          </w:tcPr>
          <w:p>
            <w:pPr>
              <w:spacing w:after="0"/>
              <w:rPr>
                <w:sz w:val="13"/>
                <w:szCs w:val="13"/>
                <w:color w:val="auto"/>
              </w:rPr>
            </w:pPr>
          </w:p>
        </w:tc>
        <w:tc>
          <w:tcPr>
            <w:tcW w:w="1660" w:type="dxa"/>
            <w:vAlign w:val="bottom"/>
            <w:gridSpan w:val="2"/>
            <w:vMerge w:val="restart"/>
          </w:tcPr>
          <w:p>
            <w:pPr>
              <w:ind w:left="140"/>
              <w:spacing w:after="0"/>
              <w:rPr>
                <w:sz w:val="20"/>
                <w:szCs w:val="20"/>
                <w:color w:val="auto"/>
              </w:rPr>
            </w:pPr>
            <w:r>
              <w:rPr>
                <w:rFonts w:ascii="Arial" w:cs="Arial" w:eastAsia="Arial" w:hAnsi="Arial"/>
                <w:sz w:val="13"/>
                <w:szCs w:val="13"/>
                <w:b w:val="1"/>
                <w:bCs w:val="1"/>
                <w:color w:val="auto"/>
              </w:rPr>
              <w:t>September 30, 2023</w:t>
            </w:r>
          </w:p>
        </w:tc>
        <w:tc>
          <w:tcPr>
            <w:tcW w:w="300" w:type="dxa"/>
            <w:vAlign w:val="bottom"/>
          </w:tcPr>
          <w:p>
            <w:pPr>
              <w:spacing w:after="0"/>
              <w:rPr>
                <w:sz w:val="13"/>
                <w:szCs w:val="13"/>
                <w:color w:val="auto"/>
              </w:rPr>
            </w:pPr>
          </w:p>
        </w:tc>
        <w:tc>
          <w:tcPr>
            <w:tcW w:w="1480" w:type="dxa"/>
            <w:vAlign w:val="bottom"/>
            <w:vMerge w:val="restart"/>
          </w:tcPr>
          <w:p>
            <w:pPr>
              <w:jc w:val="right"/>
              <w:ind w:right="456"/>
              <w:spacing w:after="0"/>
              <w:rPr>
                <w:sz w:val="20"/>
                <w:szCs w:val="20"/>
                <w:color w:val="auto"/>
              </w:rPr>
            </w:pPr>
            <w:r>
              <w:rPr>
                <w:rFonts w:ascii="Arial" w:cs="Arial" w:eastAsia="Arial" w:hAnsi="Arial"/>
                <w:sz w:val="13"/>
                <w:szCs w:val="13"/>
                <w:b w:val="1"/>
                <w:bCs w:val="1"/>
                <w:color w:val="auto"/>
              </w:rPr>
              <w:t>June 30, 2023</w:t>
            </w:r>
          </w:p>
        </w:tc>
        <w:tc>
          <w:tcPr>
            <w:tcW w:w="0" w:type="dxa"/>
            <w:vAlign w:val="bottom"/>
          </w:tcPr>
          <w:p>
            <w:pPr>
              <w:spacing w:after="0"/>
              <w:rPr>
                <w:sz w:val="1"/>
                <w:szCs w:val="1"/>
                <w:color w:val="auto"/>
              </w:rPr>
            </w:pPr>
          </w:p>
        </w:tc>
      </w:tr>
      <w:tr>
        <w:trPr>
          <w:trHeight w:val="64"/>
        </w:trPr>
        <w:tc>
          <w:tcPr>
            <w:tcW w:w="7620" w:type="dxa"/>
            <w:vAlign w:val="bottom"/>
          </w:tcPr>
          <w:p>
            <w:pPr>
              <w:spacing w:after="0"/>
              <w:rPr>
                <w:sz w:val="5"/>
                <w:szCs w:val="5"/>
                <w:color w:val="auto"/>
              </w:rPr>
            </w:pPr>
          </w:p>
        </w:tc>
        <w:tc>
          <w:tcPr>
            <w:tcW w:w="220" w:type="dxa"/>
            <w:vAlign w:val="bottom"/>
          </w:tcPr>
          <w:p>
            <w:pPr>
              <w:spacing w:after="0"/>
              <w:rPr>
                <w:sz w:val="5"/>
                <w:szCs w:val="5"/>
                <w:color w:val="auto"/>
              </w:rPr>
            </w:pPr>
          </w:p>
        </w:tc>
        <w:tc>
          <w:tcPr>
            <w:tcW w:w="1660" w:type="dxa"/>
            <w:vAlign w:val="bottom"/>
            <w:gridSpan w:val="2"/>
            <w:vMerge w:val="continue"/>
          </w:tcPr>
          <w:p>
            <w:pPr>
              <w:spacing w:after="0"/>
              <w:rPr>
                <w:sz w:val="5"/>
                <w:szCs w:val="5"/>
                <w:color w:val="auto"/>
              </w:rPr>
            </w:pPr>
          </w:p>
        </w:tc>
        <w:tc>
          <w:tcPr>
            <w:tcW w:w="300" w:type="dxa"/>
            <w:vAlign w:val="bottom"/>
          </w:tcPr>
          <w:p>
            <w:pPr>
              <w:spacing w:after="0"/>
              <w:rPr>
                <w:sz w:val="5"/>
                <w:szCs w:val="5"/>
                <w:color w:val="auto"/>
              </w:rPr>
            </w:pPr>
          </w:p>
        </w:tc>
        <w:tc>
          <w:tcPr>
            <w:tcW w:w="148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68"/>
        </w:trPr>
        <w:tc>
          <w:tcPr>
            <w:tcW w:w="7620" w:type="dxa"/>
            <w:vAlign w:val="bottom"/>
            <w:tcBorders>
              <w:bottom w:val="single" w:sz="8" w:color="CCEEFF"/>
            </w:tcBorders>
          </w:tcPr>
          <w:p>
            <w:pPr>
              <w:spacing w:after="0"/>
              <w:rPr>
                <w:sz w:val="5"/>
                <w:szCs w:val="5"/>
                <w:color w:val="auto"/>
              </w:rPr>
            </w:pPr>
          </w:p>
        </w:tc>
        <w:tc>
          <w:tcPr>
            <w:tcW w:w="220" w:type="dxa"/>
            <w:vAlign w:val="bottom"/>
            <w:tcBorders>
              <w:bottom w:val="single" w:sz="8" w:color="auto"/>
            </w:tcBorders>
          </w:tcPr>
          <w:p>
            <w:pPr>
              <w:spacing w:after="0"/>
              <w:rPr>
                <w:sz w:val="5"/>
                <w:szCs w:val="5"/>
                <w:color w:val="auto"/>
              </w:rPr>
            </w:pPr>
          </w:p>
        </w:tc>
        <w:tc>
          <w:tcPr>
            <w:tcW w:w="156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300" w:type="dxa"/>
            <w:vAlign w:val="bottom"/>
            <w:tcBorders>
              <w:bottom w:val="single" w:sz="8" w:color="auto"/>
            </w:tcBorders>
          </w:tcPr>
          <w:p>
            <w:pPr>
              <w:spacing w:after="0"/>
              <w:rPr>
                <w:sz w:val="5"/>
                <w:szCs w:val="5"/>
                <w:color w:val="auto"/>
              </w:rPr>
            </w:pPr>
          </w:p>
        </w:tc>
        <w:tc>
          <w:tcPr>
            <w:tcW w:w="148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60"/>
        </w:trPr>
        <w:tc>
          <w:tcPr>
            <w:tcW w:w="7620" w:type="dxa"/>
            <w:vAlign w:val="bottom"/>
            <w:shd w:val="clear" w:color="auto" w:fill="CCEEFF"/>
          </w:tcPr>
          <w:p>
            <w:pPr>
              <w:ind w:left="20"/>
              <w:spacing w:after="0"/>
              <w:rPr>
                <w:sz w:val="20"/>
                <w:szCs w:val="20"/>
                <w:color w:val="auto"/>
              </w:rPr>
            </w:pPr>
            <w:r>
              <w:rPr>
                <w:rFonts w:ascii="Arial" w:cs="Arial" w:eastAsia="Arial" w:hAnsi="Arial"/>
                <w:sz w:val="13"/>
                <w:szCs w:val="13"/>
                <w:color w:val="auto"/>
              </w:rPr>
              <w:t>Interest and dividend income</w:t>
            </w:r>
          </w:p>
        </w:tc>
        <w:tc>
          <w:tcPr>
            <w:tcW w:w="220" w:type="dxa"/>
            <w:vAlign w:val="bottom"/>
            <w:shd w:val="clear" w:color="auto" w:fill="CCEEFF"/>
          </w:tcPr>
          <w:p>
            <w:pPr>
              <w:jc w:val="right"/>
              <w:ind w:right="76"/>
              <w:spacing w:after="0"/>
              <w:rPr>
                <w:sz w:val="20"/>
                <w:szCs w:val="20"/>
                <w:color w:val="auto"/>
              </w:rPr>
            </w:pPr>
            <w:r>
              <w:rPr>
                <w:rFonts w:ascii="Arial" w:cs="Arial" w:eastAsia="Arial" w:hAnsi="Arial"/>
                <w:sz w:val="13"/>
                <w:szCs w:val="13"/>
                <w:color w:val="auto"/>
                <w:w w:val="82"/>
              </w:rPr>
              <w:t>$</w:t>
            </w:r>
          </w:p>
        </w:tc>
        <w:tc>
          <w:tcPr>
            <w:tcW w:w="15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61,865</w:t>
            </w:r>
          </w:p>
        </w:tc>
        <w:tc>
          <w:tcPr>
            <w:tcW w:w="100" w:type="dxa"/>
            <w:vAlign w:val="bottom"/>
            <w:shd w:val="clear" w:color="auto" w:fill="CCEEFF"/>
          </w:tcPr>
          <w:p>
            <w:pPr>
              <w:spacing w:after="0"/>
              <w:rPr>
                <w:sz w:val="13"/>
                <w:szCs w:val="13"/>
                <w:color w:val="auto"/>
              </w:rPr>
            </w:pPr>
          </w:p>
        </w:tc>
        <w:tc>
          <w:tcPr>
            <w:tcW w:w="300" w:type="dxa"/>
            <w:vAlign w:val="bottom"/>
            <w:shd w:val="clear" w:color="auto" w:fill="CCEEFF"/>
          </w:tcPr>
          <w:p>
            <w:pPr>
              <w:jc w:val="right"/>
              <w:ind w:right="156"/>
              <w:spacing w:after="0"/>
              <w:rPr>
                <w:sz w:val="20"/>
                <w:szCs w:val="20"/>
                <w:color w:val="auto"/>
              </w:rPr>
            </w:pPr>
            <w:r>
              <w:rPr>
                <w:rFonts w:ascii="Arial" w:cs="Arial" w:eastAsia="Arial" w:hAnsi="Arial"/>
                <w:sz w:val="13"/>
                <w:szCs w:val="13"/>
                <w:color w:val="auto"/>
                <w:w w:val="82"/>
              </w:rPr>
              <w:t>$</w:t>
            </w:r>
          </w:p>
        </w:tc>
        <w:tc>
          <w:tcPr>
            <w:tcW w:w="14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59,131</w:t>
            </w:r>
          </w:p>
        </w:tc>
        <w:tc>
          <w:tcPr>
            <w:tcW w:w="0" w:type="dxa"/>
            <w:vAlign w:val="bottom"/>
          </w:tcPr>
          <w:p>
            <w:pPr>
              <w:spacing w:after="0"/>
              <w:rPr>
                <w:sz w:val="1"/>
                <w:szCs w:val="1"/>
                <w:color w:val="auto"/>
              </w:rPr>
            </w:pPr>
          </w:p>
        </w:tc>
      </w:tr>
      <w:tr>
        <w:trPr>
          <w:trHeight w:val="168"/>
        </w:trPr>
        <w:tc>
          <w:tcPr>
            <w:tcW w:w="7620" w:type="dxa"/>
            <w:vAlign w:val="bottom"/>
            <w:tcBorders>
              <w:bottom w:val="single" w:sz="8" w:color="CCEEFF"/>
            </w:tcBorders>
          </w:tcPr>
          <w:p>
            <w:pPr>
              <w:ind w:left="20"/>
              <w:spacing w:after="0"/>
              <w:rPr>
                <w:sz w:val="20"/>
                <w:szCs w:val="20"/>
                <w:color w:val="auto"/>
              </w:rPr>
            </w:pPr>
            <w:r>
              <w:rPr>
                <w:rFonts w:ascii="Arial" w:cs="Arial" w:eastAsia="Arial" w:hAnsi="Arial"/>
                <w:sz w:val="13"/>
                <w:szCs w:val="13"/>
                <w:color w:val="auto"/>
              </w:rPr>
              <w:t>Interest expense</w:t>
            </w:r>
          </w:p>
        </w:tc>
        <w:tc>
          <w:tcPr>
            <w:tcW w:w="220" w:type="dxa"/>
            <w:vAlign w:val="bottom"/>
            <w:tcBorders>
              <w:bottom w:val="single" w:sz="8" w:color="auto"/>
            </w:tcBorders>
          </w:tcPr>
          <w:p>
            <w:pPr>
              <w:spacing w:after="0"/>
              <w:rPr>
                <w:sz w:val="14"/>
                <w:szCs w:val="14"/>
                <w:color w:val="auto"/>
              </w:rPr>
            </w:pP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19,705</w:t>
            </w:r>
          </w:p>
        </w:tc>
        <w:tc>
          <w:tcPr>
            <w:tcW w:w="100" w:type="dxa"/>
            <w:vAlign w:val="bottom"/>
            <w:tcBorders>
              <w:bottom w:val="single" w:sz="8" w:color="CCEEFF"/>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15,235</w:t>
            </w:r>
          </w:p>
        </w:tc>
        <w:tc>
          <w:tcPr>
            <w:tcW w:w="0" w:type="dxa"/>
            <w:vAlign w:val="bottom"/>
          </w:tcPr>
          <w:p>
            <w:pPr>
              <w:spacing w:after="0"/>
              <w:rPr>
                <w:sz w:val="1"/>
                <w:szCs w:val="1"/>
                <w:color w:val="auto"/>
              </w:rPr>
            </w:pPr>
          </w:p>
        </w:tc>
      </w:tr>
      <w:tr>
        <w:trPr>
          <w:trHeight w:val="163"/>
        </w:trPr>
        <w:tc>
          <w:tcPr>
            <w:tcW w:w="7620" w:type="dxa"/>
            <w:vAlign w:val="bottom"/>
            <w:shd w:val="clear" w:color="auto" w:fill="CCEEFF"/>
          </w:tcPr>
          <w:p>
            <w:pPr>
              <w:ind w:left="20"/>
              <w:spacing w:after="0"/>
              <w:rPr>
                <w:sz w:val="20"/>
                <w:szCs w:val="20"/>
                <w:color w:val="auto"/>
              </w:rPr>
            </w:pPr>
            <w:r>
              <w:rPr>
                <w:rFonts w:ascii="Arial" w:cs="Arial" w:eastAsia="Arial" w:hAnsi="Arial"/>
                <w:sz w:val="13"/>
                <w:szCs w:val="13"/>
                <w:color w:val="auto"/>
              </w:rPr>
              <w:t>Net interest income</w:t>
            </w:r>
          </w:p>
        </w:tc>
        <w:tc>
          <w:tcPr>
            <w:tcW w:w="220" w:type="dxa"/>
            <w:vAlign w:val="bottom"/>
            <w:shd w:val="clear" w:color="auto" w:fill="CCEEFF"/>
          </w:tcPr>
          <w:p>
            <w:pPr>
              <w:spacing w:after="0"/>
              <w:rPr>
                <w:sz w:val="14"/>
                <w:szCs w:val="14"/>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42,160</w:t>
            </w:r>
          </w:p>
        </w:tc>
        <w:tc>
          <w:tcPr>
            <w:tcW w:w="10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43,896</w:t>
            </w:r>
          </w:p>
        </w:tc>
        <w:tc>
          <w:tcPr>
            <w:tcW w:w="0" w:type="dxa"/>
            <w:vAlign w:val="bottom"/>
          </w:tcPr>
          <w:p>
            <w:pPr>
              <w:spacing w:after="0"/>
              <w:rPr>
                <w:sz w:val="1"/>
                <w:szCs w:val="1"/>
                <w:color w:val="auto"/>
              </w:rPr>
            </w:pPr>
          </w:p>
        </w:tc>
      </w:tr>
      <w:tr>
        <w:trPr>
          <w:trHeight w:val="168"/>
        </w:trPr>
        <w:tc>
          <w:tcPr>
            <w:tcW w:w="7620" w:type="dxa"/>
            <w:vAlign w:val="bottom"/>
            <w:tcBorders>
              <w:bottom w:val="single" w:sz="8" w:color="CCEEFF"/>
            </w:tcBorders>
          </w:tcPr>
          <w:p>
            <w:pPr>
              <w:ind w:left="20"/>
              <w:spacing w:after="0"/>
              <w:rPr>
                <w:sz w:val="20"/>
                <w:szCs w:val="20"/>
                <w:color w:val="auto"/>
              </w:rPr>
            </w:pPr>
            <w:r>
              <w:rPr>
                <w:rFonts w:ascii="Arial" w:cs="Arial" w:eastAsia="Arial" w:hAnsi="Arial"/>
                <w:sz w:val="13"/>
                <w:szCs w:val="13"/>
                <w:color w:val="auto"/>
              </w:rPr>
              <w:t>Provision for credit losses</w:t>
            </w:r>
          </w:p>
        </w:tc>
        <w:tc>
          <w:tcPr>
            <w:tcW w:w="220" w:type="dxa"/>
            <w:vAlign w:val="bottom"/>
            <w:tcBorders>
              <w:bottom w:val="single" w:sz="8" w:color="auto"/>
            </w:tcBorders>
          </w:tcPr>
          <w:p>
            <w:pPr>
              <w:spacing w:after="0"/>
              <w:rPr>
                <w:sz w:val="14"/>
                <w:szCs w:val="14"/>
                <w:color w:val="auto"/>
              </w:rPr>
            </w:pP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2,570</w:t>
            </w:r>
          </w:p>
        </w:tc>
        <w:tc>
          <w:tcPr>
            <w:tcW w:w="100" w:type="dxa"/>
            <w:vAlign w:val="bottom"/>
            <w:tcBorders>
              <w:bottom w:val="single" w:sz="8" w:color="CCEEFF"/>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405</w:t>
            </w:r>
          </w:p>
        </w:tc>
        <w:tc>
          <w:tcPr>
            <w:tcW w:w="0" w:type="dxa"/>
            <w:vAlign w:val="bottom"/>
          </w:tcPr>
          <w:p>
            <w:pPr>
              <w:spacing w:after="0"/>
              <w:rPr>
                <w:sz w:val="1"/>
                <w:szCs w:val="1"/>
                <w:color w:val="auto"/>
              </w:rPr>
            </w:pPr>
          </w:p>
        </w:tc>
      </w:tr>
      <w:tr>
        <w:trPr>
          <w:trHeight w:val="163"/>
        </w:trPr>
        <w:tc>
          <w:tcPr>
            <w:tcW w:w="7620" w:type="dxa"/>
            <w:vAlign w:val="bottom"/>
            <w:shd w:val="clear" w:color="auto" w:fill="CCEEFF"/>
          </w:tcPr>
          <w:p>
            <w:pPr>
              <w:ind w:left="20"/>
              <w:spacing w:after="0"/>
              <w:rPr>
                <w:sz w:val="20"/>
                <w:szCs w:val="20"/>
                <w:color w:val="auto"/>
              </w:rPr>
            </w:pPr>
            <w:r>
              <w:rPr>
                <w:rFonts w:ascii="Arial" w:cs="Arial" w:eastAsia="Arial" w:hAnsi="Arial"/>
                <w:sz w:val="13"/>
                <w:szCs w:val="13"/>
                <w:color w:val="auto"/>
              </w:rPr>
              <w:t>Net interest income after provision for credit losses</w:t>
            </w:r>
          </w:p>
        </w:tc>
        <w:tc>
          <w:tcPr>
            <w:tcW w:w="220" w:type="dxa"/>
            <w:vAlign w:val="bottom"/>
            <w:shd w:val="clear" w:color="auto" w:fill="CCEEFF"/>
          </w:tcPr>
          <w:p>
            <w:pPr>
              <w:spacing w:after="0"/>
              <w:rPr>
                <w:sz w:val="14"/>
                <w:szCs w:val="14"/>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39,590</w:t>
            </w:r>
          </w:p>
        </w:tc>
        <w:tc>
          <w:tcPr>
            <w:tcW w:w="10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43,491</w:t>
            </w:r>
          </w:p>
        </w:tc>
        <w:tc>
          <w:tcPr>
            <w:tcW w:w="0" w:type="dxa"/>
            <w:vAlign w:val="bottom"/>
          </w:tcPr>
          <w:p>
            <w:pPr>
              <w:spacing w:after="0"/>
              <w:rPr>
                <w:sz w:val="1"/>
                <w:szCs w:val="1"/>
                <w:color w:val="auto"/>
              </w:rPr>
            </w:pPr>
          </w:p>
        </w:tc>
      </w:tr>
      <w:tr>
        <w:trPr>
          <w:trHeight w:val="168"/>
        </w:trPr>
        <w:tc>
          <w:tcPr>
            <w:tcW w:w="7620" w:type="dxa"/>
            <w:vAlign w:val="bottom"/>
          </w:tcPr>
          <w:p>
            <w:pPr>
              <w:ind w:left="20"/>
              <w:spacing w:after="0"/>
              <w:rPr>
                <w:sz w:val="20"/>
                <w:szCs w:val="20"/>
                <w:color w:val="auto"/>
              </w:rPr>
            </w:pPr>
            <w:r>
              <w:rPr>
                <w:rFonts w:ascii="Arial" w:cs="Arial" w:eastAsia="Arial" w:hAnsi="Arial"/>
                <w:sz w:val="13"/>
                <w:szCs w:val="13"/>
                <w:color w:val="auto"/>
              </w:rPr>
              <w:t>Noninterest income</w:t>
            </w:r>
          </w:p>
        </w:tc>
        <w:tc>
          <w:tcPr>
            <w:tcW w:w="220" w:type="dxa"/>
            <w:vAlign w:val="bottom"/>
          </w:tcPr>
          <w:p>
            <w:pPr>
              <w:spacing w:after="0"/>
              <w:rPr>
                <w:sz w:val="14"/>
                <w:szCs w:val="14"/>
                <w:color w:val="auto"/>
              </w:rPr>
            </w:pPr>
          </w:p>
        </w:tc>
        <w:tc>
          <w:tcPr>
            <w:tcW w:w="1560" w:type="dxa"/>
            <w:vAlign w:val="bottom"/>
          </w:tcPr>
          <w:p>
            <w:pPr>
              <w:jc w:val="right"/>
              <w:spacing w:after="0"/>
              <w:rPr>
                <w:sz w:val="20"/>
                <w:szCs w:val="20"/>
                <w:color w:val="auto"/>
              </w:rPr>
            </w:pPr>
            <w:r>
              <w:rPr>
                <w:rFonts w:ascii="Arial" w:cs="Arial" w:eastAsia="Arial" w:hAnsi="Arial"/>
                <w:sz w:val="13"/>
                <w:szCs w:val="13"/>
                <w:color w:val="auto"/>
              </w:rPr>
              <w:t>8,627</w:t>
            </w: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480" w:type="dxa"/>
            <w:vAlign w:val="bottom"/>
          </w:tcPr>
          <w:p>
            <w:pPr>
              <w:jc w:val="right"/>
              <w:spacing w:after="0"/>
              <w:rPr>
                <w:sz w:val="20"/>
                <w:szCs w:val="20"/>
                <w:color w:val="auto"/>
              </w:rPr>
            </w:pPr>
            <w:r>
              <w:rPr>
                <w:rFonts w:ascii="Arial" w:cs="Arial" w:eastAsia="Arial" w:hAnsi="Arial"/>
                <w:sz w:val="13"/>
                <w:szCs w:val="13"/>
                <w:color w:val="auto"/>
              </w:rPr>
              <w:t>6,888</w:t>
            </w:r>
          </w:p>
        </w:tc>
        <w:tc>
          <w:tcPr>
            <w:tcW w:w="0" w:type="dxa"/>
            <w:vAlign w:val="bottom"/>
          </w:tcPr>
          <w:p>
            <w:pPr>
              <w:spacing w:after="0"/>
              <w:rPr>
                <w:sz w:val="1"/>
                <w:szCs w:val="1"/>
                <w:color w:val="auto"/>
              </w:rPr>
            </w:pPr>
          </w:p>
        </w:tc>
      </w:tr>
      <w:tr>
        <w:trPr>
          <w:trHeight w:val="172"/>
        </w:trPr>
        <w:tc>
          <w:tcPr>
            <w:tcW w:w="7620" w:type="dxa"/>
            <w:vAlign w:val="bottom"/>
            <w:shd w:val="clear" w:color="auto" w:fill="CCEEFF"/>
          </w:tcPr>
          <w:p>
            <w:pPr>
              <w:ind w:left="20"/>
              <w:spacing w:after="0"/>
              <w:rPr>
                <w:sz w:val="20"/>
                <w:szCs w:val="20"/>
                <w:color w:val="auto"/>
              </w:rPr>
            </w:pPr>
            <w:r>
              <w:rPr>
                <w:rFonts w:ascii="Arial" w:cs="Arial" w:eastAsia="Arial" w:hAnsi="Arial"/>
                <w:sz w:val="13"/>
                <w:szCs w:val="13"/>
                <w:color w:val="auto"/>
              </w:rPr>
              <w:t>Noninterest expense</w:t>
            </w:r>
          </w:p>
        </w:tc>
        <w:tc>
          <w:tcPr>
            <w:tcW w:w="220" w:type="dxa"/>
            <w:vAlign w:val="bottom"/>
            <w:tcBorders>
              <w:bottom w:val="single" w:sz="8" w:color="auto"/>
            </w:tcBorders>
            <w:shd w:val="clear" w:color="auto" w:fill="CCEEFF"/>
          </w:tcPr>
          <w:p>
            <w:pPr>
              <w:spacing w:after="0"/>
              <w:rPr>
                <w:sz w:val="14"/>
                <w:szCs w:val="14"/>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29,564</w:t>
            </w:r>
          </w:p>
        </w:tc>
        <w:tc>
          <w:tcPr>
            <w:tcW w:w="100" w:type="dxa"/>
            <w:vAlign w:val="bottom"/>
            <w:shd w:val="clear" w:color="auto" w:fill="CCEEFF"/>
          </w:tcPr>
          <w:p>
            <w:pPr>
              <w:spacing w:after="0"/>
              <w:rPr>
                <w:sz w:val="14"/>
                <w:szCs w:val="14"/>
                <w:color w:val="auto"/>
              </w:rPr>
            </w:pPr>
          </w:p>
        </w:tc>
        <w:tc>
          <w:tcPr>
            <w:tcW w:w="300" w:type="dxa"/>
            <w:vAlign w:val="bottom"/>
            <w:tcBorders>
              <w:bottom w:val="single" w:sz="8" w:color="auto"/>
            </w:tcBorders>
            <w:shd w:val="clear" w:color="auto" w:fill="CCEEFF"/>
          </w:tcPr>
          <w:p>
            <w:pPr>
              <w:spacing w:after="0"/>
              <w:rPr>
                <w:sz w:val="14"/>
                <w:szCs w:val="14"/>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30,911</w:t>
            </w:r>
          </w:p>
        </w:tc>
        <w:tc>
          <w:tcPr>
            <w:tcW w:w="0" w:type="dxa"/>
            <w:vAlign w:val="bottom"/>
          </w:tcPr>
          <w:p>
            <w:pPr>
              <w:spacing w:after="0"/>
              <w:rPr>
                <w:sz w:val="1"/>
                <w:szCs w:val="1"/>
                <w:color w:val="auto"/>
              </w:rPr>
            </w:pPr>
          </w:p>
        </w:tc>
      </w:tr>
      <w:tr>
        <w:trPr>
          <w:trHeight w:val="158"/>
        </w:trPr>
        <w:tc>
          <w:tcPr>
            <w:tcW w:w="7620" w:type="dxa"/>
            <w:vAlign w:val="bottom"/>
          </w:tcPr>
          <w:p>
            <w:pPr>
              <w:ind w:left="20"/>
              <w:spacing w:after="0"/>
              <w:rPr>
                <w:sz w:val="20"/>
                <w:szCs w:val="20"/>
                <w:color w:val="auto"/>
              </w:rPr>
            </w:pPr>
            <w:r>
              <w:rPr>
                <w:rFonts w:ascii="Arial" w:cs="Arial" w:eastAsia="Arial" w:hAnsi="Arial"/>
                <w:sz w:val="13"/>
                <w:szCs w:val="13"/>
                <w:color w:val="auto"/>
              </w:rPr>
              <w:t>Income before income taxes</w:t>
            </w:r>
          </w:p>
        </w:tc>
        <w:tc>
          <w:tcPr>
            <w:tcW w:w="220" w:type="dxa"/>
            <w:vAlign w:val="bottom"/>
          </w:tcPr>
          <w:p>
            <w:pPr>
              <w:spacing w:after="0"/>
              <w:rPr>
                <w:sz w:val="13"/>
                <w:szCs w:val="13"/>
                <w:color w:val="auto"/>
              </w:rPr>
            </w:pPr>
          </w:p>
        </w:tc>
        <w:tc>
          <w:tcPr>
            <w:tcW w:w="1560" w:type="dxa"/>
            <w:vAlign w:val="bottom"/>
          </w:tcPr>
          <w:p>
            <w:pPr>
              <w:jc w:val="right"/>
              <w:spacing w:after="0"/>
              <w:rPr>
                <w:sz w:val="20"/>
                <w:szCs w:val="20"/>
                <w:color w:val="auto"/>
              </w:rPr>
            </w:pPr>
            <w:r>
              <w:rPr>
                <w:rFonts w:ascii="Arial" w:cs="Arial" w:eastAsia="Arial" w:hAnsi="Arial"/>
                <w:sz w:val="13"/>
                <w:szCs w:val="13"/>
                <w:color w:val="auto"/>
              </w:rPr>
              <w:t>18,653</w:t>
            </w:r>
          </w:p>
        </w:tc>
        <w:tc>
          <w:tcPr>
            <w:tcW w:w="1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480" w:type="dxa"/>
            <w:vAlign w:val="bottom"/>
          </w:tcPr>
          <w:p>
            <w:pPr>
              <w:jc w:val="right"/>
              <w:spacing w:after="0"/>
              <w:rPr>
                <w:sz w:val="20"/>
                <w:szCs w:val="20"/>
                <w:color w:val="auto"/>
              </w:rPr>
            </w:pPr>
            <w:r>
              <w:rPr>
                <w:rFonts w:ascii="Arial" w:cs="Arial" w:eastAsia="Arial" w:hAnsi="Arial"/>
                <w:sz w:val="13"/>
                <w:szCs w:val="13"/>
                <w:color w:val="auto"/>
              </w:rPr>
              <w:t>19,468</w:t>
            </w:r>
          </w:p>
        </w:tc>
        <w:tc>
          <w:tcPr>
            <w:tcW w:w="0" w:type="dxa"/>
            <w:vAlign w:val="bottom"/>
          </w:tcPr>
          <w:p>
            <w:pPr>
              <w:spacing w:after="0"/>
              <w:rPr>
                <w:sz w:val="1"/>
                <w:szCs w:val="1"/>
                <w:color w:val="auto"/>
              </w:rPr>
            </w:pPr>
          </w:p>
        </w:tc>
      </w:tr>
      <w:tr>
        <w:trPr>
          <w:trHeight w:val="170"/>
        </w:trPr>
        <w:tc>
          <w:tcPr>
            <w:tcW w:w="7620" w:type="dxa"/>
            <w:vAlign w:val="bottom"/>
            <w:shd w:val="clear" w:color="auto" w:fill="CCEEFF"/>
          </w:tcPr>
          <w:p>
            <w:pPr>
              <w:ind w:left="20"/>
              <w:spacing w:after="0"/>
              <w:rPr>
                <w:sz w:val="20"/>
                <w:szCs w:val="20"/>
                <w:color w:val="auto"/>
              </w:rPr>
            </w:pPr>
            <w:r>
              <w:rPr>
                <w:rFonts w:ascii="Arial" w:cs="Arial" w:eastAsia="Arial" w:hAnsi="Arial"/>
                <w:sz w:val="13"/>
                <w:szCs w:val="13"/>
                <w:color w:val="auto"/>
              </w:rPr>
              <w:t>Income tax expense</w:t>
            </w:r>
          </w:p>
        </w:tc>
        <w:tc>
          <w:tcPr>
            <w:tcW w:w="220" w:type="dxa"/>
            <w:vAlign w:val="bottom"/>
            <w:tcBorders>
              <w:bottom w:val="single" w:sz="8" w:color="auto"/>
            </w:tcBorders>
            <w:shd w:val="clear" w:color="auto" w:fill="CCEEFF"/>
          </w:tcPr>
          <w:p>
            <w:pPr>
              <w:spacing w:after="0"/>
              <w:rPr>
                <w:sz w:val="14"/>
                <w:szCs w:val="14"/>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3,820</w:t>
            </w:r>
          </w:p>
        </w:tc>
        <w:tc>
          <w:tcPr>
            <w:tcW w:w="100" w:type="dxa"/>
            <w:vAlign w:val="bottom"/>
            <w:shd w:val="clear" w:color="auto" w:fill="CCEEFF"/>
          </w:tcPr>
          <w:p>
            <w:pPr>
              <w:spacing w:after="0"/>
              <w:rPr>
                <w:sz w:val="14"/>
                <w:szCs w:val="14"/>
                <w:color w:val="auto"/>
              </w:rPr>
            </w:pPr>
          </w:p>
        </w:tc>
        <w:tc>
          <w:tcPr>
            <w:tcW w:w="300" w:type="dxa"/>
            <w:vAlign w:val="bottom"/>
            <w:tcBorders>
              <w:bottom w:val="single" w:sz="8" w:color="auto"/>
            </w:tcBorders>
            <w:shd w:val="clear" w:color="auto" w:fill="CCEEFF"/>
          </w:tcPr>
          <w:p>
            <w:pPr>
              <w:spacing w:after="0"/>
              <w:rPr>
                <w:sz w:val="14"/>
                <w:szCs w:val="14"/>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4,455</w:t>
            </w:r>
          </w:p>
        </w:tc>
        <w:tc>
          <w:tcPr>
            <w:tcW w:w="0" w:type="dxa"/>
            <w:vAlign w:val="bottom"/>
          </w:tcPr>
          <w:p>
            <w:pPr>
              <w:spacing w:after="0"/>
              <w:rPr>
                <w:sz w:val="1"/>
                <w:szCs w:val="1"/>
                <w:color w:val="auto"/>
              </w:rPr>
            </w:pPr>
          </w:p>
        </w:tc>
      </w:tr>
      <w:tr>
        <w:trPr>
          <w:trHeight w:val="163"/>
        </w:trPr>
        <w:tc>
          <w:tcPr>
            <w:tcW w:w="7620" w:type="dxa"/>
            <w:vAlign w:val="bottom"/>
          </w:tcPr>
          <w:p>
            <w:pPr>
              <w:ind w:left="20"/>
              <w:spacing w:after="0"/>
              <w:rPr>
                <w:sz w:val="20"/>
                <w:szCs w:val="20"/>
                <w:color w:val="auto"/>
              </w:rPr>
            </w:pPr>
            <w:r>
              <w:rPr>
                <w:rFonts w:ascii="Arial" w:cs="Arial" w:eastAsia="Arial" w:hAnsi="Arial"/>
                <w:sz w:val="13"/>
                <w:szCs w:val="13"/>
                <w:color w:val="auto"/>
              </w:rPr>
              <w:t>Net income</w:t>
            </w:r>
          </w:p>
        </w:tc>
        <w:tc>
          <w:tcPr>
            <w:tcW w:w="220" w:type="dxa"/>
            <w:vAlign w:val="bottom"/>
            <w:tcBorders>
              <w:bottom w:val="single" w:sz="8" w:color="auto"/>
            </w:tcBorders>
          </w:tcPr>
          <w:p>
            <w:pPr>
              <w:jc w:val="right"/>
              <w:ind w:right="76"/>
              <w:spacing w:after="0"/>
              <w:rPr>
                <w:sz w:val="20"/>
                <w:szCs w:val="20"/>
                <w:color w:val="auto"/>
              </w:rPr>
            </w:pPr>
            <w:r>
              <w:rPr>
                <w:rFonts w:ascii="Arial" w:cs="Arial" w:eastAsia="Arial" w:hAnsi="Arial"/>
                <w:sz w:val="13"/>
                <w:szCs w:val="13"/>
                <w:color w:val="auto"/>
                <w:w w:val="82"/>
              </w:rPr>
              <w:t>$</w:t>
            </w: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14,833</w:t>
            </w:r>
          </w:p>
        </w:tc>
        <w:tc>
          <w:tcPr>
            <w:tcW w:w="100" w:type="dxa"/>
            <w:vAlign w:val="bottom"/>
          </w:tcPr>
          <w:p>
            <w:pPr>
              <w:spacing w:after="0"/>
              <w:rPr>
                <w:sz w:val="14"/>
                <w:szCs w:val="14"/>
                <w:color w:val="auto"/>
              </w:rPr>
            </w:pPr>
          </w:p>
        </w:tc>
        <w:tc>
          <w:tcPr>
            <w:tcW w:w="300" w:type="dxa"/>
            <w:vAlign w:val="bottom"/>
            <w:tcBorders>
              <w:bottom w:val="single" w:sz="8" w:color="auto"/>
            </w:tcBorders>
          </w:tcPr>
          <w:p>
            <w:pPr>
              <w:jc w:val="right"/>
              <w:ind w:right="156"/>
              <w:spacing w:after="0"/>
              <w:rPr>
                <w:sz w:val="20"/>
                <w:szCs w:val="20"/>
                <w:color w:val="auto"/>
              </w:rPr>
            </w:pPr>
            <w:r>
              <w:rPr>
                <w:rFonts w:ascii="Arial" w:cs="Arial" w:eastAsia="Arial" w:hAnsi="Arial"/>
                <w:sz w:val="13"/>
                <w:szCs w:val="13"/>
                <w:color w:val="auto"/>
                <w:w w:val="82"/>
              </w:rPr>
              <w:t>$</w:t>
            </w: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15,013</w:t>
            </w:r>
          </w:p>
        </w:tc>
        <w:tc>
          <w:tcPr>
            <w:tcW w:w="0" w:type="dxa"/>
            <w:vAlign w:val="bottom"/>
          </w:tcPr>
          <w:p>
            <w:pPr>
              <w:spacing w:after="0"/>
              <w:rPr>
                <w:sz w:val="1"/>
                <w:szCs w:val="1"/>
                <w:color w:val="auto"/>
              </w:rPr>
            </w:pPr>
          </w:p>
        </w:tc>
      </w:tr>
      <w:tr>
        <w:trPr>
          <w:trHeight w:val="60"/>
        </w:trPr>
        <w:tc>
          <w:tcPr>
            <w:tcW w:w="7620" w:type="dxa"/>
            <w:vAlign w:val="bottom"/>
            <w:tcBorders>
              <w:bottom w:val="single" w:sz="8" w:color="CCEEFF"/>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156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300" w:type="dxa"/>
            <w:vAlign w:val="bottom"/>
            <w:tcBorders>
              <w:bottom w:val="single" w:sz="8" w:color="auto"/>
            </w:tcBorders>
          </w:tcPr>
          <w:p>
            <w:pPr>
              <w:spacing w:after="0"/>
              <w:rPr>
                <w:sz w:val="4"/>
                <w:szCs w:val="4"/>
                <w:color w:val="auto"/>
              </w:rPr>
            </w:pPr>
          </w:p>
        </w:tc>
        <w:tc>
          <w:tcPr>
            <w:tcW w:w="148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170"/>
        </w:trPr>
        <w:tc>
          <w:tcPr>
            <w:tcW w:w="7620" w:type="dxa"/>
            <w:vAlign w:val="bottom"/>
            <w:tcBorders>
              <w:top w:val="single" w:sz="8" w:color="CCEEFF"/>
            </w:tcBorders>
          </w:tcPr>
          <w:p>
            <w:pPr>
              <w:ind w:left="20"/>
              <w:spacing w:after="0" w:line="170" w:lineRule="exact"/>
              <w:rPr>
                <w:sz w:val="20"/>
                <w:szCs w:val="20"/>
                <w:color w:val="auto"/>
              </w:rPr>
            </w:pPr>
            <w:r>
              <w:rPr>
                <w:rFonts w:ascii="Arial" w:cs="Arial" w:eastAsia="Arial" w:hAnsi="Arial"/>
                <w:sz w:val="13"/>
                <w:szCs w:val="13"/>
                <w:color w:val="auto"/>
              </w:rPr>
              <w:t>Net income per common share</w:t>
            </w:r>
            <w:r>
              <w:rPr>
                <w:rFonts w:ascii="Arial" w:cs="Arial" w:eastAsia="Arial" w:hAnsi="Arial"/>
                <w:sz w:val="16"/>
                <w:szCs w:val="16"/>
                <w:color w:val="auto"/>
                <w:vertAlign w:val="superscript"/>
              </w:rPr>
              <w:t>(1)</w:t>
            </w:r>
          </w:p>
        </w:tc>
        <w:tc>
          <w:tcPr>
            <w:tcW w:w="220" w:type="dxa"/>
            <w:vAlign w:val="bottom"/>
            <w:tcBorders>
              <w:top w:val="single" w:sz="8" w:color="CCEEFF"/>
            </w:tcBorders>
          </w:tcPr>
          <w:p>
            <w:pPr>
              <w:spacing w:after="0"/>
              <w:rPr>
                <w:sz w:val="14"/>
                <w:szCs w:val="14"/>
                <w:color w:val="auto"/>
              </w:rPr>
            </w:pPr>
          </w:p>
        </w:tc>
        <w:tc>
          <w:tcPr>
            <w:tcW w:w="1560" w:type="dxa"/>
            <w:vAlign w:val="bottom"/>
            <w:tcBorders>
              <w:top w:val="single" w:sz="8" w:color="CCEEFF"/>
            </w:tcBorders>
          </w:tcPr>
          <w:p>
            <w:pPr>
              <w:spacing w:after="0"/>
              <w:rPr>
                <w:sz w:val="14"/>
                <w:szCs w:val="14"/>
                <w:color w:val="auto"/>
              </w:rPr>
            </w:pPr>
          </w:p>
        </w:tc>
        <w:tc>
          <w:tcPr>
            <w:tcW w:w="100" w:type="dxa"/>
            <w:vAlign w:val="bottom"/>
            <w:tcBorders>
              <w:top w:val="single" w:sz="8" w:color="CCEEFF"/>
            </w:tcBorders>
          </w:tcPr>
          <w:p>
            <w:pPr>
              <w:spacing w:after="0"/>
              <w:rPr>
                <w:sz w:val="14"/>
                <w:szCs w:val="14"/>
                <w:color w:val="auto"/>
              </w:rPr>
            </w:pPr>
          </w:p>
        </w:tc>
        <w:tc>
          <w:tcPr>
            <w:tcW w:w="300" w:type="dxa"/>
            <w:vAlign w:val="bottom"/>
            <w:tcBorders>
              <w:top w:val="single" w:sz="8" w:color="CCEEFF"/>
            </w:tcBorders>
          </w:tcPr>
          <w:p>
            <w:pPr>
              <w:spacing w:after="0"/>
              <w:rPr>
                <w:sz w:val="14"/>
                <w:szCs w:val="14"/>
                <w:color w:val="auto"/>
              </w:rPr>
            </w:pPr>
          </w:p>
        </w:tc>
        <w:tc>
          <w:tcPr>
            <w:tcW w:w="1480" w:type="dxa"/>
            <w:vAlign w:val="bottom"/>
            <w:tcBorders>
              <w:top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7620" w:type="dxa"/>
            <w:vAlign w:val="bottom"/>
            <w:shd w:val="clear" w:color="auto" w:fill="CCEEFF"/>
          </w:tcPr>
          <w:p>
            <w:pPr>
              <w:ind w:left="80"/>
              <w:spacing w:after="0"/>
              <w:rPr>
                <w:sz w:val="20"/>
                <w:szCs w:val="20"/>
                <w:color w:val="auto"/>
              </w:rPr>
            </w:pPr>
            <w:r>
              <w:rPr>
                <w:rFonts w:ascii="Arial" w:cs="Arial" w:eastAsia="Arial" w:hAnsi="Arial"/>
                <w:sz w:val="13"/>
                <w:szCs w:val="13"/>
                <w:color w:val="auto"/>
              </w:rPr>
              <w:t>Basic</w:t>
            </w:r>
          </w:p>
        </w:tc>
        <w:tc>
          <w:tcPr>
            <w:tcW w:w="220" w:type="dxa"/>
            <w:vAlign w:val="bottom"/>
            <w:shd w:val="clear" w:color="auto" w:fill="CCEEFF"/>
          </w:tcPr>
          <w:p>
            <w:pPr>
              <w:jc w:val="right"/>
              <w:ind w:right="76"/>
              <w:spacing w:after="0"/>
              <w:rPr>
                <w:sz w:val="20"/>
                <w:szCs w:val="20"/>
                <w:color w:val="auto"/>
              </w:rPr>
            </w:pPr>
            <w:r>
              <w:rPr>
                <w:rFonts w:ascii="Arial" w:cs="Arial" w:eastAsia="Arial" w:hAnsi="Arial"/>
                <w:sz w:val="13"/>
                <w:szCs w:val="13"/>
                <w:color w:val="auto"/>
                <w:w w:val="82"/>
              </w:rPr>
              <w:t>$</w:t>
            </w:r>
          </w:p>
        </w:tc>
        <w:tc>
          <w:tcPr>
            <w:tcW w:w="15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0.88</w:t>
            </w:r>
          </w:p>
        </w:tc>
        <w:tc>
          <w:tcPr>
            <w:tcW w:w="100" w:type="dxa"/>
            <w:vAlign w:val="bottom"/>
            <w:shd w:val="clear" w:color="auto" w:fill="CCEEFF"/>
          </w:tcPr>
          <w:p>
            <w:pPr>
              <w:spacing w:after="0"/>
              <w:rPr>
                <w:sz w:val="14"/>
                <w:szCs w:val="14"/>
                <w:color w:val="auto"/>
              </w:rPr>
            </w:pPr>
          </w:p>
        </w:tc>
        <w:tc>
          <w:tcPr>
            <w:tcW w:w="300" w:type="dxa"/>
            <w:vAlign w:val="bottom"/>
            <w:shd w:val="clear" w:color="auto" w:fill="CCEEFF"/>
          </w:tcPr>
          <w:p>
            <w:pPr>
              <w:jc w:val="right"/>
              <w:ind w:right="156"/>
              <w:spacing w:after="0"/>
              <w:rPr>
                <w:sz w:val="20"/>
                <w:szCs w:val="20"/>
                <w:color w:val="auto"/>
              </w:rPr>
            </w:pPr>
            <w:r>
              <w:rPr>
                <w:rFonts w:ascii="Arial" w:cs="Arial" w:eastAsia="Arial" w:hAnsi="Arial"/>
                <w:sz w:val="13"/>
                <w:szCs w:val="13"/>
                <w:color w:val="auto"/>
                <w:w w:val="82"/>
              </w:rPr>
              <w:t>$</w:t>
            </w:r>
          </w:p>
        </w:tc>
        <w:tc>
          <w:tcPr>
            <w:tcW w:w="14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0.91</w:t>
            </w:r>
          </w:p>
        </w:tc>
        <w:tc>
          <w:tcPr>
            <w:tcW w:w="0" w:type="dxa"/>
            <w:vAlign w:val="bottom"/>
          </w:tcPr>
          <w:p>
            <w:pPr>
              <w:spacing w:after="0"/>
              <w:rPr>
                <w:sz w:val="1"/>
                <w:szCs w:val="1"/>
                <w:color w:val="auto"/>
              </w:rPr>
            </w:pPr>
          </w:p>
        </w:tc>
      </w:tr>
      <w:tr>
        <w:trPr>
          <w:trHeight w:val="168"/>
        </w:trPr>
        <w:tc>
          <w:tcPr>
            <w:tcW w:w="7620" w:type="dxa"/>
            <w:vAlign w:val="bottom"/>
          </w:tcPr>
          <w:p>
            <w:pPr>
              <w:ind w:left="80"/>
              <w:spacing w:after="0"/>
              <w:rPr>
                <w:sz w:val="20"/>
                <w:szCs w:val="20"/>
                <w:color w:val="auto"/>
              </w:rPr>
            </w:pPr>
            <w:r>
              <w:rPr>
                <w:rFonts w:ascii="Arial" w:cs="Arial" w:eastAsia="Arial" w:hAnsi="Arial"/>
                <w:sz w:val="13"/>
                <w:szCs w:val="13"/>
                <w:color w:val="auto"/>
              </w:rPr>
              <w:t>Diluted</w:t>
            </w:r>
          </w:p>
        </w:tc>
        <w:tc>
          <w:tcPr>
            <w:tcW w:w="220" w:type="dxa"/>
            <w:vAlign w:val="bottom"/>
          </w:tcPr>
          <w:p>
            <w:pPr>
              <w:spacing w:after="0"/>
              <w:rPr>
                <w:sz w:val="14"/>
                <w:szCs w:val="14"/>
                <w:color w:val="auto"/>
              </w:rPr>
            </w:pPr>
          </w:p>
        </w:tc>
        <w:tc>
          <w:tcPr>
            <w:tcW w:w="1560" w:type="dxa"/>
            <w:vAlign w:val="bottom"/>
          </w:tcPr>
          <w:p>
            <w:pPr>
              <w:jc w:val="right"/>
              <w:spacing w:after="0"/>
              <w:rPr>
                <w:sz w:val="20"/>
                <w:szCs w:val="20"/>
                <w:color w:val="auto"/>
              </w:rPr>
            </w:pPr>
            <w:r>
              <w:rPr>
                <w:rFonts w:ascii="Arial" w:cs="Arial" w:eastAsia="Arial" w:hAnsi="Arial"/>
                <w:sz w:val="13"/>
                <w:szCs w:val="13"/>
                <w:color w:val="auto"/>
              </w:rPr>
              <w:t>0.88</w:t>
            </w: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480" w:type="dxa"/>
            <w:vAlign w:val="bottom"/>
          </w:tcPr>
          <w:p>
            <w:pPr>
              <w:jc w:val="right"/>
              <w:spacing w:after="0"/>
              <w:rPr>
                <w:sz w:val="20"/>
                <w:szCs w:val="20"/>
                <w:color w:val="auto"/>
              </w:rPr>
            </w:pPr>
            <w:r>
              <w:rPr>
                <w:rFonts w:ascii="Arial" w:cs="Arial" w:eastAsia="Arial" w:hAnsi="Arial"/>
                <w:sz w:val="13"/>
                <w:szCs w:val="13"/>
                <w:color w:val="auto"/>
              </w:rPr>
              <w:t>0.90</w:t>
            </w:r>
          </w:p>
        </w:tc>
        <w:tc>
          <w:tcPr>
            <w:tcW w:w="0" w:type="dxa"/>
            <w:vAlign w:val="bottom"/>
          </w:tcPr>
          <w:p>
            <w:pPr>
              <w:spacing w:after="0"/>
              <w:rPr>
                <w:sz w:val="1"/>
                <w:szCs w:val="1"/>
                <w:color w:val="auto"/>
              </w:rPr>
            </w:pPr>
          </w:p>
        </w:tc>
      </w:tr>
      <w:tr>
        <w:trPr>
          <w:trHeight w:val="172"/>
        </w:trPr>
        <w:tc>
          <w:tcPr>
            <w:tcW w:w="7620" w:type="dxa"/>
            <w:vAlign w:val="bottom"/>
            <w:shd w:val="clear" w:color="auto" w:fill="CCEEFF"/>
          </w:tcPr>
          <w:p>
            <w:pPr>
              <w:ind w:left="20"/>
              <w:spacing w:after="0"/>
              <w:rPr>
                <w:sz w:val="20"/>
                <w:szCs w:val="20"/>
                <w:color w:val="auto"/>
              </w:rPr>
            </w:pPr>
            <w:r>
              <w:rPr>
                <w:rFonts w:ascii="Arial" w:cs="Arial" w:eastAsia="Arial" w:hAnsi="Arial"/>
                <w:sz w:val="13"/>
                <w:szCs w:val="13"/>
                <w:color w:val="auto"/>
              </w:rPr>
              <w:t>Cash dividends declared per common share</w:t>
            </w:r>
          </w:p>
        </w:tc>
        <w:tc>
          <w:tcPr>
            <w:tcW w:w="220" w:type="dxa"/>
            <w:vAlign w:val="bottom"/>
            <w:shd w:val="clear" w:color="auto" w:fill="CCEEFF"/>
          </w:tcPr>
          <w:p>
            <w:pPr>
              <w:spacing w:after="0"/>
              <w:rPr>
                <w:sz w:val="14"/>
                <w:szCs w:val="14"/>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0.10</w:t>
            </w:r>
          </w:p>
        </w:tc>
        <w:tc>
          <w:tcPr>
            <w:tcW w:w="10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0.10</w:t>
            </w:r>
          </w:p>
        </w:tc>
        <w:tc>
          <w:tcPr>
            <w:tcW w:w="0" w:type="dxa"/>
            <w:vAlign w:val="bottom"/>
          </w:tcPr>
          <w:p>
            <w:pPr>
              <w:spacing w:after="0"/>
              <w:rPr>
                <w:sz w:val="1"/>
                <w:szCs w:val="1"/>
                <w:color w:val="auto"/>
              </w:rPr>
            </w:pPr>
          </w:p>
        </w:tc>
      </w:tr>
      <w:tr>
        <w:trPr>
          <w:trHeight w:val="168"/>
        </w:trPr>
        <w:tc>
          <w:tcPr>
            <w:tcW w:w="7620" w:type="dxa"/>
            <w:vAlign w:val="bottom"/>
          </w:tcPr>
          <w:p>
            <w:pPr>
              <w:ind w:left="20"/>
              <w:spacing w:after="0"/>
              <w:rPr>
                <w:sz w:val="20"/>
                <w:szCs w:val="20"/>
                <w:color w:val="auto"/>
              </w:rPr>
            </w:pPr>
            <w:r>
              <w:rPr>
                <w:rFonts w:ascii="Arial" w:cs="Arial" w:eastAsia="Arial" w:hAnsi="Arial"/>
                <w:sz w:val="13"/>
                <w:szCs w:val="13"/>
                <w:color w:val="auto"/>
              </w:rPr>
              <w:t>Book value per share at end of period</w:t>
            </w:r>
          </w:p>
        </w:tc>
        <w:tc>
          <w:tcPr>
            <w:tcW w:w="220" w:type="dxa"/>
            <w:vAlign w:val="bottom"/>
          </w:tcPr>
          <w:p>
            <w:pPr>
              <w:spacing w:after="0"/>
              <w:rPr>
                <w:sz w:val="14"/>
                <w:szCs w:val="14"/>
                <w:color w:val="auto"/>
              </w:rPr>
            </w:pPr>
          </w:p>
        </w:tc>
        <w:tc>
          <w:tcPr>
            <w:tcW w:w="1560" w:type="dxa"/>
            <w:vAlign w:val="bottom"/>
          </w:tcPr>
          <w:p>
            <w:pPr>
              <w:jc w:val="right"/>
              <w:spacing w:after="0"/>
              <w:rPr>
                <w:sz w:val="20"/>
                <w:szCs w:val="20"/>
                <w:color w:val="auto"/>
              </w:rPr>
            </w:pPr>
            <w:r>
              <w:rPr>
                <w:rFonts w:ascii="Arial" w:cs="Arial" w:eastAsia="Arial" w:hAnsi="Arial"/>
                <w:sz w:val="13"/>
                <w:szCs w:val="13"/>
                <w:color w:val="auto"/>
              </w:rPr>
              <w:t>27.87</w:t>
            </w: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480" w:type="dxa"/>
            <w:vAlign w:val="bottom"/>
          </w:tcPr>
          <w:p>
            <w:pPr>
              <w:jc w:val="right"/>
              <w:spacing w:after="0"/>
              <w:rPr>
                <w:sz w:val="20"/>
                <w:szCs w:val="20"/>
                <w:color w:val="auto"/>
              </w:rPr>
            </w:pPr>
            <w:r>
              <w:rPr>
                <w:rFonts w:ascii="Arial" w:cs="Arial" w:eastAsia="Arial" w:hAnsi="Arial"/>
                <w:sz w:val="13"/>
                <w:szCs w:val="13"/>
                <w:color w:val="auto"/>
              </w:rPr>
              <w:t>27.13</w:t>
            </w:r>
          </w:p>
        </w:tc>
        <w:tc>
          <w:tcPr>
            <w:tcW w:w="0" w:type="dxa"/>
            <w:vAlign w:val="bottom"/>
          </w:tcPr>
          <w:p>
            <w:pPr>
              <w:spacing w:after="0"/>
              <w:rPr>
                <w:sz w:val="1"/>
                <w:szCs w:val="1"/>
                <w:color w:val="auto"/>
              </w:rPr>
            </w:pPr>
          </w:p>
        </w:tc>
      </w:tr>
      <w:tr>
        <w:trPr>
          <w:trHeight w:val="172"/>
        </w:trPr>
        <w:tc>
          <w:tcPr>
            <w:tcW w:w="7620" w:type="dxa"/>
            <w:vAlign w:val="bottom"/>
            <w:shd w:val="clear" w:color="auto" w:fill="CCEEFF"/>
          </w:tcPr>
          <w:p>
            <w:pPr>
              <w:ind w:left="20"/>
              <w:spacing w:after="0" w:line="172" w:lineRule="exact"/>
              <w:rPr>
                <w:sz w:val="20"/>
                <w:szCs w:val="20"/>
                <w:color w:val="auto"/>
              </w:rPr>
            </w:pPr>
            <w:r>
              <w:rPr>
                <w:rFonts w:ascii="Arial" w:cs="Arial" w:eastAsia="Arial" w:hAnsi="Arial"/>
                <w:sz w:val="13"/>
                <w:szCs w:val="13"/>
                <w:color w:val="auto"/>
              </w:rPr>
              <w:t>Tangible book value per share at end of period</w:t>
            </w:r>
            <w:r>
              <w:rPr>
                <w:rFonts w:ascii="Arial" w:cs="Arial" w:eastAsia="Arial" w:hAnsi="Arial"/>
                <w:sz w:val="16"/>
                <w:szCs w:val="16"/>
                <w:color w:val="auto"/>
                <w:vertAlign w:val="superscript"/>
              </w:rPr>
              <w:t>(2)</w:t>
            </w:r>
          </w:p>
        </w:tc>
        <w:tc>
          <w:tcPr>
            <w:tcW w:w="220" w:type="dxa"/>
            <w:vAlign w:val="bottom"/>
            <w:shd w:val="clear" w:color="auto" w:fill="CCEEFF"/>
          </w:tcPr>
          <w:p>
            <w:pPr>
              <w:spacing w:after="0"/>
              <w:rPr>
                <w:sz w:val="14"/>
                <w:szCs w:val="14"/>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25.47</w:t>
            </w:r>
          </w:p>
        </w:tc>
        <w:tc>
          <w:tcPr>
            <w:tcW w:w="10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24.69</w:t>
            </w:r>
          </w:p>
        </w:tc>
        <w:tc>
          <w:tcPr>
            <w:tcW w:w="0" w:type="dxa"/>
            <w:vAlign w:val="bottom"/>
          </w:tcPr>
          <w:p>
            <w:pPr>
              <w:spacing w:after="0"/>
              <w:rPr>
                <w:sz w:val="1"/>
                <w:szCs w:val="1"/>
                <w:color w:val="auto"/>
              </w:rPr>
            </w:pPr>
          </w:p>
        </w:tc>
      </w:tr>
      <w:tr>
        <w:trPr>
          <w:trHeight w:val="165"/>
        </w:trPr>
        <w:tc>
          <w:tcPr>
            <w:tcW w:w="7620" w:type="dxa"/>
            <w:vAlign w:val="bottom"/>
          </w:tcPr>
          <w:p>
            <w:pPr>
              <w:ind w:left="20"/>
              <w:spacing w:after="0"/>
              <w:rPr>
                <w:sz w:val="20"/>
                <w:szCs w:val="20"/>
                <w:color w:val="auto"/>
              </w:rPr>
            </w:pPr>
            <w:r>
              <w:rPr>
                <w:rFonts w:ascii="Arial" w:cs="Arial" w:eastAsia="Arial" w:hAnsi="Arial"/>
                <w:sz w:val="13"/>
                <w:szCs w:val="13"/>
                <w:color w:val="auto"/>
              </w:rPr>
              <w:t>Market price per share at end of period</w:t>
            </w:r>
          </w:p>
        </w:tc>
        <w:tc>
          <w:tcPr>
            <w:tcW w:w="220" w:type="dxa"/>
            <w:vAlign w:val="bottom"/>
          </w:tcPr>
          <w:p>
            <w:pPr>
              <w:spacing w:after="0"/>
              <w:rPr>
                <w:sz w:val="14"/>
                <w:szCs w:val="14"/>
                <w:color w:val="auto"/>
              </w:rPr>
            </w:pPr>
          </w:p>
        </w:tc>
        <w:tc>
          <w:tcPr>
            <w:tcW w:w="1560" w:type="dxa"/>
            <w:vAlign w:val="bottom"/>
          </w:tcPr>
          <w:p>
            <w:pPr>
              <w:jc w:val="right"/>
              <w:spacing w:after="0"/>
              <w:rPr>
                <w:sz w:val="20"/>
                <w:szCs w:val="20"/>
                <w:color w:val="auto"/>
              </w:rPr>
            </w:pPr>
            <w:r>
              <w:rPr>
                <w:rFonts w:ascii="Arial" w:cs="Arial" w:eastAsia="Arial" w:hAnsi="Arial"/>
                <w:sz w:val="13"/>
                <w:szCs w:val="13"/>
                <w:color w:val="auto"/>
              </w:rPr>
              <w:t>21.67</w:t>
            </w: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480" w:type="dxa"/>
            <w:vAlign w:val="bottom"/>
          </w:tcPr>
          <w:p>
            <w:pPr>
              <w:jc w:val="right"/>
              <w:spacing w:after="0"/>
              <w:rPr>
                <w:sz w:val="20"/>
                <w:szCs w:val="20"/>
                <w:color w:val="auto"/>
              </w:rPr>
            </w:pPr>
            <w:r>
              <w:rPr>
                <w:rFonts w:ascii="Arial" w:cs="Arial" w:eastAsia="Arial" w:hAnsi="Arial"/>
                <w:sz w:val="13"/>
                <w:szCs w:val="13"/>
                <w:color w:val="auto"/>
              </w:rPr>
              <w:t>20.89</w:t>
            </w:r>
          </w:p>
        </w:tc>
        <w:tc>
          <w:tcPr>
            <w:tcW w:w="0" w:type="dxa"/>
            <w:vAlign w:val="bottom"/>
          </w:tcPr>
          <w:p>
            <w:pPr>
              <w:spacing w:after="0"/>
              <w:rPr>
                <w:sz w:val="1"/>
                <w:szCs w:val="1"/>
                <w:color w:val="auto"/>
              </w:rPr>
            </w:pPr>
          </w:p>
        </w:tc>
      </w:tr>
    </w:tbl>
    <w:p>
      <w:pPr>
        <w:spacing w:after="0" w:line="85" w:lineRule="exact"/>
        <w:rPr>
          <w:sz w:val="20"/>
          <w:szCs w:val="20"/>
          <w:color w:val="auto"/>
        </w:rPr>
      </w:pPr>
    </w:p>
    <w:p>
      <w:pPr>
        <w:ind w:left="260" w:hanging="255"/>
        <w:spacing w:after="0"/>
        <w:tabs>
          <w:tab w:leader="none" w:pos="260" w:val="left"/>
        </w:tabs>
        <w:numPr>
          <w:ilvl w:val="0"/>
          <w:numId w:val="16"/>
        </w:numPr>
        <w:rPr>
          <w:rFonts w:ascii="Arial" w:cs="Arial" w:eastAsia="Arial" w:hAnsi="Arial"/>
          <w:sz w:val="11"/>
          <w:szCs w:val="11"/>
          <w:color w:val="auto"/>
        </w:rPr>
      </w:pPr>
      <w:r>
        <w:rPr>
          <w:rFonts w:ascii="Arial" w:cs="Arial" w:eastAsia="Arial" w:hAnsi="Arial"/>
          <w:sz w:val="11"/>
          <w:szCs w:val="11"/>
          <w:color w:val="auto"/>
        </w:rPr>
        <w:t>Basic and diluted net income per common share have been prepared in accordance with the two-class method.</w:t>
      </w:r>
    </w:p>
    <w:p>
      <w:pPr>
        <w:spacing w:after="0" w:line="18" w:lineRule="exact"/>
        <w:rPr>
          <w:rFonts w:ascii="Arial" w:cs="Arial" w:eastAsia="Arial" w:hAnsi="Arial"/>
          <w:sz w:val="11"/>
          <w:szCs w:val="11"/>
          <w:color w:val="auto"/>
        </w:rPr>
      </w:pPr>
    </w:p>
    <w:p>
      <w:pPr>
        <w:ind w:left="260" w:hanging="255"/>
        <w:spacing w:after="0"/>
        <w:tabs>
          <w:tab w:leader="none" w:pos="260" w:val="left"/>
        </w:tabs>
        <w:numPr>
          <w:ilvl w:val="0"/>
          <w:numId w:val="16"/>
        </w:numPr>
        <w:rPr>
          <w:rFonts w:ascii="Arial" w:cs="Arial" w:eastAsia="Arial" w:hAnsi="Arial"/>
          <w:sz w:val="11"/>
          <w:szCs w:val="11"/>
          <w:color w:val="auto"/>
        </w:rPr>
      </w:pPr>
      <w:r>
        <w:rPr>
          <w:rFonts w:ascii="Arial" w:cs="Arial" w:eastAsia="Arial" w:hAnsi="Arial"/>
          <w:sz w:val="11"/>
          <w:szCs w:val="11"/>
          <w:color w:val="auto"/>
        </w:rPr>
        <w:t>See Non-GAAP reconciliations below for adjustments.</w:t>
      </w:r>
    </w:p>
    <w:p>
      <w:pPr>
        <w:spacing w:after="0" w:line="200" w:lineRule="exact"/>
        <w:rPr>
          <w:sz w:val="20"/>
          <w:szCs w:val="20"/>
          <w:color w:val="auto"/>
        </w:rPr>
      </w:pPr>
    </w:p>
    <w:p>
      <w:pPr>
        <w:spacing w:after="0" w:line="24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737" w:right="319" w:bottom="1440" w:gutter="0" w:footer="0" w:header="0"/>
        </w:sectPr>
      </w:pPr>
    </w:p>
    <w:bookmarkStart w:id="35" w:name="page36"/>
    <w:bookmarkEnd w:id="35"/>
    <w:p>
      <w:pPr>
        <w:spacing w:after="0"/>
        <w:rPr>
          <w:sz w:val="20"/>
          <w:szCs w:val="20"/>
          <w:color w:val="auto"/>
        </w:rPr>
      </w:pPr>
      <w:r>
        <w:rPr>
          <w:rFonts w:ascii="Arial" w:cs="Arial" w:eastAsia="Arial" w:hAnsi="Arial"/>
          <w:sz w:val="13"/>
          <w:szCs w:val="13"/>
          <w:b w:val="1"/>
          <w:bCs w:val="1"/>
          <w:color w:val="auto"/>
        </w:rPr>
        <w:t>GAAP Reconciliation of Non-GAAP Financial Measures</w:t>
      </w:r>
    </w:p>
    <w:p>
      <w:pPr>
        <w:spacing w:after="0" w:line="35" w:lineRule="exact"/>
        <w:rPr>
          <w:sz w:val="20"/>
          <w:szCs w:val="20"/>
          <w:color w:val="auto"/>
        </w:rPr>
      </w:pPr>
    </w:p>
    <w:p>
      <w:pPr>
        <w:spacing w:after="0" w:line="294" w:lineRule="auto"/>
        <w:rPr>
          <w:sz w:val="20"/>
          <w:szCs w:val="20"/>
          <w:color w:val="auto"/>
        </w:rPr>
      </w:pPr>
      <w:r>
        <w:rPr>
          <w:rFonts w:ascii="Arial" w:cs="Arial" w:eastAsia="Arial" w:hAnsi="Arial"/>
          <w:sz w:val="11"/>
          <w:szCs w:val="11"/>
          <w:color w:val="auto"/>
        </w:rPr>
        <w:t>We believe the non-GAAP financial measures included within this report provide useful information to management and investors that is supplementary to our financial condition, results of operations and cash flows computed in accordance with US GAAP; however, we acknowledge that our non-GAAP financial measures have a number of limitations. The following reconciliation tables provide detailed analyses of these non-GAAP</w:t>
      </w:r>
    </w:p>
    <w:tbl>
      <w:tblPr>
        <w:tblLayout w:type="fixed"/>
        <w:tblInd w:w="0" w:type="dxa"/>
        <w:tblCellMar>
          <w:top w:w="0" w:type="dxa"/>
          <w:left w:w="0" w:type="dxa"/>
          <w:bottom w:w="0" w:type="dxa"/>
          <w:right w:w="0" w:type="dxa"/>
        </w:tblCellMar>
      </w:tblPr>
      <w:tr>
        <w:trPr>
          <w:trHeight w:val="161"/>
        </w:trPr>
        <w:tc>
          <w:tcPr>
            <w:tcW w:w="7640" w:type="dxa"/>
            <w:vAlign w:val="bottom"/>
          </w:tcPr>
          <w:p>
            <w:pPr>
              <w:spacing w:after="0"/>
              <w:rPr>
                <w:sz w:val="20"/>
                <w:szCs w:val="20"/>
                <w:color w:val="auto"/>
              </w:rPr>
            </w:pPr>
            <w:r>
              <w:rPr>
                <w:rFonts w:ascii="Arial" w:cs="Arial" w:eastAsia="Arial" w:hAnsi="Arial"/>
                <w:sz w:val="13"/>
                <w:szCs w:val="13"/>
                <w:color w:val="auto"/>
              </w:rPr>
              <w:t>financial measures.</w:t>
            </w:r>
          </w:p>
        </w:tc>
        <w:tc>
          <w:tcPr>
            <w:tcW w:w="22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7640" w:type="dxa"/>
            <w:vAlign w:val="bottom"/>
          </w:tcPr>
          <w:p>
            <w:pPr>
              <w:spacing w:after="0"/>
              <w:rPr>
                <w:sz w:val="20"/>
                <w:szCs w:val="20"/>
                <w:color w:val="auto"/>
              </w:rPr>
            </w:pPr>
            <w:r>
              <w:rPr>
                <w:rFonts w:ascii="Arial" w:cs="Arial" w:eastAsia="Arial" w:hAnsi="Arial"/>
                <w:sz w:val="13"/>
                <w:szCs w:val="13"/>
                <w:color w:val="auto"/>
              </w:rPr>
              <w:t>Set forth below is a reconciliation to US GAAP of tangible book value and tangible book value per share:</w:t>
            </w:r>
          </w:p>
        </w:tc>
        <w:tc>
          <w:tcPr>
            <w:tcW w:w="22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0"/>
        </w:trPr>
        <w:tc>
          <w:tcPr>
            <w:tcW w:w="764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960" w:type="dxa"/>
            <w:vAlign w:val="bottom"/>
            <w:tcBorders>
              <w:bottom w:val="single" w:sz="8" w:color="auto"/>
            </w:tcBorders>
            <w:gridSpan w:val="3"/>
          </w:tcPr>
          <w:p>
            <w:pPr>
              <w:jc w:val="right"/>
              <w:ind w:right="156"/>
              <w:spacing w:after="0"/>
              <w:rPr>
                <w:sz w:val="20"/>
                <w:szCs w:val="20"/>
                <w:color w:val="auto"/>
              </w:rPr>
            </w:pPr>
            <w:r>
              <w:rPr>
                <w:rFonts w:ascii="Arial" w:cs="Arial" w:eastAsia="Arial" w:hAnsi="Arial"/>
                <w:sz w:val="13"/>
                <w:szCs w:val="13"/>
                <w:b w:val="1"/>
                <w:bCs w:val="1"/>
                <w:color w:val="auto"/>
              </w:rPr>
              <w:t>As of</w:t>
            </w:r>
          </w:p>
        </w:tc>
        <w:tc>
          <w:tcPr>
            <w:tcW w:w="146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63"/>
        </w:trPr>
        <w:tc>
          <w:tcPr>
            <w:tcW w:w="7640" w:type="dxa"/>
            <w:vAlign w:val="bottom"/>
          </w:tcPr>
          <w:p>
            <w:pPr>
              <w:ind w:left="20"/>
              <w:spacing w:after="0"/>
              <w:rPr>
                <w:sz w:val="20"/>
                <w:szCs w:val="20"/>
                <w:color w:val="auto"/>
              </w:rPr>
            </w:pPr>
            <w:r>
              <w:rPr>
                <w:rFonts w:ascii="Arial" w:cs="Arial" w:eastAsia="Arial" w:hAnsi="Arial"/>
                <w:sz w:val="13"/>
                <w:szCs w:val="13"/>
                <w:color w:val="auto"/>
              </w:rPr>
              <w:t>(Dollars in thousands, except per share data)</w:t>
            </w:r>
          </w:p>
        </w:tc>
        <w:tc>
          <w:tcPr>
            <w:tcW w:w="220" w:type="dxa"/>
            <w:vAlign w:val="bottom"/>
          </w:tcPr>
          <w:p>
            <w:pPr>
              <w:spacing w:after="0"/>
              <w:rPr>
                <w:sz w:val="14"/>
                <w:szCs w:val="14"/>
                <w:color w:val="auto"/>
              </w:rPr>
            </w:pPr>
          </w:p>
        </w:tc>
        <w:tc>
          <w:tcPr>
            <w:tcW w:w="1640" w:type="dxa"/>
            <w:vAlign w:val="bottom"/>
            <w:gridSpan w:val="2"/>
          </w:tcPr>
          <w:p>
            <w:pPr>
              <w:ind w:left="140"/>
              <w:spacing w:after="0"/>
              <w:rPr>
                <w:sz w:val="20"/>
                <w:szCs w:val="20"/>
                <w:color w:val="auto"/>
              </w:rPr>
            </w:pPr>
            <w:r>
              <w:rPr>
                <w:rFonts w:ascii="Arial" w:cs="Arial" w:eastAsia="Arial" w:hAnsi="Arial"/>
                <w:sz w:val="13"/>
                <w:szCs w:val="13"/>
                <w:b w:val="1"/>
                <w:bCs w:val="1"/>
                <w:color w:val="auto"/>
              </w:rPr>
              <w:t>September 30, 2023</w:t>
            </w:r>
          </w:p>
        </w:tc>
        <w:tc>
          <w:tcPr>
            <w:tcW w:w="320" w:type="dxa"/>
            <w:vAlign w:val="bottom"/>
          </w:tcPr>
          <w:p>
            <w:pPr>
              <w:spacing w:after="0"/>
              <w:rPr>
                <w:sz w:val="14"/>
                <w:szCs w:val="14"/>
                <w:color w:val="auto"/>
              </w:rPr>
            </w:pPr>
          </w:p>
        </w:tc>
        <w:tc>
          <w:tcPr>
            <w:tcW w:w="1460" w:type="dxa"/>
            <w:vAlign w:val="bottom"/>
          </w:tcPr>
          <w:p>
            <w:pPr>
              <w:jc w:val="right"/>
              <w:ind w:right="456"/>
              <w:spacing w:after="0"/>
              <w:rPr>
                <w:sz w:val="20"/>
                <w:szCs w:val="20"/>
                <w:color w:val="auto"/>
              </w:rPr>
            </w:pPr>
            <w:r>
              <w:rPr>
                <w:rFonts w:ascii="Arial" w:cs="Arial" w:eastAsia="Arial" w:hAnsi="Arial"/>
                <w:sz w:val="13"/>
                <w:szCs w:val="13"/>
                <w:b w:val="1"/>
                <w:bCs w:val="1"/>
                <w:color w:val="auto"/>
              </w:rPr>
              <w:t>June 30, 2023</w:t>
            </w:r>
          </w:p>
        </w:tc>
        <w:tc>
          <w:tcPr>
            <w:tcW w:w="0" w:type="dxa"/>
            <w:vAlign w:val="bottom"/>
          </w:tcPr>
          <w:p>
            <w:pPr>
              <w:spacing w:after="0"/>
              <w:rPr>
                <w:sz w:val="1"/>
                <w:szCs w:val="1"/>
                <w:color w:val="auto"/>
              </w:rPr>
            </w:pPr>
          </w:p>
        </w:tc>
      </w:tr>
      <w:tr>
        <w:trPr>
          <w:trHeight w:val="163"/>
        </w:trPr>
        <w:tc>
          <w:tcPr>
            <w:tcW w:w="7640" w:type="dxa"/>
            <w:vAlign w:val="bottom"/>
            <w:tcBorders>
              <w:top w:val="single" w:sz="8" w:color="CCEEFF"/>
            </w:tcBorders>
            <w:shd w:val="clear" w:color="auto" w:fill="CCEEFF"/>
          </w:tcPr>
          <w:p>
            <w:pPr>
              <w:ind w:left="20"/>
              <w:spacing w:after="0" w:line="148" w:lineRule="exact"/>
              <w:rPr>
                <w:sz w:val="20"/>
                <w:szCs w:val="20"/>
                <w:color w:val="auto"/>
              </w:rPr>
            </w:pPr>
            <w:r>
              <w:rPr>
                <w:rFonts w:ascii="Arial" w:cs="Arial" w:eastAsia="Arial" w:hAnsi="Arial"/>
                <w:sz w:val="13"/>
                <w:szCs w:val="13"/>
                <w:color w:val="auto"/>
              </w:rPr>
              <w:t>Total stockholders' equity</w:t>
            </w:r>
          </w:p>
        </w:tc>
        <w:tc>
          <w:tcPr>
            <w:tcW w:w="220" w:type="dxa"/>
            <w:vAlign w:val="bottom"/>
            <w:tcBorders>
              <w:top w:val="single" w:sz="8" w:color="auto"/>
            </w:tcBorders>
            <w:shd w:val="clear" w:color="auto" w:fill="CCEEFF"/>
          </w:tcPr>
          <w:p>
            <w:pPr>
              <w:jc w:val="right"/>
              <w:ind w:right="76"/>
              <w:spacing w:after="0"/>
              <w:rPr>
                <w:sz w:val="20"/>
                <w:szCs w:val="20"/>
                <w:color w:val="auto"/>
              </w:rPr>
            </w:pPr>
            <w:r>
              <w:rPr>
                <w:rFonts w:ascii="Arial" w:cs="Arial" w:eastAsia="Arial" w:hAnsi="Arial"/>
                <w:sz w:val="13"/>
                <w:szCs w:val="13"/>
                <w:color w:val="auto"/>
                <w:w w:val="82"/>
              </w:rPr>
              <w:t>$</w:t>
            </w:r>
          </w:p>
        </w:tc>
        <w:tc>
          <w:tcPr>
            <w:tcW w:w="1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484,411</w:t>
            </w:r>
          </w:p>
        </w:tc>
        <w:tc>
          <w:tcPr>
            <w:tcW w:w="80" w:type="dxa"/>
            <w:vAlign w:val="bottom"/>
            <w:tcBorders>
              <w:top w:val="single" w:sz="8" w:color="CCEEFF"/>
            </w:tcBorders>
            <w:shd w:val="clear" w:color="auto" w:fill="CCEEFF"/>
          </w:tcPr>
          <w:p>
            <w:pPr>
              <w:spacing w:after="0"/>
              <w:rPr>
                <w:sz w:val="14"/>
                <w:szCs w:val="14"/>
                <w:color w:val="auto"/>
              </w:rPr>
            </w:pPr>
          </w:p>
        </w:tc>
        <w:tc>
          <w:tcPr>
            <w:tcW w:w="320" w:type="dxa"/>
            <w:vAlign w:val="bottom"/>
            <w:tcBorders>
              <w:top w:val="single" w:sz="8" w:color="auto"/>
            </w:tcBorders>
            <w:shd w:val="clear" w:color="auto" w:fill="CCEEFF"/>
          </w:tcPr>
          <w:p>
            <w:pPr>
              <w:jc w:val="right"/>
              <w:ind w:right="176"/>
              <w:spacing w:after="0"/>
              <w:rPr>
                <w:sz w:val="20"/>
                <w:szCs w:val="20"/>
                <w:color w:val="auto"/>
              </w:rPr>
            </w:pPr>
            <w:r>
              <w:rPr>
                <w:rFonts w:ascii="Arial" w:cs="Arial" w:eastAsia="Arial" w:hAnsi="Arial"/>
                <w:sz w:val="13"/>
                <w:szCs w:val="13"/>
                <w:color w:val="auto"/>
                <w:w w:val="82"/>
              </w:rPr>
              <w:t>$</w:t>
            </w:r>
          </w:p>
        </w:tc>
        <w:tc>
          <w:tcPr>
            <w:tcW w:w="14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471,186</w:t>
            </w:r>
          </w:p>
        </w:tc>
        <w:tc>
          <w:tcPr>
            <w:tcW w:w="0" w:type="dxa"/>
            <w:vAlign w:val="bottom"/>
          </w:tcPr>
          <w:p>
            <w:pPr>
              <w:spacing w:after="0"/>
              <w:rPr>
                <w:sz w:val="1"/>
                <w:szCs w:val="1"/>
                <w:color w:val="auto"/>
              </w:rPr>
            </w:pPr>
          </w:p>
        </w:tc>
      </w:tr>
      <w:tr>
        <w:trPr>
          <w:trHeight w:val="168"/>
        </w:trPr>
        <w:tc>
          <w:tcPr>
            <w:tcW w:w="7640" w:type="dxa"/>
            <w:vAlign w:val="bottom"/>
            <w:tcBorders>
              <w:bottom w:val="single" w:sz="8" w:color="CCEEFF"/>
            </w:tcBorders>
          </w:tcPr>
          <w:p>
            <w:pPr>
              <w:ind w:left="20"/>
              <w:spacing w:after="0"/>
              <w:rPr>
                <w:sz w:val="20"/>
                <w:szCs w:val="20"/>
                <w:color w:val="auto"/>
              </w:rPr>
            </w:pPr>
            <w:r>
              <w:rPr>
                <w:rFonts w:ascii="Arial" w:cs="Arial" w:eastAsia="Arial" w:hAnsi="Arial"/>
                <w:sz w:val="13"/>
                <w:szCs w:val="13"/>
                <w:color w:val="auto"/>
              </w:rPr>
              <w:t>Less: goodwill, core deposit intangibles, net of taxes</w:t>
            </w:r>
          </w:p>
        </w:tc>
        <w:tc>
          <w:tcPr>
            <w:tcW w:w="220" w:type="dxa"/>
            <w:vAlign w:val="bottom"/>
            <w:tcBorders>
              <w:bottom w:val="single" w:sz="8" w:color="auto"/>
            </w:tcBorders>
          </w:tcPr>
          <w:p>
            <w:pPr>
              <w:spacing w:after="0"/>
              <w:rPr>
                <w:sz w:val="14"/>
                <w:szCs w:val="14"/>
                <w:color w:val="auto"/>
              </w:rPr>
            </w:pP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41,748</w:t>
            </w:r>
          </w:p>
        </w:tc>
        <w:tc>
          <w:tcPr>
            <w:tcW w:w="80" w:type="dxa"/>
            <w:vAlign w:val="bottom"/>
            <w:tcBorders>
              <w:bottom w:val="single" w:sz="8" w:color="CCEEFF"/>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42,410</w:t>
            </w:r>
          </w:p>
        </w:tc>
        <w:tc>
          <w:tcPr>
            <w:tcW w:w="0" w:type="dxa"/>
            <w:vAlign w:val="bottom"/>
          </w:tcPr>
          <w:p>
            <w:pPr>
              <w:spacing w:after="0"/>
              <w:rPr>
                <w:sz w:val="1"/>
                <w:szCs w:val="1"/>
                <w:color w:val="auto"/>
              </w:rPr>
            </w:pPr>
          </w:p>
        </w:tc>
      </w:tr>
      <w:tr>
        <w:trPr>
          <w:trHeight w:val="185"/>
        </w:trPr>
        <w:tc>
          <w:tcPr>
            <w:tcW w:w="7640" w:type="dxa"/>
            <w:vAlign w:val="bottom"/>
            <w:tcBorders>
              <w:bottom w:val="single" w:sz="8" w:color="CCEEFF"/>
            </w:tcBorders>
            <w:shd w:val="clear" w:color="auto" w:fill="CCEEFF"/>
          </w:tcPr>
          <w:p>
            <w:pPr>
              <w:ind w:left="20"/>
              <w:spacing w:after="0" w:line="148" w:lineRule="exact"/>
              <w:rPr>
                <w:sz w:val="20"/>
                <w:szCs w:val="20"/>
                <w:color w:val="auto"/>
              </w:rPr>
            </w:pPr>
            <w:r>
              <w:rPr>
                <w:rFonts w:ascii="Arial" w:cs="Arial" w:eastAsia="Arial" w:hAnsi="Arial"/>
                <w:sz w:val="13"/>
                <w:szCs w:val="13"/>
                <w:color w:val="auto"/>
              </w:rPr>
              <w:t>Tangible book value</w:t>
            </w:r>
          </w:p>
        </w:tc>
        <w:tc>
          <w:tcPr>
            <w:tcW w:w="220" w:type="dxa"/>
            <w:vAlign w:val="bottom"/>
            <w:tcBorders>
              <w:bottom w:val="single" w:sz="8" w:color="auto"/>
            </w:tcBorders>
            <w:shd w:val="clear" w:color="auto" w:fill="CCEEFF"/>
          </w:tcPr>
          <w:p>
            <w:pPr>
              <w:jc w:val="right"/>
              <w:ind w:right="76"/>
              <w:spacing w:after="0"/>
              <w:rPr>
                <w:sz w:val="20"/>
                <w:szCs w:val="20"/>
                <w:color w:val="auto"/>
              </w:rPr>
            </w:pPr>
            <w:r>
              <w:rPr>
                <w:rFonts w:ascii="Arial" w:cs="Arial" w:eastAsia="Arial" w:hAnsi="Arial"/>
                <w:sz w:val="13"/>
                <w:szCs w:val="13"/>
                <w:color w:val="auto"/>
                <w:w w:val="82"/>
              </w:rPr>
              <w:t>$</w:t>
            </w:r>
          </w:p>
        </w:tc>
        <w:tc>
          <w:tcPr>
            <w:tcW w:w="1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442,663</w:t>
            </w:r>
          </w:p>
        </w:tc>
        <w:tc>
          <w:tcPr>
            <w:tcW w:w="80" w:type="dxa"/>
            <w:vAlign w:val="bottom"/>
            <w:tcBorders>
              <w:bottom w:val="single" w:sz="8" w:color="CCEEFF"/>
            </w:tcBorders>
            <w:shd w:val="clear" w:color="auto" w:fill="CCEEFF"/>
          </w:tcPr>
          <w:p>
            <w:pPr>
              <w:spacing w:after="0"/>
              <w:rPr>
                <w:sz w:val="15"/>
                <w:szCs w:val="15"/>
                <w:color w:val="auto"/>
              </w:rPr>
            </w:pPr>
          </w:p>
        </w:tc>
        <w:tc>
          <w:tcPr>
            <w:tcW w:w="320" w:type="dxa"/>
            <w:vAlign w:val="bottom"/>
            <w:tcBorders>
              <w:bottom w:val="single" w:sz="8" w:color="auto"/>
            </w:tcBorders>
            <w:shd w:val="clear" w:color="auto" w:fill="CCEEFF"/>
          </w:tcPr>
          <w:p>
            <w:pPr>
              <w:jc w:val="right"/>
              <w:ind w:right="176"/>
              <w:spacing w:after="0"/>
              <w:rPr>
                <w:sz w:val="20"/>
                <w:szCs w:val="20"/>
                <w:color w:val="auto"/>
              </w:rPr>
            </w:pPr>
            <w:r>
              <w:rPr>
                <w:rFonts w:ascii="Arial" w:cs="Arial" w:eastAsia="Arial" w:hAnsi="Arial"/>
                <w:sz w:val="13"/>
                <w:szCs w:val="13"/>
                <w:color w:val="auto"/>
                <w:w w:val="82"/>
              </w:rPr>
              <w:t>$</w:t>
            </w: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428,776</w:t>
            </w:r>
          </w:p>
        </w:tc>
        <w:tc>
          <w:tcPr>
            <w:tcW w:w="0" w:type="dxa"/>
            <w:vAlign w:val="bottom"/>
          </w:tcPr>
          <w:p>
            <w:pPr>
              <w:spacing w:after="0"/>
              <w:rPr>
                <w:sz w:val="1"/>
                <w:szCs w:val="1"/>
                <w:color w:val="auto"/>
              </w:rPr>
            </w:pPr>
          </w:p>
        </w:tc>
      </w:tr>
      <w:tr>
        <w:trPr>
          <w:trHeight w:val="20"/>
        </w:trPr>
        <w:tc>
          <w:tcPr>
            <w:tcW w:w="764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3"/>
                <w:szCs w:val="13"/>
                <w:color w:val="auto"/>
              </w:rPr>
              <w:t>Common shares outstanding</w:t>
            </w: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5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2"/>
        </w:trPr>
        <w:tc>
          <w:tcPr>
            <w:tcW w:w="7640" w:type="dxa"/>
            <w:vAlign w:val="bottom"/>
            <w:vMerge w:val="continue"/>
          </w:tcPr>
          <w:p>
            <w:pPr>
              <w:spacing w:after="0"/>
              <w:rPr>
                <w:sz w:val="11"/>
                <w:szCs w:val="11"/>
                <w:color w:val="auto"/>
              </w:rPr>
            </w:pPr>
          </w:p>
        </w:tc>
        <w:tc>
          <w:tcPr>
            <w:tcW w:w="220" w:type="dxa"/>
            <w:vAlign w:val="bottom"/>
          </w:tcPr>
          <w:p>
            <w:pPr>
              <w:spacing w:after="0"/>
              <w:rPr>
                <w:sz w:val="11"/>
                <w:szCs w:val="11"/>
                <w:color w:val="auto"/>
              </w:rPr>
            </w:pPr>
          </w:p>
        </w:tc>
        <w:tc>
          <w:tcPr>
            <w:tcW w:w="1560" w:type="dxa"/>
            <w:vAlign w:val="bottom"/>
          </w:tcPr>
          <w:p>
            <w:pPr>
              <w:jc w:val="right"/>
              <w:spacing w:after="0" w:line="133" w:lineRule="exact"/>
              <w:rPr>
                <w:sz w:val="20"/>
                <w:szCs w:val="20"/>
                <w:color w:val="auto"/>
              </w:rPr>
            </w:pPr>
            <w:r>
              <w:rPr>
                <w:rFonts w:ascii="Arial" w:cs="Arial" w:eastAsia="Arial" w:hAnsi="Arial"/>
                <w:sz w:val="13"/>
                <w:szCs w:val="13"/>
                <w:color w:val="auto"/>
              </w:rPr>
              <w:t>17,380,307</w:t>
            </w: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460" w:type="dxa"/>
            <w:vAlign w:val="bottom"/>
          </w:tcPr>
          <w:p>
            <w:pPr>
              <w:jc w:val="right"/>
              <w:spacing w:after="0" w:line="133" w:lineRule="exact"/>
              <w:rPr>
                <w:sz w:val="20"/>
                <w:szCs w:val="20"/>
                <w:color w:val="auto"/>
              </w:rPr>
            </w:pPr>
            <w:r>
              <w:rPr>
                <w:rFonts w:ascii="Arial" w:cs="Arial" w:eastAsia="Arial" w:hAnsi="Arial"/>
                <w:sz w:val="13"/>
                <w:szCs w:val="13"/>
                <w:color w:val="auto"/>
              </w:rPr>
              <w:t>17,366,673</w:t>
            </w:r>
          </w:p>
        </w:tc>
        <w:tc>
          <w:tcPr>
            <w:tcW w:w="0" w:type="dxa"/>
            <w:vAlign w:val="bottom"/>
          </w:tcPr>
          <w:p>
            <w:pPr>
              <w:spacing w:after="0"/>
              <w:rPr>
                <w:sz w:val="1"/>
                <w:szCs w:val="1"/>
                <w:color w:val="auto"/>
              </w:rPr>
            </w:pPr>
          </w:p>
        </w:tc>
      </w:tr>
      <w:tr>
        <w:trPr>
          <w:trHeight w:val="172"/>
        </w:trPr>
        <w:tc>
          <w:tcPr>
            <w:tcW w:w="7640" w:type="dxa"/>
            <w:vAlign w:val="bottom"/>
            <w:shd w:val="clear" w:color="auto" w:fill="CCEEFF"/>
          </w:tcPr>
          <w:p>
            <w:pPr>
              <w:ind w:left="20"/>
              <w:spacing w:after="0"/>
              <w:rPr>
                <w:sz w:val="20"/>
                <w:szCs w:val="20"/>
                <w:color w:val="auto"/>
              </w:rPr>
            </w:pPr>
            <w:r>
              <w:rPr>
                <w:rFonts w:ascii="Arial" w:cs="Arial" w:eastAsia="Arial" w:hAnsi="Arial"/>
                <w:sz w:val="13"/>
                <w:szCs w:val="13"/>
                <w:color w:val="auto"/>
              </w:rPr>
              <w:t>Book value per share</w:t>
            </w:r>
          </w:p>
        </w:tc>
        <w:tc>
          <w:tcPr>
            <w:tcW w:w="220" w:type="dxa"/>
            <w:vAlign w:val="bottom"/>
            <w:shd w:val="clear" w:color="auto" w:fill="CCEEFF"/>
          </w:tcPr>
          <w:p>
            <w:pPr>
              <w:jc w:val="right"/>
              <w:ind w:right="76"/>
              <w:spacing w:after="0"/>
              <w:rPr>
                <w:sz w:val="20"/>
                <w:szCs w:val="20"/>
                <w:color w:val="auto"/>
              </w:rPr>
            </w:pPr>
            <w:r>
              <w:rPr>
                <w:rFonts w:ascii="Arial" w:cs="Arial" w:eastAsia="Arial" w:hAnsi="Arial"/>
                <w:sz w:val="13"/>
                <w:szCs w:val="13"/>
                <w:color w:val="auto"/>
                <w:w w:val="82"/>
              </w:rPr>
              <w:t>$</w:t>
            </w:r>
          </w:p>
        </w:tc>
        <w:tc>
          <w:tcPr>
            <w:tcW w:w="15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27.87</w:t>
            </w:r>
          </w:p>
        </w:tc>
        <w:tc>
          <w:tcPr>
            <w:tcW w:w="80" w:type="dxa"/>
            <w:vAlign w:val="bottom"/>
            <w:shd w:val="clear" w:color="auto" w:fill="CCEEFF"/>
          </w:tcPr>
          <w:p>
            <w:pPr>
              <w:spacing w:after="0"/>
              <w:rPr>
                <w:sz w:val="14"/>
                <w:szCs w:val="14"/>
                <w:color w:val="auto"/>
              </w:rPr>
            </w:pPr>
          </w:p>
        </w:tc>
        <w:tc>
          <w:tcPr>
            <w:tcW w:w="320" w:type="dxa"/>
            <w:vAlign w:val="bottom"/>
            <w:shd w:val="clear" w:color="auto" w:fill="CCEEFF"/>
          </w:tcPr>
          <w:p>
            <w:pPr>
              <w:jc w:val="right"/>
              <w:ind w:right="176"/>
              <w:spacing w:after="0"/>
              <w:rPr>
                <w:sz w:val="20"/>
                <w:szCs w:val="20"/>
                <w:color w:val="auto"/>
              </w:rPr>
            </w:pPr>
            <w:r>
              <w:rPr>
                <w:rFonts w:ascii="Arial" w:cs="Arial" w:eastAsia="Arial" w:hAnsi="Arial"/>
                <w:sz w:val="13"/>
                <w:szCs w:val="13"/>
                <w:color w:val="auto"/>
                <w:w w:val="82"/>
              </w:rPr>
              <w:t>$</w:t>
            </w:r>
          </w:p>
        </w:tc>
        <w:tc>
          <w:tcPr>
            <w:tcW w:w="14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27.13</w:t>
            </w:r>
          </w:p>
        </w:tc>
        <w:tc>
          <w:tcPr>
            <w:tcW w:w="0" w:type="dxa"/>
            <w:vAlign w:val="bottom"/>
          </w:tcPr>
          <w:p>
            <w:pPr>
              <w:spacing w:after="0"/>
              <w:rPr>
                <w:sz w:val="1"/>
                <w:szCs w:val="1"/>
                <w:color w:val="auto"/>
              </w:rPr>
            </w:pPr>
          </w:p>
        </w:tc>
      </w:tr>
      <w:tr>
        <w:trPr>
          <w:trHeight w:val="165"/>
        </w:trPr>
        <w:tc>
          <w:tcPr>
            <w:tcW w:w="7640" w:type="dxa"/>
            <w:vAlign w:val="bottom"/>
          </w:tcPr>
          <w:p>
            <w:pPr>
              <w:ind w:left="20"/>
              <w:spacing w:after="0"/>
              <w:rPr>
                <w:sz w:val="20"/>
                <w:szCs w:val="20"/>
                <w:color w:val="auto"/>
              </w:rPr>
            </w:pPr>
            <w:r>
              <w:rPr>
                <w:rFonts w:ascii="Arial" w:cs="Arial" w:eastAsia="Arial" w:hAnsi="Arial"/>
                <w:sz w:val="13"/>
                <w:szCs w:val="13"/>
                <w:color w:val="auto"/>
              </w:rPr>
              <w:t>Tangible book value per share</w:t>
            </w:r>
          </w:p>
        </w:tc>
        <w:tc>
          <w:tcPr>
            <w:tcW w:w="220" w:type="dxa"/>
            <w:vAlign w:val="bottom"/>
          </w:tcPr>
          <w:p>
            <w:pPr>
              <w:jc w:val="right"/>
              <w:ind w:right="76"/>
              <w:spacing w:after="0"/>
              <w:rPr>
                <w:sz w:val="20"/>
                <w:szCs w:val="20"/>
                <w:color w:val="auto"/>
              </w:rPr>
            </w:pPr>
            <w:r>
              <w:rPr>
                <w:rFonts w:ascii="Arial" w:cs="Arial" w:eastAsia="Arial" w:hAnsi="Arial"/>
                <w:sz w:val="13"/>
                <w:szCs w:val="13"/>
                <w:color w:val="auto"/>
                <w:w w:val="82"/>
              </w:rPr>
              <w:t>$</w:t>
            </w:r>
          </w:p>
        </w:tc>
        <w:tc>
          <w:tcPr>
            <w:tcW w:w="1560" w:type="dxa"/>
            <w:vAlign w:val="bottom"/>
          </w:tcPr>
          <w:p>
            <w:pPr>
              <w:jc w:val="right"/>
              <w:spacing w:after="0"/>
              <w:rPr>
                <w:sz w:val="20"/>
                <w:szCs w:val="20"/>
                <w:color w:val="auto"/>
              </w:rPr>
            </w:pPr>
            <w:r>
              <w:rPr>
                <w:rFonts w:ascii="Arial" w:cs="Arial" w:eastAsia="Arial" w:hAnsi="Arial"/>
                <w:sz w:val="13"/>
                <w:szCs w:val="13"/>
                <w:color w:val="auto"/>
              </w:rPr>
              <w:t>25.47</w:t>
            </w:r>
          </w:p>
        </w:tc>
        <w:tc>
          <w:tcPr>
            <w:tcW w:w="80" w:type="dxa"/>
            <w:vAlign w:val="bottom"/>
          </w:tcPr>
          <w:p>
            <w:pPr>
              <w:spacing w:after="0"/>
              <w:rPr>
                <w:sz w:val="14"/>
                <w:szCs w:val="14"/>
                <w:color w:val="auto"/>
              </w:rPr>
            </w:pPr>
          </w:p>
        </w:tc>
        <w:tc>
          <w:tcPr>
            <w:tcW w:w="320" w:type="dxa"/>
            <w:vAlign w:val="bottom"/>
          </w:tcPr>
          <w:p>
            <w:pPr>
              <w:jc w:val="right"/>
              <w:ind w:right="176"/>
              <w:spacing w:after="0"/>
              <w:rPr>
                <w:sz w:val="20"/>
                <w:szCs w:val="20"/>
                <w:color w:val="auto"/>
              </w:rPr>
            </w:pPr>
            <w:r>
              <w:rPr>
                <w:rFonts w:ascii="Arial" w:cs="Arial" w:eastAsia="Arial" w:hAnsi="Arial"/>
                <w:sz w:val="13"/>
                <w:szCs w:val="13"/>
                <w:color w:val="auto"/>
                <w:w w:val="82"/>
              </w:rPr>
              <w:t>$</w:t>
            </w:r>
          </w:p>
        </w:tc>
        <w:tc>
          <w:tcPr>
            <w:tcW w:w="1460" w:type="dxa"/>
            <w:vAlign w:val="bottom"/>
          </w:tcPr>
          <w:p>
            <w:pPr>
              <w:jc w:val="right"/>
              <w:spacing w:after="0"/>
              <w:rPr>
                <w:sz w:val="20"/>
                <w:szCs w:val="20"/>
                <w:color w:val="auto"/>
              </w:rPr>
            </w:pPr>
            <w:r>
              <w:rPr>
                <w:rFonts w:ascii="Arial" w:cs="Arial" w:eastAsia="Arial" w:hAnsi="Arial"/>
                <w:sz w:val="13"/>
                <w:szCs w:val="13"/>
                <w:color w:val="auto"/>
              </w:rPr>
              <w:t>24.69</w:t>
            </w:r>
          </w:p>
        </w:tc>
        <w:tc>
          <w:tcPr>
            <w:tcW w:w="0" w:type="dxa"/>
            <w:vAlign w:val="bottom"/>
          </w:tcPr>
          <w:p>
            <w:pPr>
              <w:spacing w:after="0"/>
              <w:rPr>
                <w:sz w:val="1"/>
                <w:szCs w:val="1"/>
                <w:color w:val="auto"/>
              </w:rPr>
            </w:pPr>
          </w:p>
        </w:tc>
      </w:tr>
      <w:tr>
        <w:trPr>
          <w:trHeight w:val="286"/>
        </w:trPr>
        <w:tc>
          <w:tcPr>
            <w:tcW w:w="7640" w:type="dxa"/>
            <w:vAlign w:val="bottom"/>
          </w:tcPr>
          <w:p>
            <w:pPr>
              <w:spacing w:after="0"/>
              <w:rPr>
                <w:sz w:val="20"/>
                <w:szCs w:val="20"/>
                <w:color w:val="auto"/>
              </w:rPr>
            </w:pPr>
            <w:r>
              <w:rPr>
                <w:rFonts w:ascii="Arial" w:cs="Arial" w:eastAsia="Arial" w:hAnsi="Arial"/>
                <w:sz w:val="13"/>
                <w:szCs w:val="13"/>
                <w:color w:val="auto"/>
              </w:rPr>
              <w:t>Set forth below is a reconciliation to US GAAP of tangible equity to tangible assets:</w:t>
            </w:r>
          </w:p>
        </w:tc>
        <w:tc>
          <w:tcPr>
            <w:tcW w:w="22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0"/>
        </w:trPr>
        <w:tc>
          <w:tcPr>
            <w:tcW w:w="764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960" w:type="dxa"/>
            <w:vAlign w:val="bottom"/>
            <w:tcBorders>
              <w:bottom w:val="single" w:sz="8" w:color="auto"/>
            </w:tcBorders>
            <w:gridSpan w:val="3"/>
          </w:tcPr>
          <w:p>
            <w:pPr>
              <w:jc w:val="right"/>
              <w:ind w:right="156"/>
              <w:spacing w:after="0"/>
              <w:rPr>
                <w:sz w:val="20"/>
                <w:szCs w:val="20"/>
                <w:color w:val="auto"/>
              </w:rPr>
            </w:pPr>
            <w:r>
              <w:rPr>
                <w:rFonts w:ascii="Arial" w:cs="Arial" w:eastAsia="Arial" w:hAnsi="Arial"/>
                <w:sz w:val="13"/>
                <w:szCs w:val="13"/>
                <w:b w:val="1"/>
                <w:bCs w:val="1"/>
                <w:color w:val="auto"/>
              </w:rPr>
              <w:t>As of</w:t>
            </w:r>
          </w:p>
        </w:tc>
        <w:tc>
          <w:tcPr>
            <w:tcW w:w="146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63"/>
        </w:trPr>
        <w:tc>
          <w:tcPr>
            <w:tcW w:w="7640" w:type="dxa"/>
            <w:vAlign w:val="bottom"/>
          </w:tcPr>
          <w:p>
            <w:pPr>
              <w:ind w:left="20"/>
              <w:spacing w:after="0"/>
              <w:rPr>
                <w:sz w:val="20"/>
                <w:szCs w:val="20"/>
                <w:color w:val="auto"/>
              </w:rPr>
            </w:pPr>
            <w:r>
              <w:rPr>
                <w:rFonts w:ascii="Arial" w:cs="Arial" w:eastAsia="Arial" w:hAnsi="Arial"/>
                <w:sz w:val="13"/>
                <w:szCs w:val="13"/>
                <w:color w:val="auto"/>
              </w:rPr>
              <w:t>(Dollars in thousands)</w:t>
            </w:r>
          </w:p>
        </w:tc>
        <w:tc>
          <w:tcPr>
            <w:tcW w:w="220" w:type="dxa"/>
            <w:vAlign w:val="bottom"/>
          </w:tcPr>
          <w:p>
            <w:pPr>
              <w:spacing w:after="0"/>
              <w:rPr>
                <w:sz w:val="14"/>
                <w:szCs w:val="14"/>
                <w:color w:val="auto"/>
              </w:rPr>
            </w:pPr>
          </w:p>
        </w:tc>
        <w:tc>
          <w:tcPr>
            <w:tcW w:w="1640" w:type="dxa"/>
            <w:vAlign w:val="bottom"/>
            <w:gridSpan w:val="2"/>
          </w:tcPr>
          <w:p>
            <w:pPr>
              <w:ind w:left="140"/>
              <w:spacing w:after="0"/>
              <w:rPr>
                <w:sz w:val="20"/>
                <w:szCs w:val="20"/>
                <w:color w:val="auto"/>
              </w:rPr>
            </w:pPr>
            <w:r>
              <w:rPr>
                <w:rFonts w:ascii="Arial" w:cs="Arial" w:eastAsia="Arial" w:hAnsi="Arial"/>
                <w:sz w:val="13"/>
                <w:szCs w:val="13"/>
                <w:b w:val="1"/>
                <w:bCs w:val="1"/>
                <w:color w:val="auto"/>
              </w:rPr>
              <w:t>September 30, 2023</w:t>
            </w:r>
          </w:p>
        </w:tc>
        <w:tc>
          <w:tcPr>
            <w:tcW w:w="320" w:type="dxa"/>
            <w:vAlign w:val="bottom"/>
          </w:tcPr>
          <w:p>
            <w:pPr>
              <w:spacing w:after="0"/>
              <w:rPr>
                <w:sz w:val="14"/>
                <w:szCs w:val="14"/>
                <w:color w:val="auto"/>
              </w:rPr>
            </w:pPr>
          </w:p>
        </w:tc>
        <w:tc>
          <w:tcPr>
            <w:tcW w:w="1460" w:type="dxa"/>
            <w:vAlign w:val="bottom"/>
          </w:tcPr>
          <w:p>
            <w:pPr>
              <w:jc w:val="right"/>
              <w:ind w:right="456"/>
              <w:spacing w:after="0"/>
              <w:rPr>
                <w:sz w:val="20"/>
                <w:szCs w:val="20"/>
                <w:color w:val="auto"/>
              </w:rPr>
            </w:pPr>
            <w:r>
              <w:rPr>
                <w:rFonts w:ascii="Arial" w:cs="Arial" w:eastAsia="Arial" w:hAnsi="Arial"/>
                <w:sz w:val="13"/>
                <w:szCs w:val="13"/>
                <w:b w:val="1"/>
                <w:bCs w:val="1"/>
                <w:color w:val="auto"/>
              </w:rPr>
              <w:t>June 30, 2023</w:t>
            </w:r>
          </w:p>
        </w:tc>
        <w:tc>
          <w:tcPr>
            <w:tcW w:w="0" w:type="dxa"/>
            <w:vAlign w:val="bottom"/>
          </w:tcPr>
          <w:p>
            <w:pPr>
              <w:spacing w:after="0"/>
              <w:rPr>
                <w:sz w:val="1"/>
                <w:szCs w:val="1"/>
                <w:color w:val="auto"/>
              </w:rPr>
            </w:pPr>
          </w:p>
        </w:tc>
      </w:tr>
      <w:tr>
        <w:trPr>
          <w:trHeight w:val="163"/>
        </w:trPr>
        <w:tc>
          <w:tcPr>
            <w:tcW w:w="7640" w:type="dxa"/>
            <w:vAlign w:val="bottom"/>
            <w:tcBorders>
              <w:top w:val="single" w:sz="8" w:color="CCEEFF"/>
            </w:tcBorders>
            <w:shd w:val="clear" w:color="auto" w:fill="CCEEFF"/>
          </w:tcPr>
          <w:p>
            <w:pPr>
              <w:ind w:left="20"/>
              <w:spacing w:after="0" w:line="163" w:lineRule="exact"/>
              <w:rPr>
                <w:sz w:val="20"/>
                <w:szCs w:val="20"/>
                <w:color w:val="auto"/>
              </w:rPr>
            </w:pPr>
            <w:r>
              <w:rPr>
                <w:rFonts w:ascii="Arial" w:cs="Arial" w:eastAsia="Arial" w:hAnsi="Arial"/>
                <w:sz w:val="13"/>
                <w:szCs w:val="13"/>
                <w:color w:val="auto"/>
              </w:rPr>
              <w:t>Tangible equity</w:t>
            </w:r>
            <w:r>
              <w:rPr>
                <w:rFonts w:ascii="Arial" w:cs="Arial" w:eastAsia="Arial" w:hAnsi="Arial"/>
                <w:sz w:val="16"/>
                <w:szCs w:val="16"/>
                <w:color w:val="auto"/>
                <w:vertAlign w:val="superscript"/>
              </w:rPr>
              <w:t>(1)</w:t>
            </w:r>
          </w:p>
        </w:tc>
        <w:tc>
          <w:tcPr>
            <w:tcW w:w="220" w:type="dxa"/>
            <w:vAlign w:val="bottom"/>
            <w:tcBorders>
              <w:top w:val="single" w:sz="8" w:color="auto"/>
              <w:bottom w:val="single" w:sz="8" w:color="auto"/>
            </w:tcBorders>
            <w:shd w:val="clear" w:color="auto" w:fill="CCEEFF"/>
          </w:tcPr>
          <w:p>
            <w:pPr>
              <w:jc w:val="right"/>
              <w:ind w:right="76"/>
              <w:spacing w:after="0"/>
              <w:rPr>
                <w:sz w:val="20"/>
                <w:szCs w:val="20"/>
                <w:color w:val="auto"/>
              </w:rPr>
            </w:pPr>
            <w:r>
              <w:rPr>
                <w:rFonts w:ascii="Arial" w:cs="Arial" w:eastAsia="Arial" w:hAnsi="Arial"/>
                <w:sz w:val="13"/>
                <w:szCs w:val="13"/>
                <w:color w:val="auto"/>
                <w:w w:val="82"/>
              </w:rPr>
              <w:t>$</w:t>
            </w:r>
          </w:p>
        </w:tc>
        <w:tc>
          <w:tcPr>
            <w:tcW w:w="15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442,663</w:t>
            </w:r>
          </w:p>
        </w:tc>
        <w:tc>
          <w:tcPr>
            <w:tcW w:w="80" w:type="dxa"/>
            <w:vAlign w:val="bottom"/>
            <w:tcBorders>
              <w:top w:val="single" w:sz="8" w:color="CCEEFF"/>
            </w:tcBorders>
            <w:shd w:val="clear" w:color="auto" w:fill="CCEEFF"/>
          </w:tcPr>
          <w:p>
            <w:pPr>
              <w:spacing w:after="0"/>
              <w:rPr>
                <w:sz w:val="14"/>
                <w:szCs w:val="14"/>
                <w:color w:val="auto"/>
              </w:rPr>
            </w:pPr>
          </w:p>
        </w:tc>
        <w:tc>
          <w:tcPr>
            <w:tcW w:w="320" w:type="dxa"/>
            <w:vAlign w:val="bottom"/>
            <w:tcBorders>
              <w:top w:val="single" w:sz="8" w:color="auto"/>
              <w:bottom w:val="single" w:sz="8" w:color="auto"/>
            </w:tcBorders>
            <w:shd w:val="clear" w:color="auto" w:fill="CCEEFF"/>
          </w:tcPr>
          <w:p>
            <w:pPr>
              <w:jc w:val="right"/>
              <w:ind w:right="176"/>
              <w:spacing w:after="0"/>
              <w:rPr>
                <w:sz w:val="20"/>
                <w:szCs w:val="20"/>
                <w:color w:val="auto"/>
              </w:rPr>
            </w:pPr>
            <w:r>
              <w:rPr>
                <w:rFonts w:ascii="Arial" w:cs="Arial" w:eastAsia="Arial" w:hAnsi="Arial"/>
                <w:sz w:val="13"/>
                <w:szCs w:val="13"/>
                <w:color w:val="auto"/>
                <w:w w:val="82"/>
              </w:rPr>
              <w:t>$</w:t>
            </w:r>
          </w:p>
        </w:tc>
        <w:tc>
          <w:tcPr>
            <w:tcW w:w="14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428,776</w:t>
            </w:r>
          </w:p>
        </w:tc>
        <w:tc>
          <w:tcPr>
            <w:tcW w:w="0" w:type="dxa"/>
            <w:vAlign w:val="bottom"/>
          </w:tcPr>
          <w:p>
            <w:pPr>
              <w:spacing w:after="0"/>
              <w:rPr>
                <w:sz w:val="1"/>
                <w:szCs w:val="1"/>
                <w:color w:val="auto"/>
              </w:rPr>
            </w:pPr>
          </w:p>
        </w:tc>
      </w:tr>
      <w:tr>
        <w:trPr>
          <w:trHeight w:val="158"/>
        </w:trPr>
        <w:tc>
          <w:tcPr>
            <w:tcW w:w="7640" w:type="dxa"/>
            <w:vAlign w:val="bottom"/>
          </w:tcPr>
          <w:p>
            <w:pPr>
              <w:ind w:left="20"/>
              <w:spacing w:after="0" w:line="146" w:lineRule="exact"/>
              <w:rPr>
                <w:sz w:val="20"/>
                <w:szCs w:val="20"/>
                <w:color w:val="auto"/>
              </w:rPr>
            </w:pPr>
            <w:r>
              <w:rPr>
                <w:rFonts w:ascii="Arial" w:cs="Arial" w:eastAsia="Arial" w:hAnsi="Arial"/>
                <w:sz w:val="13"/>
                <w:szCs w:val="13"/>
                <w:color w:val="auto"/>
              </w:rPr>
              <w:t>Total assets</w:t>
            </w:r>
          </w:p>
        </w:tc>
        <w:tc>
          <w:tcPr>
            <w:tcW w:w="220" w:type="dxa"/>
            <w:vAlign w:val="bottom"/>
          </w:tcPr>
          <w:p>
            <w:pPr>
              <w:spacing w:after="0"/>
              <w:rPr>
                <w:sz w:val="13"/>
                <w:szCs w:val="13"/>
                <w:color w:val="auto"/>
              </w:rPr>
            </w:pPr>
          </w:p>
        </w:tc>
        <w:tc>
          <w:tcPr>
            <w:tcW w:w="1560" w:type="dxa"/>
            <w:vAlign w:val="bottom"/>
          </w:tcPr>
          <w:p>
            <w:pPr>
              <w:jc w:val="right"/>
              <w:spacing w:after="0"/>
              <w:rPr>
                <w:sz w:val="20"/>
                <w:szCs w:val="20"/>
                <w:color w:val="auto"/>
              </w:rPr>
            </w:pPr>
            <w:r>
              <w:rPr>
                <w:rFonts w:ascii="Arial" w:cs="Arial" w:eastAsia="Arial" w:hAnsi="Arial"/>
                <w:sz w:val="13"/>
                <w:szCs w:val="13"/>
                <w:color w:val="auto"/>
              </w:rPr>
              <w:t>4,651,997</w:t>
            </w:r>
          </w:p>
        </w:tc>
        <w:tc>
          <w:tcPr>
            <w:tcW w:w="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460" w:type="dxa"/>
            <w:vAlign w:val="bottom"/>
          </w:tcPr>
          <w:p>
            <w:pPr>
              <w:jc w:val="right"/>
              <w:spacing w:after="0"/>
              <w:rPr>
                <w:sz w:val="20"/>
                <w:szCs w:val="20"/>
                <w:color w:val="auto"/>
              </w:rPr>
            </w:pPr>
            <w:r>
              <w:rPr>
                <w:rFonts w:ascii="Arial" w:cs="Arial" w:eastAsia="Arial" w:hAnsi="Arial"/>
                <w:sz w:val="13"/>
                <w:szCs w:val="13"/>
                <w:color w:val="auto"/>
              </w:rPr>
              <w:t>4,607,487</w:t>
            </w:r>
          </w:p>
        </w:tc>
        <w:tc>
          <w:tcPr>
            <w:tcW w:w="0" w:type="dxa"/>
            <w:vAlign w:val="bottom"/>
          </w:tcPr>
          <w:p>
            <w:pPr>
              <w:spacing w:after="0"/>
              <w:rPr>
                <w:sz w:val="1"/>
                <w:szCs w:val="1"/>
                <w:color w:val="auto"/>
              </w:rPr>
            </w:pPr>
          </w:p>
        </w:tc>
      </w:tr>
      <w:tr>
        <w:trPr>
          <w:trHeight w:val="172"/>
        </w:trPr>
        <w:tc>
          <w:tcPr>
            <w:tcW w:w="7640" w:type="dxa"/>
            <w:vAlign w:val="bottom"/>
            <w:shd w:val="clear" w:color="auto" w:fill="CCEEFF"/>
          </w:tcPr>
          <w:p>
            <w:pPr>
              <w:ind w:left="20"/>
              <w:spacing w:after="0"/>
              <w:rPr>
                <w:sz w:val="20"/>
                <w:szCs w:val="20"/>
                <w:color w:val="auto"/>
              </w:rPr>
            </w:pPr>
            <w:r>
              <w:rPr>
                <w:rFonts w:ascii="Arial" w:cs="Arial" w:eastAsia="Arial" w:hAnsi="Arial"/>
                <w:sz w:val="13"/>
                <w:szCs w:val="13"/>
                <w:color w:val="auto"/>
              </w:rPr>
              <w:t>Less: goodwill, core deposit intangibles, net of taxes</w:t>
            </w:r>
          </w:p>
        </w:tc>
        <w:tc>
          <w:tcPr>
            <w:tcW w:w="220" w:type="dxa"/>
            <w:vAlign w:val="bottom"/>
            <w:tcBorders>
              <w:bottom w:val="single" w:sz="8" w:color="auto"/>
            </w:tcBorders>
            <w:shd w:val="clear" w:color="auto" w:fill="CCEEFF"/>
          </w:tcPr>
          <w:p>
            <w:pPr>
              <w:spacing w:after="0"/>
              <w:rPr>
                <w:sz w:val="14"/>
                <w:szCs w:val="14"/>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41,748</w:t>
            </w:r>
          </w:p>
        </w:tc>
        <w:tc>
          <w:tcPr>
            <w:tcW w:w="80" w:type="dxa"/>
            <w:vAlign w:val="bottom"/>
            <w:shd w:val="clear" w:color="auto" w:fill="CCEEFF"/>
          </w:tcPr>
          <w:p>
            <w:pPr>
              <w:spacing w:after="0"/>
              <w:rPr>
                <w:sz w:val="14"/>
                <w:szCs w:val="14"/>
                <w:color w:val="auto"/>
              </w:rPr>
            </w:pPr>
          </w:p>
        </w:tc>
        <w:tc>
          <w:tcPr>
            <w:tcW w:w="320" w:type="dxa"/>
            <w:vAlign w:val="bottom"/>
            <w:tcBorders>
              <w:bottom w:val="single" w:sz="8" w:color="auto"/>
            </w:tcBorders>
            <w:shd w:val="clear" w:color="auto" w:fill="CCEEFF"/>
          </w:tcPr>
          <w:p>
            <w:pPr>
              <w:spacing w:after="0"/>
              <w:rPr>
                <w:sz w:val="14"/>
                <w:szCs w:val="14"/>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42,410</w:t>
            </w:r>
          </w:p>
        </w:tc>
        <w:tc>
          <w:tcPr>
            <w:tcW w:w="0" w:type="dxa"/>
            <w:vAlign w:val="bottom"/>
          </w:tcPr>
          <w:p>
            <w:pPr>
              <w:spacing w:after="0"/>
              <w:rPr>
                <w:sz w:val="1"/>
                <w:szCs w:val="1"/>
                <w:color w:val="auto"/>
              </w:rPr>
            </w:pPr>
          </w:p>
        </w:tc>
      </w:tr>
      <w:tr>
        <w:trPr>
          <w:trHeight w:val="158"/>
        </w:trPr>
        <w:tc>
          <w:tcPr>
            <w:tcW w:w="7640" w:type="dxa"/>
            <w:vAlign w:val="bottom"/>
          </w:tcPr>
          <w:p>
            <w:pPr>
              <w:ind w:left="20"/>
              <w:spacing w:after="0" w:line="146" w:lineRule="exact"/>
              <w:rPr>
                <w:sz w:val="20"/>
                <w:szCs w:val="20"/>
                <w:color w:val="auto"/>
              </w:rPr>
            </w:pPr>
            <w:r>
              <w:rPr>
                <w:rFonts w:ascii="Arial" w:cs="Arial" w:eastAsia="Arial" w:hAnsi="Arial"/>
                <w:sz w:val="13"/>
                <w:szCs w:val="13"/>
                <w:color w:val="auto"/>
              </w:rPr>
              <w:t>Total tangible assets</w:t>
            </w:r>
          </w:p>
        </w:tc>
        <w:tc>
          <w:tcPr>
            <w:tcW w:w="220" w:type="dxa"/>
            <w:vAlign w:val="bottom"/>
            <w:tcBorders>
              <w:bottom w:val="single" w:sz="8" w:color="auto"/>
            </w:tcBorders>
          </w:tcPr>
          <w:p>
            <w:pPr>
              <w:jc w:val="right"/>
              <w:ind w:right="76"/>
              <w:spacing w:after="0"/>
              <w:rPr>
                <w:sz w:val="20"/>
                <w:szCs w:val="20"/>
                <w:color w:val="auto"/>
              </w:rPr>
            </w:pPr>
            <w:r>
              <w:rPr>
                <w:rFonts w:ascii="Arial" w:cs="Arial" w:eastAsia="Arial" w:hAnsi="Arial"/>
                <w:sz w:val="13"/>
                <w:szCs w:val="13"/>
                <w:color w:val="auto"/>
                <w:w w:val="82"/>
              </w:rPr>
              <w:t>$</w:t>
            </w: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4,610,249</w:t>
            </w:r>
          </w:p>
        </w:tc>
        <w:tc>
          <w:tcPr>
            <w:tcW w:w="80" w:type="dxa"/>
            <w:vAlign w:val="bottom"/>
          </w:tcPr>
          <w:p>
            <w:pPr>
              <w:spacing w:after="0"/>
              <w:rPr>
                <w:sz w:val="13"/>
                <w:szCs w:val="13"/>
                <w:color w:val="auto"/>
              </w:rPr>
            </w:pPr>
          </w:p>
        </w:tc>
        <w:tc>
          <w:tcPr>
            <w:tcW w:w="320" w:type="dxa"/>
            <w:vAlign w:val="bottom"/>
            <w:tcBorders>
              <w:bottom w:val="single" w:sz="8" w:color="auto"/>
            </w:tcBorders>
          </w:tcPr>
          <w:p>
            <w:pPr>
              <w:jc w:val="right"/>
              <w:ind w:right="176"/>
              <w:spacing w:after="0"/>
              <w:rPr>
                <w:sz w:val="20"/>
                <w:szCs w:val="20"/>
                <w:color w:val="auto"/>
              </w:rPr>
            </w:pPr>
            <w:r>
              <w:rPr>
                <w:rFonts w:ascii="Arial" w:cs="Arial" w:eastAsia="Arial" w:hAnsi="Arial"/>
                <w:sz w:val="13"/>
                <w:szCs w:val="13"/>
                <w:color w:val="auto"/>
                <w:w w:val="82"/>
              </w:rPr>
              <w:t>$</w:t>
            </w: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4,565,077</w:t>
            </w:r>
          </w:p>
        </w:tc>
        <w:tc>
          <w:tcPr>
            <w:tcW w:w="0" w:type="dxa"/>
            <w:vAlign w:val="bottom"/>
          </w:tcPr>
          <w:p>
            <w:pPr>
              <w:spacing w:after="0"/>
              <w:rPr>
                <w:sz w:val="1"/>
                <w:szCs w:val="1"/>
                <w:color w:val="auto"/>
              </w:rPr>
            </w:pPr>
          </w:p>
        </w:tc>
      </w:tr>
      <w:tr>
        <w:trPr>
          <w:trHeight w:val="20"/>
        </w:trPr>
        <w:tc>
          <w:tcPr>
            <w:tcW w:w="76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0"/>
        </w:trPr>
        <w:tc>
          <w:tcPr>
            <w:tcW w:w="7640" w:type="dxa"/>
            <w:vAlign w:val="bottom"/>
          </w:tcPr>
          <w:p>
            <w:pPr>
              <w:spacing w:after="0"/>
              <w:rPr>
                <w:sz w:val="6"/>
                <w:szCs w:val="6"/>
                <w:color w:val="auto"/>
              </w:rPr>
            </w:pPr>
          </w:p>
        </w:tc>
        <w:tc>
          <w:tcPr>
            <w:tcW w:w="220" w:type="dxa"/>
            <w:vAlign w:val="bottom"/>
          </w:tcPr>
          <w:p>
            <w:pPr>
              <w:spacing w:after="0"/>
              <w:rPr>
                <w:sz w:val="6"/>
                <w:szCs w:val="6"/>
                <w:color w:val="auto"/>
              </w:rPr>
            </w:pPr>
          </w:p>
        </w:tc>
        <w:tc>
          <w:tcPr>
            <w:tcW w:w="1560" w:type="dxa"/>
            <w:vAlign w:val="bottom"/>
          </w:tcPr>
          <w:p>
            <w:pPr>
              <w:spacing w:after="0"/>
              <w:rPr>
                <w:sz w:val="6"/>
                <w:szCs w:val="6"/>
                <w:color w:val="auto"/>
              </w:rPr>
            </w:pPr>
          </w:p>
        </w:tc>
        <w:tc>
          <w:tcPr>
            <w:tcW w:w="80" w:type="dxa"/>
            <w:vAlign w:val="bottom"/>
          </w:tcPr>
          <w:p>
            <w:pPr>
              <w:spacing w:after="0"/>
              <w:rPr>
                <w:sz w:val="6"/>
                <w:szCs w:val="6"/>
                <w:color w:val="auto"/>
              </w:rPr>
            </w:pPr>
          </w:p>
        </w:tc>
        <w:tc>
          <w:tcPr>
            <w:tcW w:w="320" w:type="dxa"/>
            <w:vAlign w:val="bottom"/>
          </w:tcPr>
          <w:p>
            <w:pPr>
              <w:spacing w:after="0"/>
              <w:rPr>
                <w:sz w:val="6"/>
                <w:szCs w:val="6"/>
                <w:color w:val="auto"/>
              </w:rPr>
            </w:pPr>
          </w:p>
        </w:tc>
        <w:tc>
          <w:tcPr>
            <w:tcW w:w="14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70"/>
        </w:trPr>
        <w:tc>
          <w:tcPr>
            <w:tcW w:w="7640" w:type="dxa"/>
            <w:vAlign w:val="bottom"/>
            <w:shd w:val="clear" w:color="auto" w:fill="CCEEFF"/>
          </w:tcPr>
          <w:p>
            <w:pPr>
              <w:ind w:left="20"/>
              <w:spacing w:after="0"/>
              <w:rPr>
                <w:sz w:val="20"/>
                <w:szCs w:val="20"/>
                <w:color w:val="auto"/>
              </w:rPr>
            </w:pPr>
            <w:r>
              <w:rPr>
                <w:rFonts w:ascii="Arial" w:cs="Arial" w:eastAsia="Arial" w:hAnsi="Arial"/>
                <w:sz w:val="13"/>
                <w:szCs w:val="13"/>
                <w:color w:val="auto"/>
              </w:rPr>
              <w:t>Tangible equity to tangible assets</w:t>
            </w:r>
          </w:p>
        </w:tc>
        <w:tc>
          <w:tcPr>
            <w:tcW w:w="220" w:type="dxa"/>
            <w:vAlign w:val="bottom"/>
            <w:shd w:val="clear" w:color="auto" w:fill="CCEEFF"/>
          </w:tcPr>
          <w:p>
            <w:pPr>
              <w:spacing w:after="0"/>
              <w:rPr>
                <w:sz w:val="14"/>
                <w:szCs w:val="14"/>
                <w:color w:val="auto"/>
              </w:rPr>
            </w:pPr>
          </w:p>
        </w:tc>
        <w:tc>
          <w:tcPr>
            <w:tcW w:w="1560" w:type="dxa"/>
            <w:vAlign w:val="bottom"/>
            <w:shd w:val="clear" w:color="auto" w:fill="CCEEFF"/>
          </w:tcPr>
          <w:p>
            <w:pPr>
              <w:jc w:val="right"/>
              <w:ind w:right="36"/>
              <w:spacing w:after="0"/>
              <w:rPr>
                <w:sz w:val="20"/>
                <w:szCs w:val="20"/>
                <w:color w:val="auto"/>
              </w:rPr>
            </w:pPr>
            <w:r>
              <w:rPr>
                <w:rFonts w:ascii="Arial" w:cs="Arial" w:eastAsia="Arial" w:hAnsi="Arial"/>
                <w:sz w:val="13"/>
                <w:szCs w:val="13"/>
                <w:color w:val="auto"/>
              </w:rPr>
              <w:t>9.60 %</w:t>
            </w:r>
          </w:p>
        </w:tc>
        <w:tc>
          <w:tcPr>
            <w:tcW w:w="8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9.39 %</w:t>
            </w:r>
          </w:p>
        </w:tc>
        <w:tc>
          <w:tcPr>
            <w:tcW w:w="0" w:type="dxa"/>
            <w:vAlign w:val="bottom"/>
          </w:tcPr>
          <w:p>
            <w:pPr>
              <w:spacing w:after="0"/>
              <w:rPr>
                <w:sz w:val="1"/>
                <w:szCs w:val="1"/>
                <w:color w:val="auto"/>
              </w:rPr>
            </w:pPr>
          </w:p>
        </w:tc>
      </w:tr>
    </w:tbl>
    <w:p>
      <w:pPr>
        <w:spacing w:after="0" w:line="80" w:lineRule="exact"/>
        <w:rPr>
          <w:sz w:val="20"/>
          <w:szCs w:val="20"/>
          <w:color w:val="auto"/>
        </w:rPr>
      </w:pPr>
    </w:p>
    <w:p>
      <w:pPr>
        <w:ind w:left="260" w:hanging="255"/>
        <w:spacing w:after="0"/>
        <w:tabs>
          <w:tab w:leader="none" w:pos="260" w:val="left"/>
        </w:tabs>
        <w:numPr>
          <w:ilvl w:val="0"/>
          <w:numId w:val="17"/>
        </w:numPr>
        <w:rPr>
          <w:rFonts w:ascii="Arial" w:cs="Arial" w:eastAsia="Arial" w:hAnsi="Arial"/>
          <w:sz w:val="11"/>
          <w:szCs w:val="11"/>
          <w:color w:val="auto"/>
        </w:rPr>
      </w:pPr>
      <w:r>
        <w:rPr>
          <w:rFonts w:ascii="Arial" w:cs="Arial" w:eastAsia="Arial" w:hAnsi="Arial"/>
          <w:sz w:val="11"/>
          <w:szCs w:val="11"/>
          <w:color w:val="auto"/>
        </w:rPr>
        <w:t>Tangible equity (or tangible book value) is equal to total stockholders' equity less goodwill and core deposit intangibles, net of related deferred tax liabilities.</w:t>
      </w:r>
    </w:p>
    <w:p>
      <w:pPr>
        <w:spacing w:after="0" w:line="200" w:lineRule="exact"/>
        <w:rPr>
          <w:sz w:val="20"/>
          <w:szCs w:val="20"/>
          <w:color w:val="auto"/>
        </w:rPr>
      </w:pPr>
    </w:p>
    <w:p>
      <w:pPr>
        <w:spacing w:after="0" w:line="25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733" w:right="319" w:bottom="1440" w:gutter="0" w:footer="0" w:header="0"/>
        </w:sectPr>
      </w:pPr>
    </w:p>
    <w:bookmarkStart w:id="36" w:name="page37"/>
    <w:bookmarkEnd w:id="36"/>
    <w:p>
      <w:pPr>
        <w:spacing w:after="0"/>
        <w:rPr>
          <w:sz w:val="20"/>
          <w:szCs w:val="20"/>
          <w:color w:val="auto"/>
        </w:rPr>
      </w:pPr>
      <w:r>
        <w:rPr>
          <w:rFonts w:ascii="Arial" w:cs="Arial" w:eastAsia="Arial" w:hAnsi="Arial"/>
          <w:sz w:val="13"/>
          <w:szCs w:val="13"/>
          <w:b w:val="1"/>
          <w:bCs w:val="1"/>
          <w:color w:val="auto"/>
        </w:rPr>
        <w:t>Comparison of Results of Operations for the Three Months Ended September 30, 2023 and June 30, 2023</w:t>
      </w:r>
    </w:p>
    <w:p>
      <w:pPr>
        <w:spacing w:after="0" w:line="45" w:lineRule="exact"/>
        <w:rPr>
          <w:sz w:val="20"/>
          <w:szCs w:val="20"/>
          <w:color w:val="auto"/>
        </w:rPr>
      </w:pPr>
    </w:p>
    <w:p>
      <w:pPr>
        <w:jc w:val="both"/>
        <w:spacing w:after="0" w:line="256" w:lineRule="auto"/>
        <w:rPr>
          <w:sz w:val="20"/>
          <w:szCs w:val="20"/>
          <w:color w:val="auto"/>
        </w:rPr>
      </w:pPr>
      <w:r>
        <w:rPr>
          <w:rFonts w:ascii="Arial" w:cs="Arial" w:eastAsia="Arial" w:hAnsi="Arial"/>
          <w:sz w:val="13"/>
          <w:szCs w:val="13"/>
          <w:b w:val="1"/>
          <w:bCs w:val="1"/>
          <w:i w:val="1"/>
          <w:iCs w:val="1"/>
          <w:color w:val="auto"/>
        </w:rPr>
        <w:t xml:space="preserve">Net Income. </w:t>
      </w:r>
      <w:r>
        <w:rPr>
          <w:rFonts w:ascii="Arial" w:cs="Arial" w:eastAsia="Arial" w:hAnsi="Arial"/>
          <w:sz w:val="13"/>
          <w:szCs w:val="13"/>
          <w:color w:val="auto"/>
        </w:rPr>
        <w:t>Net income totaled $14.8 million, or $0.88 per diluted share, for the three months ended September 30, 2023 compared to net income of $15.0 million, or $0.90 per diluted share, for the three months ended</w:t>
      </w:r>
      <w:r>
        <w:rPr>
          <w:rFonts w:ascii="Arial" w:cs="Arial" w:eastAsia="Arial" w:hAnsi="Arial"/>
          <w:sz w:val="13"/>
          <w:szCs w:val="13"/>
          <w:b w:val="1"/>
          <w:bCs w:val="1"/>
          <w:i w:val="1"/>
          <w:iCs w:val="1"/>
          <w:color w:val="auto"/>
        </w:rPr>
        <w:t xml:space="preserve"> </w:t>
      </w:r>
      <w:r>
        <w:rPr>
          <w:rFonts w:ascii="Arial" w:cs="Arial" w:eastAsia="Arial" w:hAnsi="Arial"/>
          <w:sz w:val="13"/>
          <w:szCs w:val="13"/>
          <w:color w:val="auto"/>
        </w:rPr>
        <w:t>June 30, 2023, a decrease of $179,000, or 1.2%. The results for the three months ended September 30, 2023 were negatively impacted by an increase of $2.2 million in the provision for credit losses and a decrease of $1.7 million in net interest income, partially offset by a $1.7 million increase in noninterest income and a $1.3 million decrease in noninterest expense. Details of the changes in the various components of net income are further discussed below.</w:t>
      </w:r>
    </w:p>
    <w:p>
      <w:pPr>
        <w:spacing w:after="0" w:line="31" w:lineRule="exact"/>
        <w:rPr>
          <w:sz w:val="20"/>
          <w:szCs w:val="20"/>
          <w:color w:val="auto"/>
        </w:rPr>
      </w:pPr>
    </w:p>
    <w:p>
      <w:pPr>
        <w:jc w:val="both"/>
        <w:spacing w:after="0" w:line="269" w:lineRule="auto"/>
        <w:rPr>
          <w:sz w:val="20"/>
          <w:szCs w:val="20"/>
          <w:color w:val="auto"/>
        </w:rPr>
      </w:pPr>
      <w:r>
        <w:rPr>
          <w:rFonts w:ascii="Arial" w:cs="Arial" w:eastAsia="Arial" w:hAnsi="Arial"/>
          <w:sz w:val="13"/>
          <w:szCs w:val="13"/>
          <w:b w:val="1"/>
          <w:bCs w:val="1"/>
          <w:i w:val="1"/>
          <w:iCs w:val="1"/>
          <w:color w:val="auto"/>
        </w:rPr>
        <w:t xml:space="preserve">Net Interest Income. </w:t>
      </w:r>
      <w:r>
        <w:rPr>
          <w:rFonts w:ascii="Arial" w:cs="Arial" w:eastAsia="Arial" w:hAnsi="Arial"/>
          <w:sz w:val="13"/>
          <w:szCs w:val="13"/>
          <w:color w:val="auto"/>
        </w:rPr>
        <w:t>The following table presents the distribution of average assets, liabilities and equity, as well as interest income earned on average interest-earning assets and interest expense paid on average interest-bearing liabilities. All average balances are daily average balances. Nonaccruing loans have been included in the table as loans carrying a zero yield.</w:t>
      </w:r>
    </w:p>
    <w:tbl>
      <w:tblPr>
        <w:tblLayout w:type="fixed"/>
        <w:tblInd w:w="0" w:type="dxa"/>
        <w:tblCellMar>
          <w:top w:w="0" w:type="dxa"/>
          <w:left w:w="0" w:type="dxa"/>
          <w:bottom w:w="0" w:type="dxa"/>
          <w:right w:w="0" w:type="dxa"/>
        </w:tblCellMar>
      </w:tblPr>
      <w:tr>
        <w:trPr>
          <w:trHeight w:val="168"/>
        </w:trPr>
        <w:tc>
          <w:tcPr>
            <w:tcW w:w="374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620" w:type="dxa"/>
            <w:vAlign w:val="bottom"/>
            <w:tcBorders>
              <w:bottom w:val="single" w:sz="8" w:color="auto"/>
            </w:tcBorders>
            <w:gridSpan w:val="5"/>
          </w:tcPr>
          <w:p>
            <w:pPr>
              <w:ind w:left="680"/>
              <w:spacing w:after="0"/>
              <w:rPr>
                <w:sz w:val="20"/>
                <w:szCs w:val="20"/>
                <w:color w:val="auto"/>
              </w:rPr>
            </w:pPr>
            <w:r>
              <w:rPr>
                <w:rFonts w:ascii="Arial" w:cs="Arial" w:eastAsia="Arial" w:hAnsi="Arial"/>
                <w:sz w:val="13"/>
                <w:szCs w:val="13"/>
                <w:b w:val="1"/>
                <w:bCs w:val="1"/>
                <w:color w:val="auto"/>
              </w:rPr>
              <w:t>Three Months Ended</w:t>
            </w:r>
          </w:p>
        </w:tc>
        <w:tc>
          <w:tcPr>
            <w:tcW w:w="12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60"/>
        </w:trPr>
        <w:tc>
          <w:tcPr>
            <w:tcW w:w="3740" w:type="dxa"/>
            <w:vAlign w:val="bottom"/>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106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100" w:type="dxa"/>
            <w:vAlign w:val="bottom"/>
            <w:tcBorders>
              <w:bottom w:val="single" w:sz="8" w:color="auto"/>
            </w:tcBorders>
            <w:gridSpan w:val="2"/>
          </w:tcPr>
          <w:p>
            <w:pPr>
              <w:spacing w:after="0"/>
              <w:rPr>
                <w:sz w:val="20"/>
                <w:szCs w:val="20"/>
                <w:color w:val="auto"/>
              </w:rPr>
            </w:pPr>
            <w:r>
              <w:rPr>
                <w:rFonts w:ascii="Arial" w:cs="Arial" w:eastAsia="Arial" w:hAnsi="Arial"/>
                <w:sz w:val="13"/>
                <w:szCs w:val="13"/>
                <w:b w:val="1"/>
                <w:bCs w:val="1"/>
                <w:color w:val="auto"/>
                <w:w w:val="88"/>
              </w:rPr>
              <w:t>September 30, 2023</w:t>
            </w:r>
          </w:p>
        </w:tc>
        <w:tc>
          <w:tcPr>
            <w:tcW w:w="100" w:type="dxa"/>
            <w:vAlign w:val="bottom"/>
            <w:tcBorders>
              <w:bottom w:val="single" w:sz="8" w:color="auto"/>
            </w:tcBorders>
          </w:tcPr>
          <w:p>
            <w:pPr>
              <w:spacing w:after="0"/>
              <w:rPr>
                <w:sz w:val="13"/>
                <w:szCs w:val="13"/>
                <w:color w:val="auto"/>
              </w:rPr>
            </w:pPr>
          </w:p>
        </w:tc>
        <w:tc>
          <w:tcPr>
            <w:tcW w:w="1200" w:type="dxa"/>
            <w:vAlign w:val="bottom"/>
            <w:tcBorders>
              <w:bottom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106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980" w:type="dxa"/>
            <w:vAlign w:val="bottom"/>
            <w:tcBorders>
              <w:bottom w:val="single" w:sz="8" w:color="auto"/>
            </w:tcBorders>
          </w:tcPr>
          <w:p>
            <w:pPr>
              <w:jc w:val="center"/>
              <w:ind w:right="96"/>
              <w:spacing w:after="0"/>
              <w:rPr>
                <w:sz w:val="20"/>
                <w:szCs w:val="20"/>
                <w:color w:val="auto"/>
              </w:rPr>
            </w:pPr>
            <w:r>
              <w:rPr>
                <w:rFonts w:ascii="Arial" w:cs="Arial" w:eastAsia="Arial" w:hAnsi="Arial"/>
                <w:sz w:val="13"/>
                <w:szCs w:val="13"/>
                <w:b w:val="1"/>
                <w:bCs w:val="1"/>
                <w:color w:val="auto"/>
                <w:w w:val="87"/>
              </w:rPr>
              <w:t>June 30, 2023</w:t>
            </w:r>
          </w:p>
        </w:tc>
        <w:tc>
          <w:tcPr>
            <w:tcW w:w="100" w:type="dxa"/>
            <w:vAlign w:val="bottom"/>
            <w:tcBorders>
              <w:bottom w:val="single" w:sz="8" w:color="auto"/>
            </w:tcBorders>
          </w:tcPr>
          <w:p>
            <w:pPr>
              <w:spacing w:after="0"/>
              <w:rPr>
                <w:sz w:val="13"/>
                <w:szCs w:val="13"/>
                <w:color w:val="auto"/>
              </w:rPr>
            </w:pPr>
          </w:p>
        </w:tc>
        <w:tc>
          <w:tcPr>
            <w:tcW w:w="120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20"/>
        </w:trPr>
        <w:tc>
          <w:tcPr>
            <w:tcW w:w="37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140" w:type="dxa"/>
            <w:vAlign w:val="bottom"/>
            <w:gridSpan w:val="2"/>
          </w:tcPr>
          <w:p>
            <w:pPr>
              <w:jc w:val="center"/>
              <w:ind w:right="260"/>
              <w:spacing w:after="0" w:line="120" w:lineRule="exact"/>
              <w:rPr>
                <w:sz w:val="20"/>
                <w:szCs w:val="20"/>
                <w:color w:val="auto"/>
              </w:rPr>
            </w:pPr>
            <w:r>
              <w:rPr>
                <w:rFonts w:ascii="Arial" w:cs="Arial" w:eastAsia="Arial" w:hAnsi="Arial"/>
                <w:sz w:val="13"/>
                <w:szCs w:val="13"/>
                <w:b w:val="1"/>
                <w:bCs w:val="1"/>
                <w:color w:val="auto"/>
                <w:w w:val="85"/>
              </w:rPr>
              <w:t>Average</w:t>
            </w:r>
          </w:p>
        </w:tc>
        <w:tc>
          <w:tcPr>
            <w:tcW w:w="200" w:type="dxa"/>
            <w:vAlign w:val="bottom"/>
          </w:tcPr>
          <w:p>
            <w:pPr>
              <w:spacing w:after="0"/>
              <w:rPr>
                <w:sz w:val="10"/>
                <w:szCs w:val="10"/>
                <w:color w:val="auto"/>
              </w:rPr>
            </w:pPr>
          </w:p>
        </w:tc>
        <w:tc>
          <w:tcPr>
            <w:tcW w:w="900" w:type="dxa"/>
            <w:vAlign w:val="bottom"/>
          </w:tcPr>
          <w:p>
            <w:pPr>
              <w:jc w:val="center"/>
              <w:ind w:right="136"/>
              <w:spacing w:after="0" w:line="120" w:lineRule="exact"/>
              <w:rPr>
                <w:sz w:val="20"/>
                <w:szCs w:val="20"/>
                <w:color w:val="auto"/>
              </w:rPr>
            </w:pPr>
            <w:r>
              <w:rPr>
                <w:rFonts w:ascii="Arial" w:cs="Arial" w:eastAsia="Arial" w:hAnsi="Arial"/>
                <w:sz w:val="13"/>
                <w:szCs w:val="13"/>
                <w:b w:val="1"/>
                <w:bCs w:val="1"/>
                <w:color w:val="auto"/>
                <w:w w:val="89"/>
              </w:rPr>
              <w:t>Interest</w:t>
            </w:r>
          </w:p>
        </w:tc>
        <w:tc>
          <w:tcPr>
            <w:tcW w:w="100" w:type="dxa"/>
            <w:vAlign w:val="bottom"/>
          </w:tcPr>
          <w:p>
            <w:pPr>
              <w:spacing w:after="0"/>
              <w:rPr>
                <w:sz w:val="10"/>
                <w:szCs w:val="10"/>
                <w:color w:val="auto"/>
              </w:rPr>
            </w:pPr>
          </w:p>
        </w:tc>
        <w:tc>
          <w:tcPr>
            <w:tcW w:w="1280" w:type="dxa"/>
            <w:vAlign w:val="bottom"/>
            <w:gridSpan w:val="2"/>
            <w:vMerge w:val="restart"/>
          </w:tcPr>
          <w:p>
            <w:pPr>
              <w:jc w:val="center"/>
              <w:ind w:right="80"/>
              <w:spacing w:after="0"/>
              <w:rPr>
                <w:sz w:val="20"/>
                <w:szCs w:val="20"/>
                <w:color w:val="auto"/>
              </w:rPr>
            </w:pPr>
            <w:r>
              <w:rPr>
                <w:rFonts w:ascii="Arial" w:cs="Arial" w:eastAsia="Arial" w:hAnsi="Arial"/>
                <w:sz w:val="13"/>
                <w:szCs w:val="13"/>
                <w:b w:val="1"/>
                <w:bCs w:val="1"/>
                <w:color w:val="auto"/>
                <w:w w:val="93"/>
              </w:rPr>
              <w:t>Yield /</w:t>
            </w:r>
          </w:p>
        </w:tc>
        <w:tc>
          <w:tcPr>
            <w:tcW w:w="180" w:type="dxa"/>
            <w:vAlign w:val="bottom"/>
          </w:tcPr>
          <w:p>
            <w:pPr>
              <w:spacing w:after="0"/>
              <w:rPr>
                <w:sz w:val="10"/>
                <w:szCs w:val="10"/>
                <w:color w:val="auto"/>
              </w:rPr>
            </w:pPr>
          </w:p>
        </w:tc>
        <w:tc>
          <w:tcPr>
            <w:tcW w:w="1160" w:type="dxa"/>
            <w:vAlign w:val="bottom"/>
            <w:gridSpan w:val="2"/>
          </w:tcPr>
          <w:p>
            <w:pPr>
              <w:jc w:val="center"/>
              <w:ind w:right="260"/>
              <w:spacing w:after="0" w:line="120" w:lineRule="exact"/>
              <w:rPr>
                <w:sz w:val="20"/>
                <w:szCs w:val="20"/>
                <w:color w:val="auto"/>
              </w:rPr>
            </w:pPr>
            <w:r>
              <w:rPr>
                <w:rFonts w:ascii="Arial" w:cs="Arial" w:eastAsia="Arial" w:hAnsi="Arial"/>
                <w:sz w:val="13"/>
                <w:szCs w:val="13"/>
                <w:b w:val="1"/>
                <w:bCs w:val="1"/>
                <w:color w:val="auto"/>
                <w:w w:val="89"/>
              </w:rPr>
              <w:t>Average</w:t>
            </w:r>
          </w:p>
        </w:tc>
        <w:tc>
          <w:tcPr>
            <w:tcW w:w="120" w:type="dxa"/>
            <w:vAlign w:val="bottom"/>
          </w:tcPr>
          <w:p>
            <w:pPr>
              <w:spacing w:after="0"/>
              <w:rPr>
                <w:sz w:val="10"/>
                <w:szCs w:val="10"/>
                <w:color w:val="auto"/>
              </w:rPr>
            </w:pPr>
          </w:p>
        </w:tc>
        <w:tc>
          <w:tcPr>
            <w:tcW w:w="980" w:type="dxa"/>
            <w:vAlign w:val="bottom"/>
          </w:tcPr>
          <w:p>
            <w:pPr>
              <w:jc w:val="center"/>
              <w:ind w:right="56"/>
              <w:spacing w:after="0" w:line="120" w:lineRule="exact"/>
              <w:rPr>
                <w:sz w:val="20"/>
                <w:szCs w:val="20"/>
                <w:color w:val="auto"/>
              </w:rPr>
            </w:pPr>
            <w:r>
              <w:rPr>
                <w:rFonts w:ascii="Arial" w:cs="Arial" w:eastAsia="Arial" w:hAnsi="Arial"/>
                <w:sz w:val="13"/>
                <w:szCs w:val="13"/>
                <w:b w:val="1"/>
                <w:bCs w:val="1"/>
                <w:color w:val="auto"/>
                <w:w w:val="89"/>
              </w:rPr>
              <w:t>Interest</w:t>
            </w:r>
          </w:p>
        </w:tc>
        <w:tc>
          <w:tcPr>
            <w:tcW w:w="100" w:type="dxa"/>
            <w:vAlign w:val="bottom"/>
          </w:tcPr>
          <w:p>
            <w:pPr>
              <w:spacing w:after="0"/>
              <w:rPr>
                <w:sz w:val="10"/>
                <w:szCs w:val="10"/>
                <w:color w:val="auto"/>
              </w:rPr>
            </w:pPr>
          </w:p>
        </w:tc>
        <w:tc>
          <w:tcPr>
            <w:tcW w:w="1200" w:type="dxa"/>
            <w:vAlign w:val="bottom"/>
            <w:vMerge w:val="restart"/>
          </w:tcPr>
          <w:p>
            <w:pPr>
              <w:jc w:val="center"/>
              <w:spacing w:after="0"/>
              <w:rPr>
                <w:sz w:val="20"/>
                <w:szCs w:val="20"/>
                <w:color w:val="auto"/>
              </w:rPr>
            </w:pPr>
            <w:r>
              <w:rPr>
                <w:rFonts w:ascii="Arial" w:cs="Arial" w:eastAsia="Arial" w:hAnsi="Arial"/>
                <w:sz w:val="13"/>
                <w:szCs w:val="13"/>
                <w:b w:val="1"/>
                <w:bCs w:val="1"/>
                <w:color w:val="auto"/>
                <w:w w:val="93"/>
              </w:rPr>
              <w:t>Yield /</w:t>
            </w:r>
          </w:p>
        </w:tc>
        <w:tc>
          <w:tcPr>
            <w:tcW w:w="0" w:type="dxa"/>
            <w:vAlign w:val="bottom"/>
          </w:tcPr>
          <w:p>
            <w:pPr>
              <w:spacing w:after="0"/>
              <w:rPr>
                <w:sz w:val="1"/>
                <w:szCs w:val="1"/>
                <w:color w:val="auto"/>
              </w:rPr>
            </w:pPr>
          </w:p>
        </w:tc>
      </w:tr>
      <w:tr>
        <w:trPr>
          <w:trHeight w:val="127"/>
        </w:trPr>
        <w:tc>
          <w:tcPr>
            <w:tcW w:w="3740" w:type="dxa"/>
            <w:vAlign w:val="bottom"/>
            <w:vMerge w:val="restart"/>
          </w:tcPr>
          <w:p>
            <w:pPr>
              <w:ind w:left="20"/>
              <w:spacing w:after="0"/>
              <w:rPr>
                <w:sz w:val="20"/>
                <w:szCs w:val="20"/>
                <w:color w:val="auto"/>
              </w:rPr>
            </w:pPr>
            <w:r>
              <w:rPr>
                <w:rFonts w:ascii="Arial" w:cs="Arial" w:eastAsia="Arial" w:hAnsi="Arial"/>
                <w:sz w:val="13"/>
                <w:szCs w:val="13"/>
                <w:color w:val="auto"/>
              </w:rPr>
              <w:t>(Dollars in thousands)</w:t>
            </w:r>
          </w:p>
        </w:tc>
        <w:tc>
          <w:tcPr>
            <w:tcW w:w="180" w:type="dxa"/>
            <w:vAlign w:val="bottom"/>
          </w:tcPr>
          <w:p>
            <w:pPr>
              <w:spacing w:after="0"/>
              <w:rPr>
                <w:sz w:val="11"/>
                <w:szCs w:val="11"/>
                <w:color w:val="auto"/>
              </w:rPr>
            </w:pPr>
          </w:p>
        </w:tc>
        <w:tc>
          <w:tcPr>
            <w:tcW w:w="1140" w:type="dxa"/>
            <w:vAlign w:val="bottom"/>
            <w:gridSpan w:val="2"/>
          </w:tcPr>
          <w:p>
            <w:pPr>
              <w:jc w:val="center"/>
              <w:ind w:right="260"/>
              <w:spacing w:after="0" w:line="128" w:lineRule="exact"/>
              <w:rPr>
                <w:sz w:val="20"/>
                <w:szCs w:val="20"/>
                <w:color w:val="auto"/>
              </w:rPr>
            </w:pPr>
            <w:r>
              <w:rPr>
                <w:rFonts w:ascii="Arial" w:cs="Arial" w:eastAsia="Arial" w:hAnsi="Arial"/>
                <w:sz w:val="13"/>
                <w:szCs w:val="13"/>
                <w:b w:val="1"/>
                <w:bCs w:val="1"/>
                <w:color w:val="auto"/>
                <w:w w:val="88"/>
              </w:rPr>
              <w:t>Balance</w:t>
            </w:r>
          </w:p>
        </w:tc>
        <w:tc>
          <w:tcPr>
            <w:tcW w:w="200" w:type="dxa"/>
            <w:vAlign w:val="bottom"/>
          </w:tcPr>
          <w:p>
            <w:pPr>
              <w:spacing w:after="0"/>
              <w:rPr>
                <w:sz w:val="11"/>
                <w:szCs w:val="11"/>
                <w:color w:val="auto"/>
              </w:rPr>
            </w:pPr>
          </w:p>
        </w:tc>
        <w:tc>
          <w:tcPr>
            <w:tcW w:w="900" w:type="dxa"/>
            <w:vAlign w:val="bottom"/>
          </w:tcPr>
          <w:p>
            <w:pPr>
              <w:jc w:val="center"/>
              <w:ind w:right="136"/>
              <w:spacing w:after="0" w:line="128" w:lineRule="exact"/>
              <w:rPr>
                <w:sz w:val="20"/>
                <w:szCs w:val="20"/>
                <w:color w:val="auto"/>
              </w:rPr>
            </w:pPr>
            <w:r>
              <w:rPr>
                <w:rFonts w:ascii="Arial" w:cs="Arial" w:eastAsia="Arial" w:hAnsi="Arial"/>
                <w:sz w:val="13"/>
                <w:szCs w:val="13"/>
                <w:b w:val="1"/>
                <w:bCs w:val="1"/>
                <w:color w:val="auto"/>
                <w:w w:val="89"/>
              </w:rPr>
              <w:t>Earned /</w:t>
            </w:r>
          </w:p>
        </w:tc>
        <w:tc>
          <w:tcPr>
            <w:tcW w:w="100" w:type="dxa"/>
            <w:vAlign w:val="bottom"/>
          </w:tcPr>
          <w:p>
            <w:pPr>
              <w:spacing w:after="0"/>
              <w:rPr>
                <w:sz w:val="11"/>
                <w:szCs w:val="11"/>
                <w:color w:val="auto"/>
              </w:rPr>
            </w:pPr>
          </w:p>
        </w:tc>
        <w:tc>
          <w:tcPr>
            <w:tcW w:w="1280" w:type="dxa"/>
            <w:vAlign w:val="bottom"/>
            <w:gridSpan w:val="2"/>
            <w:vMerge w:val="continue"/>
          </w:tcPr>
          <w:p>
            <w:pPr>
              <w:spacing w:after="0"/>
              <w:rPr>
                <w:sz w:val="11"/>
                <w:szCs w:val="11"/>
                <w:color w:val="auto"/>
              </w:rPr>
            </w:pPr>
          </w:p>
        </w:tc>
        <w:tc>
          <w:tcPr>
            <w:tcW w:w="180" w:type="dxa"/>
            <w:vAlign w:val="bottom"/>
          </w:tcPr>
          <w:p>
            <w:pPr>
              <w:spacing w:after="0"/>
              <w:rPr>
                <w:sz w:val="11"/>
                <w:szCs w:val="11"/>
                <w:color w:val="auto"/>
              </w:rPr>
            </w:pPr>
          </w:p>
        </w:tc>
        <w:tc>
          <w:tcPr>
            <w:tcW w:w="1160" w:type="dxa"/>
            <w:vAlign w:val="bottom"/>
            <w:gridSpan w:val="2"/>
          </w:tcPr>
          <w:p>
            <w:pPr>
              <w:jc w:val="center"/>
              <w:ind w:right="260"/>
              <w:spacing w:after="0" w:line="128" w:lineRule="exact"/>
              <w:rPr>
                <w:sz w:val="20"/>
                <w:szCs w:val="20"/>
                <w:color w:val="auto"/>
              </w:rPr>
            </w:pPr>
            <w:r>
              <w:rPr>
                <w:rFonts w:ascii="Arial" w:cs="Arial" w:eastAsia="Arial" w:hAnsi="Arial"/>
                <w:sz w:val="13"/>
                <w:szCs w:val="13"/>
                <w:b w:val="1"/>
                <w:bCs w:val="1"/>
                <w:color w:val="auto"/>
                <w:w w:val="84"/>
              </w:rPr>
              <w:t>Balance</w:t>
            </w:r>
          </w:p>
        </w:tc>
        <w:tc>
          <w:tcPr>
            <w:tcW w:w="120" w:type="dxa"/>
            <w:vAlign w:val="bottom"/>
          </w:tcPr>
          <w:p>
            <w:pPr>
              <w:spacing w:after="0"/>
              <w:rPr>
                <w:sz w:val="11"/>
                <w:szCs w:val="11"/>
                <w:color w:val="auto"/>
              </w:rPr>
            </w:pPr>
          </w:p>
        </w:tc>
        <w:tc>
          <w:tcPr>
            <w:tcW w:w="980" w:type="dxa"/>
            <w:vAlign w:val="bottom"/>
          </w:tcPr>
          <w:p>
            <w:pPr>
              <w:jc w:val="center"/>
              <w:ind w:right="56"/>
              <w:spacing w:after="0" w:line="128" w:lineRule="exact"/>
              <w:rPr>
                <w:sz w:val="20"/>
                <w:szCs w:val="20"/>
                <w:color w:val="auto"/>
              </w:rPr>
            </w:pPr>
            <w:r>
              <w:rPr>
                <w:rFonts w:ascii="Arial" w:cs="Arial" w:eastAsia="Arial" w:hAnsi="Arial"/>
                <w:sz w:val="13"/>
                <w:szCs w:val="13"/>
                <w:b w:val="1"/>
                <w:bCs w:val="1"/>
                <w:color w:val="auto"/>
                <w:w w:val="89"/>
              </w:rPr>
              <w:t>Earned /</w:t>
            </w:r>
          </w:p>
        </w:tc>
        <w:tc>
          <w:tcPr>
            <w:tcW w:w="100" w:type="dxa"/>
            <w:vAlign w:val="bottom"/>
          </w:tcPr>
          <w:p>
            <w:pPr>
              <w:spacing w:after="0"/>
              <w:rPr>
                <w:sz w:val="11"/>
                <w:szCs w:val="11"/>
                <w:color w:val="auto"/>
              </w:rPr>
            </w:pPr>
          </w:p>
        </w:tc>
        <w:tc>
          <w:tcPr>
            <w:tcW w:w="120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68"/>
        </w:trPr>
        <w:tc>
          <w:tcPr>
            <w:tcW w:w="3740" w:type="dxa"/>
            <w:vAlign w:val="bottom"/>
            <w:vMerge w:val="continue"/>
          </w:tcPr>
          <w:p>
            <w:pPr>
              <w:spacing w:after="0"/>
              <w:rPr>
                <w:sz w:val="14"/>
                <w:szCs w:val="14"/>
                <w:color w:val="auto"/>
              </w:rPr>
            </w:pPr>
          </w:p>
        </w:tc>
        <w:tc>
          <w:tcPr>
            <w:tcW w:w="180" w:type="dxa"/>
            <w:vAlign w:val="bottom"/>
          </w:tcPr>
          <w:p>
            <w:pPr>
              <w:spacing w:after="0"/>
              <w:rPr>
                <w:sz w:val="14"/>
                <w:szCs w:val="14"/>
                <w:color w:val="auto"/>
              </w:rPr>
            </w:pPr>
          </w:p>
        </w:tc>
        <w:tc>
          <w:tcPr>
            <w:tcW w:w="1140" w:type="dxa"/>
            <w:vAlign w:val="bottom"/>
            <w:gridSpan w:val="2"/>
          </w:tcPr>
          <w:p>
            <w:pPr>
              <w:jc w:val="center"/>
              <w:ind w:right="260"/>
              <w:spacing w:after="0"/>
              <w:rPr>
                <w:sz w:val="20"/>
                <w:szCs w:val="20"/>
                <w:color w:val="auto"/>
              </w:rPr>
            </w:pPr>
            <w:r>
              <w:rPr>
                <w:rFonts w:ascii="Arial" w:cs="Arial" w:eastAsia="Arial" w:hAnsi="Arial"/>
                <w:sz w:val="13"/>
                <w:szCs w:val="13"/>
                <w:b w:val="1"/>
                <w:bCs w:val="1"/>
                <w:color w:val="auto"/>
                <w:w w:val="88"/>
              </w:rPr>
              <w:t>Outstanding</w:t>
            </w:r>
          </w:p>
        </w:tc>
        <w:tc>
          <w:tcPr>
            <w:tcW w:w="200" w:type="dxa"/>
            <w:vAlign w:val="bottom"/>
          </w:tcPr>
          <w:p>
            <w:pPr>
              <w:spacing w:after="0"/>
              <w:rPr>
                <w:sz w:val="14"/>
                <w:szCs w:val="14"/>
                <w:color w:val="auto"/>
              </w:rPr>
            </w:pPr>
          </w:p>
        </w:tc>
        <w:tc>
          <w:tcPr>
            <w:tcW w:w="900" w:type="dxa"/>
            <w:vAlign w:val="bottom"/>
          </w:tcPr>
          <w:p>
            <w:pPr>
              <w:jc w:val="center"/>
              <w:ind w:right="136"/>
              <w:spacing w:after="0"/>
              <w:rPr>
                <w:sz w:val="20"/>
                <w:szCs w:val="20"/>
                <w:color w:val="auto"/>
              </w:rPr>
            </w:pPr>
            <w:r>
              <w:rPr>
                <w:rFonts w:ascii="Arial" w:cs="Arial" w:eastAsia="Arial" w:hAnsi="Arial"/>
                <w:sz w:val="13"/>
                <w:szCs w:val="13"/>
                <w:b w:val="1"/>
                <w:bCs w:val="1"/>
                <w:color w:val="auto"/>
                <w:w w:val="94"/>
              </w:rPr>
              <w:t>Paid</w:t>
            </w:r>
          </w:p>
        </w:tc>
        <w:tc>
          <w:tcPr>
            <w:tcW w:w="100" w:type="dxa"/>
            <w:vAlign w:val="bottom"/>
          </w:tcPr>
          <w:p>
            <w:pPr>
              <w:spacing w:after="0"/>
              <w:rPr>
                <w:sz w:val="14"/>
                <w:szCs w:val="14"/>
                <w:color w:val="auto"/>
              </w:rPr>
            </w:pPr>
          </w:p>
        </w:tc>
        <w:tc>
          <w:tcPr>
            <w:tcW w:w="1280" w:type="dxa"/>
            <w:vAlign w:val="bottom"/>
            <w:gridSpan w:val="2"/>
          </w:tcPr>
          <w:p>
            <w:pPr>
              <w:jc w:val="center"/>
              <w:ind w:right="80"/>
              <w:spacing w:after="0"/>
              <w:rPr>
                <w:sz w:val="20"/>
                <w:szCs w:val="20"/>
                <w:color w:val="auto"/>
              </w:rPr>
            </w:pPr>
            <w:r>
              <w:rPr>
                <w:rFonts w:ascii="Arial" w:cs="Arial" w:eastAsia="Arial" w:hAnsi="Arial"/>
                <w:sz w:val="13"/>
                <w:szCs w:val="13"/>
                <w:b w:val="1"/>
                <w:bCs w:val="1"/>
                <w:color w:val="auto"/>
                <w:w w:val="85"/>
              </w:rPr>
              <w:t>Rate</w:t>
            </w:r>
          </w:p>
        </w:tc>
        <w:tc>
          <w:tcPr>
            <w:tcW w:w="180" w:type="dxa"/>
            <w:vAlign w:val="bottom"/>
          </w:tcPr>
          <w:p>
            <w:pPr>
              <w:spacing w:after="0"/>
              <w:rPr>
                <w:sz w:val="14"/>
                <w:szCs w:val="14"/>
                <w:color w:val="auto"/>
              </w:rPr>
            </w:pPr>
          </w:p>
        </w:tc>
        <w:tc>
          <w:tcPr>
            <w:tcW w:w="1160" w:type="dxa"/>
            <w:vAlign w:val="bottom"/>
            <w:gridSpan w:val="2"/>
          </w:tcPr>
          <w:p>
            <w:pPr>
              <w:jc w:val="center"/>
              <w:ind w:right="280"/>
              <w:spacing w:after="0"/>
              <w:rPr>
                <w:sz w:val="20"/>
                <w:szCs w:val="20"/>
                <w:color w:val="auto"/>
              </w:rPr>
            </w:pPr>
            <w:r>
              <w:rPr>
                <w:rFonts w:ascii="Arial" w:cs="Arial" w:eastAsia="Arial" w:hAnsi="Arial"/>
                <w:sz w:val="13"/>
                <w:szCs w:val="13"/>
                <w:b w:val="1"/>
                <w:bCs w:val="1"/>
                <w:color w:val="auto"/>
                <w:w w:val="88"/>
              </w:rPr>
              <w:t>Outstanding</w:t>
            </w:r>
          </w:p>
        </w:tc>
        <w:tc>
          <w:tcPr>
            <w:tcW w:w="120" w:type="dxa"/>
            <w:vAlign w:val="bottom"/>
          </w:tcPr>
          <w:p>
            <w:pPr>
              <w:spacing w:after="0"/>
              <w:rPr>
                <w:sz w:val="14"/>
                <w:szCs w:val="14"/>
                <w:color w:val="auto"/>
              </w:rPr>
            </w:pPr>
          </w:p>
        </w:tc>
        <w:tc>
          <w:tcPr>
            <w:tcW w:w="980" w:type="dxa"/>
            <w:vAlign w:val="bottom"/>
          </w:tcPr>
          <w:p>
            <w:pPr>
              <w:jc w:val="center"/>
              <w:ind w:right="56"/>
              <w:spacing w:after="0"/>
              <w:rPr>
                <w:sz w:val="20"/>
                <w:szCs w:val="20"/>
                <w:color w:val="auto"/>
              </w:rPr>
            </w:pPr>
            <w:r>
              <w:rPr>
                <w:rFonts w:ascii="Arial" w:cs="Arial" w:eastAsia="Arial" w:hAnsi="Arial"/>
                <w:sz w:val="13"/>
                <w:szCs w:val="13"/>
                <w:b w:val="1"/>
                <w:bCs w:val="1"/>
                <w:color w:val="auto"/>
                <w:w w:val="94"/>
              </w:rPr>
              <w:t>Paid</w:t>
            </w:r>
          </w:p>
        </w:tc>
        <w:tc>
          <w:tcPr>
            <w:tcW w:w="100" w:type="dxa"/>
            <w:vAlign w:val="bottom"/>
          </w:tcPr>
          <w:p>
            <w:pPr>
              <w:spacing w:after="0"/>
              <w:rPr>
                <w:sz w:val="14"/>
                <w:szCs w:val="14"/>
                <w:color w:val="auto"/>
              </w:rPr>
            </w:pPr>
          </w:p>
        </w:tc>
        <w:tc>
          <w:tcPr>
            <w:tcW w:w="1200" w:type="dxa"/>
            <w:vAlign w:val="bottom"/>
          </w:tcPr>
          <w:p>
            <w:pPr>
              <w:jc w:val="center"/>
              <w:spacing w:after="0"/>
              <w:rPr>
                <w:sz w:val="20"/>
                <w:szCs w:val="20"/>
                <w:color w:val="auto"/>
              </w:rPr>
            </w:pPr>
            <w:r>
              <w:rPr>
                <w:rFonts w:ascii="Arial" w:cs="Arial" w:eastAsia="Arial" w:hAnsi="Arial"/>
                <w:sz w:val="13"/>
                <w:szCs w:val="13"/>
                <w:b w:val="1"/>
                <w:bCs w:val="1"/>
                <w:color w:val="auto"/>
                <w:w w:val="85"/>
              </w:rPr>
              <w:t>Rate</w:t>
            </w:r>
          </w:p>
        </w:tc>
        <w:tc>
          <w:tcPr>
            <w:tcW w:w="0" w:type="dxa"/>
            <w:vAlign w:val="bottom"/>
          </w:tcPr>
          <w:p>
            <w:pPr>
              <w:spacing w:after="0"/>
              <w:rPr>
                <w:sz w:val="1"/>
                <w:szCs w:val="1"/>
                <w:color w:val="auto"/>
              </w:rPr>
            </w:pPr>
          </w:p>
        </w:tc>
      </w:tr>
      <w:tr>
        <w:trPr>
          <w:trHeight w:val="152"/>
        </w:trPr>
        <w:tc>
          <w:tcPr>
            <w:tcW w:w="3740" w:type="dxa"/>
            <w:vAlign w:val="bottom"/>
            <w:tcBorders>
              <w:top w:val="single" w:sz="8" w:color="CCEEFF"/>
            </w:tcBorders>
            <w:shd w:val="clear" w:color="auto" w:fill="CCEEFF"/>
          </w:tcPr>
          <w:p>
            <w:pPr>
              <w:ind w:left="20"/>
              <w:spacing w:after="0" w:line="148" w:lineRule="exact"/>
              <w:rPr>
                <w:sz w:val="20"/>
                <w:szCs w:val="20"/>
                <w:color w:val="auto"/>
              </w:rPr>
            </w:pPr>
            <w:r>
              <w:rPr>
                <w:rFonts w:ascii="Arial" w:cs="Arial" w:eastAsia="Arial" w:hAnsi="Arial"/>
                <w:sz w:val="13"/>
                <w:szCs w:val="13"/>
                <w:b w:val="1"/>
                <w:bCs w:val="1"/>
                <w:color w:val="auto"/>
              </w:rPr>
              <w:t>Assets</w:t>
            </w:r>
          </w:p>
        </w:tc>
        <w:tc>
          <w:tcPr>
            <w:tcW w:w="180" w:type="dxa"/>
            <w:vAlign w:val="bottom"/>
            <w:tcBorders>
              <w:top w:val="single" w:sz="8" w:color="auto"/>
            </w:tcBorders>
            <w:shd w:val="clear" w:color="auto" w:fill="CCEEFF"/>
          </w:tcPr>
          <w:p>
            <w:pPr>
              <w:spacing w:after="0"/>
              <w:rPr>
                <w:sz w:val="13"/>
                <w:szCs w:val="13"/>
                <w:color w:val="auto"/>
              </w:rPr>
            </w:pPr>
          </w:p>
        </w:tc>
        <w:tc>
          <w:tcPr>
            <w:tcW w:w="1060" w:type="dxa"/>
            <w:vAlign w:val="bottom"/>
            <w:tcBorders>
              <w:top w:val="single" w:sz="8" w:color="auto"/>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200" w:type="dxa"/>
            <w:vAlign w:val="bottom"/>
            <w:tcBorders>
              <w:top w:val="single" w:sz="8" w:color="auto"/>
            </w:tcBorders>
            <w:shd w:val="clear" w:color="auto" w:fill="CCEEFF"/>
          </w:tcPr>
          <w:p>
            <w:pPr>
              <w:spacing w:after="0"/>
              <w:rPr>
                <w:sz w:val="13"/>
                <w:szCs w:val="13"/>
                <w:color w:val="auto"/>
              </w:rPr>
            </w:pPr>
          </w:p>
        </w:tc>
        <w:tc>
          <w:tcPr>
            <w:tcW w:w="90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1200" w:type="dxa"/>
            <w:vAlign w:val="bottom"/>
            <w:tcBorders>
              <w:top w:val="single" w:sz="8" w:color="auto"/>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180" w:type="dxa"/>
            <w:vAlign w:val="bottom"/>
            <w:tcBorders>
              <w:top w:val="single" w:sz="8" w:color="auto"/>
            </w:tcBorders>
            <w:shd w:val="clear" w:color="auto" w:fill="CCEEFF"/>
          </w:tcPr>
          <w:p>
            <w:pPr>
              <w:spacing w:after="0"/>
              <w:rPr>
                <w:sz w:val="13"/>
                <w:szCs w:val="13"/>
                <w:color w:val="auto"/>
              </w:rPr>
            </w:pPr>
          </w:p>
        </w:tc>
        <w:tc>
          <w:tcPr>
            <w:tcW w:w="106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120" w:type="dxa"/>
            <w:vAlign w:val="bottom"/>
            <w:tcBorders>
              <w:top w:val="single" w:sz="8" w:color="auto"/>
            </w:tcBorders>
            <w:shd w:val="clear" w:color="auto" w:fill="CCEEFF"/>
          </w:tcPr>
          <w:p>
            <w:pPr>
              <w:spacing w:after="0"/>
              <w:rPr>
                <w:sz w:val="13"/>
                <w:szCs w:val="13"/>
                <w:color w:val="auto"/>
              </w:rPr>
            </w:pPr>
          </w:p>
        </w:tc>
        <w:tc>
          <w:tcPr>
            <w:tcW w:w="98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1200" w:type="dxa"/>
            <w:vAlign w:val="bottom"/>
            <w:tcBorders>
              <w:top w:val="single" w:sz="8" w:color="auto"/>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8"/>
        </w:trPr>
        <w:tc>
          <w:tcPr>
            <w:tcW w:w="3740" w:type="dxa"/>
            <w:vAlign w:val="bottom"/>
          </w:tcPr>
          <w:p>
            <w:pPr>
              <w:ind w:left="20"/>
              <w:spacing w:after="0"/>
              <w:rPr>
                <w:sz w:val="20"/>
                <w:szCs w:val="20"/>
                <w:color w:val="auto"/>
              </w:rPr>
            </w:pPr>
            <w:r>
              <w:rPr>
                <w:rFonts w:ascii="Arial" w:cs="Arial" w:eastAsia="Arial" w:hAnsi="Arial"/>
                <w:sz w:val="13"/>
                <w:szCs w:val="13"/>
                <w:color w:val="auto"/>
              </w:rPr>
              <w:t>Interest-earning assets</w:t>
            </w:r>
          </w:p>
        </w:tc>
        <w:tc>
          <w:tcPr>
            <w:tcW w:w="1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3740" w:type="dxa"/>
            <w:vAlign w:val="bottom"/>
            <w:shd w:val="clear" w:color="auto" w:fill="CCEEFF"/>
          </w:tcPr>
          <w:p>
            <w:pPr>
              <w:ind w:left="80"/>
              <w:spacing w:after="0" w:line="172" w:lineRule="exact"/>
              <w:rPr>
                <w:sz w:val="20"/>
                <w:szCs w:val="20"/>
                <w:color w:val="auto"/>
              </w:rPr>
            </w:pPr>
            <w:r>
              <w:rPr>
                <w:rFonts w:ascii="Arial" w:cs="Arial" w:eastAsia="Arial" w:hAnsi="Arial"/>
                <w:sz w:val="13"/>
                <w:szCs w:val="13"/>
                <w:color w:val="auto"/>
              </w:rPr>
              <w:t>Loans receivable</w:t>
            </w:r>
            <w:r>
              <w:rPr>
                <w:rFonts w:ascii="Arial" w:cs="Arial" w:eastAsia="Arial" w:hAnsi="Arial"/>
                <w:sz w:val="16"/>
                <w:szCs w:val="16"/>
                <w:color w:val="auto"/>
                <w:vertAlign w:val="superscript"/>
              </w:rPr>
              <w:t>(1)</w:t>
            </w:r>
          </w:p>
        </w:tc>
        <w:tc>
          <w:tcPr>
            <w:tcW w:w="180" w:type="dxa"/>
            <w:vAlign w:val="bottom"/>
            <w:shd w:val="clear" w:color="auto" w:fill="CCEEFF"/>
          </w:tcPr>
          <w:p>
            <w:pPr>
              <w:jc w:val="right"/>
              <w:ind w:right="36"/>
              <w:spacing w:after="0"/>
              <w:rPr>
                <w:sz w:val="20"/>
                <w:szCs w:val="20"/>
                <w:color w:val="auto"/>
              </w:rPr>
            </w:pPr>
            <w:r>
              <w:rPr>
                <w:rFonts w:ascii="Arial" w:cs="Arial" w:eastAsia="Arial" w:hAnsi="Arial"/>
                <w:sz w:val="13"/>
                <w:szCs w:val="13"/>
                <w:color w:val="auto"/>
                <w:w w:val="82"/>
              </w:rPr>
              <w:t>$</w:t>
            </w:r>
          </w:p>
        </w:tc>
        <w:tc>
          <w:tcPr>
            <w:tcW w:w="1060" w:type="dxa"/>
            <w:vAlign w:val="bottom"/>
            <w:shd w:val="clear" w:color="auto" w:fill="CCEEFF"/>
          </w:tcPr>
          <w:p>
            <w:pPr>
              <w:jc w:val="right"/>
              <w:ind w:right="36"/>
              <w:spacing w:after="0"/>
              <w:rPr>
                <w:sz w:val="20"/>
                <w:szCs w:val="20"/>
                <w:color w:val="auto"/>
              </w:rPr>
            </w:pPr>
            <w:r>
              <w:rPr>
                <w:rFonts w:ascii="Arial" w:cs="Arial" w:eastAsia="Arial" w:hAnsi="Arial"/>
                <w:sz w:val="13"/>
                <w:szCs w:val="13"/>
                <w:color w:val="auto"/>
              </w:rPr>
              <w:t>3,865,502</w:t>
            </w:r>
          </w:p>
        </w:tc>
        <w:tc>
          <w:tcPr>
            <w:tcW w:w="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20"/>
                <w:szCs w:val="20"/>
                <w:color w:val="auto"/>
              </w:rPr>
            </w:pPr>
            <w:r>
              <w:rPr>
                <w:rFonts w:ascii="Arial" w:cs="Arial" w:eastAsia="Arial" w:hAnsi="Arial"/>
                <w:sz w:val="13"/>
                <w:szCs w:val="13"/>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58,496</w:t>
            </w:r>
          </w:p>
        </w:tc>
        <w:tc>
          <w:tcPr>
            <w:tcW w:w="1300" w:type="dxa"/>
            <w:vAlign w:val="bottom"/>
            <w:gridSpan w:val="2"/>
            <w:shd w:val="clear" w:color="auto" w:fill="CCEEFF"/>
          </w:tcPr>
          <w:p>
            <w:pPr>
              <w:ind w:left="920"/>
              <w:spacing w:after="0"/>
              <w:rPr>
                <w:sz w:val="20"/>
                <w:szCs w:val="20"/>
                <w:color w:val="auto"/>
              </w:rPr>
            </w:pPr>
            <w:r>
              <w:rPr>
                <w:rFonts w:ascii="Arial" w:cs="Arial" w:eastAsia="Arial" w:hAnsi="Arial"/>
                <w:sz w:val="13"/>
                <w:szCs w:val="13"/>
                <w:color w:val="auto"/>
                <w:w w:val="88"/>
              </w:rPr>
              <w:t>6.00 %</w:t>
            </w:r>
          </w:p>
        </w:tc>
        <w:tc>
          <w:tcPr>
            <w:tcW w:w="80" w:type="dxa"/>
            <w:vAlign w:val="bottom"/>
            <w:shd w:val="clear" w:color="auto" w:fill="CCEEFF"/>
          </w:tcPr>
          <w:p>
            <w:pPr>
              <w:spacing w:after="0"/>
              <w:rPr>
                <w:sz w:val="14"/>
                <w:szCs w:val="14"/>
                <w:color w:val="auto"/>
              </w:rPr>
            </w:pPr>
          </w:p>
        </w:tc>
        <w:tc>
          <w:tcPr>
            <w:tcW w:w="180" w:type="dxa"/>
            <w:vAlign w:val="bottom"/>
            <w:shd w:val="clear" w:color="auto" w:fill="CCEEFF"/>
          </w:tcPr>
          <w:p>
            <w:pPr>
              <w:jc w:val="right"/>
              <w:ind w:right="36"/>
              <w:spacing w:after="0"/>
              <w:rPr>
                <w:sz w:val="20"/>
                <w:szCs w:val="20"/>
                <w:color w:val="auto"/>
              </w:rPr>
            </w:pPr>
            <w:r>
              <w:rPr>
                <w:rFonts w:ascii="Arial" w:cs="Arial" w:eastAsia="Arial" w:hAnsi="Arial"/>
                <w:sz w:val="13"/>
                <w:szCs w:val="13"/>
                <w:color w:val="auto"/>
                <w:w w:val="82"/>
              </w:rPr>
              <w:t>$</w:t>
            </w:r>
          </w:p>
        </w:tc>
        <w:tc>
          <w:tcPr>
            <w:tcW w:w="1060" w:type="dxa"/>
            <w:vAlign w:val="bottom"/>
            <w:shd w:val="clear" w:color="auto" w:fill="CCEEFF"/>
          </w:tcPr>
          <w:p>
            <w:pPr>
              <w:jc w:val="right"/>
              <w:ind w:right="16"/>
              <w:spacing w:after="0"/>
              <w:rPr>
                <w:sz w:val="20"/>
                <w:szCs w:val="20"/>
                <w:color w:val="auto"/>
              </w:rPr>
            </w:pPr>
            <w:r>
              <w:rPr>
                <w:rFonts w:ascii="Arial" w:cs="Arial" w:eastAsia="Arial" w:hAnsi="Arial"/>
                <w:sz w:val="13"/>
                <w:szCs w:val="13"/>
                <w:color w:val="auto"/>
              </w:rPr>
              <w:t>3,769,449</w:t>
            </w: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56,122</w:t>
            </w:r>
          </w:p>
        </w:tc>
        <w:tc>
          <w:tcPr>
            <w:tcW w:w="1300" w:type="dxa"/>
            <w:vAlign w:val="bottom"/>
            <w:gridSpan w:val="2"/>
            <w:shd w:val="clear" w:color="auto" w:fill="CCEEFF"/>
          </w:tcPr>
          <w:p>
            <w:pPr>
              <w:ind w:left="920"/>
              <w:spacing w:after="0"/>
              <w:rPr>
                <w:sz w:val="20"/>
                <w:szCs w:val="20"/>
                <w:color w:val="auto"/>
              </w:rPr>
            </w:pPr>
            <w:r>
              <w:rPr>
                <w:rFonts w:ascii="Arial" w:cs="Arial" w:eastAsia="Arial" w:hAnsi="Arial"/>
                <w:sz w:val="13"/>
                <w:szCs w:val="13"/>
                <w:color w:val="auto"/>
                <w:w w:val="88"/>
              </w:rPr>
              <w:t>5.97 %</w:t>
            </w:r>
          </w:p>
        </w:tc>
        <w:tc>
          <w:tcPr>
            <w:tcW w:w="0" w:type="dxa"/>
            <w:vAlign w:val="bottom"/>
          </w:tcPr>
          <w:p>
            <w:pPr>
              <w:spacing w:after="0"/>
              <w:rPr>
                <w:sz w:val="1"/>
                <w:szCs w:val="1"/>
                <w:color w:val="auto"/>
              </w:rPr>
            </w:pPr>
          </w:p>
        </w:tc>
      </w:tr>
      <w:tr>
        <w:trPr>
          <w:trHeight w:val="168"/>
        </w:trPr>
        <w:tc>
          <w:tcPr>
            <w:tcW w:w="3740" w:type="dxa"/>
            <w:vAlign w:val="bottom"/>
          </w:tcPr>
          <w:p>
            <w:pPr>
              <w:ind w:left="80"/>
              <w:spacing w:after="0"/>
              <w:rPr>
                <w:sz w:val="20"/>
                <w:szCs w:val="20"/>
                <w:color w:val="auto"/>
              </w:rPr>
            </w:pPr>
            <w:r>
              <w:rPr>
                <w:rFonts w:ascii="Arial" w:cs="Arial" w:eastAsia="Arial" w:hAnsi="Arial"/>
                <w:sz w:val="13"/>
                <w:szCs w:val="13"/>
                <w:color w:val="auto"/>
              </w:rPr>
              <w:t>Debt securities available for sale</w:t>
            </w:r>
          </w:p>
        </w:tc>
        <w:tc>
          <w:tcPr>
            <w:tcW w:w="180" w:type="dxa"/>
            <w:vAlign w:val="bottom"/>
          </w:tcPr>
          <w:p>
            <w:pPr>
              <w:spacing w:after="0"/>
              <w:rPr>
                <w:sz w:val="14"/>
                <w:szCs w:val="14"/>
                <w:color w:val="auto"/>
              </w:rPr>
            </w:pPr>
          </w:p>
        </w:tc>
        <w:tc>
          <w:tcPr>
            <w:tcW w:w="1060" w:type="dxa"/>
            <w:vAlign w:val="bottom"/>
          </w:tcPr>
          <w:p>
            <w:pPr>
              <w:jc w:val="right"/>
              <w:ind w:right="36"/>
              <w:spacing w:after="0"/>
              <w:rPr>
                <w:sz w:val="20"/>
                <w:szCs w:val="20"/>
                <w:color w:val="auto"/>
              </w:rPr>
            </w:pPr>
            <w:r>
              <w:rPr>
                <w:rFonts w:ascii="Arial" w:cs="Arial" w:eastAsia="Arial" w:hAnsi="Arial"/>
                <w:sz w:val="13"/>
                <w:szCs w:val="13"/>
                <w:color w:val="auto"/>
              </w:rPr>
              <w:t>146,877</w:t>
            </w: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Arial" w:cs="Arial" w:eastAsia="Arial" w:hAnsi="Arial"/>
                <w:sz w:val="13"/>
                <w:szCs w:val="13"/>
                <w:color w:val="auto"/>
              </w:rPr>
              <w:t>1,259</w:t>
            </w:r>
          </w:p>
        </w:tc>
        <w:tc>
          <w:tcPr>
            <w:tcW w:w="1300" w:type="dxa"/>
            <w:vAlign w:val="bottom"/>
            <w:gridSpan w:val="2"/>
          </w:tcPr>
          <w:p>
            <w:pPr>
              <w:ind w:left="920"/>
              <w:spacing w:after="0"/>
              <w:rPr>
                <w:sz w:val="20"/>
                <w:szCs w:val="20"/>
                <w:color w:val="auto"/>
              </w:rPr>
            </w:pPr>
            <w:r>
              <w:rPr>
                <w:rFonts w:ascii="Arial" w:cs="Arial" w:eastAsia="Arial" w:hAnsi="Arial"/>
                <w:sz w:val="13"/>
                <w:szCs w:val="13"/>
                <w:color w:val="auto"/>
              </w:rPr>
              <w:t>3.40</w:t>
            </w: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60" w:type="dxa"/>
            <w:vAlign w:val="bottom"/>
          </w:tcPr>
          <w:p>
            <w:pPr>
              <w:jc w:val="right"/>
              <w:ind w:right="16"/>
              <w:spacing w:after="0"/>
              <w:rPr>
                <w:sz w:val="20"/>
                <w:szCs w:val="20"/>
                <w:color w:val="auto"/>
              </w:rPr>
            </w:pPr>
            <w:r>
              <w:rPr>
                <w:rFonts w:ascii="Arial" w:cs="Arial" w:eastAsia="Arial" w:hAnsi="Arial"/>
                <w:sz w:val="13"/>
                <w:szCs w:val="13"/>
                <w:color w:val="auto"/>
              </w:rPr>
              <w:t>164,105</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Arial" w:cs="Arial" w:eastAsia="Arial" w:hAnsi="Arial"/>
                <w:sz w:val="13"/>
                <w:szCs w:val="13"/>
                <w:color w:val="auto"/>
              </w:rPr>
              <w:t>1,338</w:t>
            </w:r>
          </w:p>
        </w:tc>
        <w:tc>
          <w:tcPr>
            <w:tcW w:w="1300" w:type="dxa"/>
            <w:vAlign w:val="bottom"/>
            <w:gridSpan w:val="2"/>
          </w:tcPr>
          <w:p>
            <w:pPr>
              <w:ind w:left="920"/>
              <w:spacing w:after="0"/>
              <w:rPr>
                <w:sz w:val="20"/>
                <w:szCs w:val="20"/>
                <w:color w:val="auto"/>
              </w:rPr>
            </w:pPr>
            <w:r>
              <w:rPr>
                <w:rFonts w:ascii="Arial" w:cs="Arial" w:eastAsia="Arial" w:hAnsi="Arial"/>
                <w:sz w:val="13"/>
                <w:szCs w:val="13"/>
                <w:color w:val="auto"/>
              </w:rPr>
              <w:t>3.27</w:t>
            </w:r>
          </w:p>
        </w:tc>
        <w:tc>
          <w:tcPr>
            <w:tcW w:w="0" w:type="dxa"/>
            <w:vAlign w:val="bottom"/>
          </w:tcPr>
          <w:p>
            <w:pPr>
              <w:spacing w:after="0"/>
              <w:rPr>
                <w:sz w:val="1"/>
                <w:szCs w:val="1"/>
                <w:color w:val="auto"/>
              </w:rPr>
            </w:pPr>
          </w:p>
        </w:tc>
      </w:tr>
      <w:tr>
        <w:trPr>
          <w:trHeight w:val="172"/>
        </w:trPr>
        <w:tc>
          <w:tcPr>
            <w:tcW w:w="3740" w:type="dxa"/>
            <w:vAlign w:val="bottom"/>
            <w:shd w:val="clear" w:color="auto" w:fill="CCEEFF"/>
          </w:tcPr>
          <w:p>
            <w:pPr>
              <w:ind w:left="80"/>
              <w:spacing w:after="0" w:line="172" w:lineRule="exact"/>
              <w:rPr>
                <w:sz w:val="20"/>
                <w:szCs w:val="20"/>
                <w:color w:val="auto"/>
              </w:rPr>
            </w:pPr>
            <w:r>
              <w:rPr>
                <w:rFonts w:ascii="Arial" w:cs="Arial" w:eastAsia="Arial" w:hAnsi="Arial"/>
                <w:sz w:val="13"/>
                <w:szCs w:val="13"/>
                <w:color w:val="auto"/>
              </w:rPr>
              <w:t>Other interest-earning assets</w:t>
            </w:r>
            <w:r>
              <w:rPr>
                <w:rFonts w:ascii="Arial" w:cs="Arial" w:eastAsia="Arial" w:hAnsi="Arial"/>
                <w:sz w:val="16"/>
                <w:szCs w:val="16"/>
                <w:color w:val="auto"/>
                <w:vertAlign w:val="superscript"/>
              </w:rPr>
              <w:t>(2)</w:t>
            </w:r>
          </w:p>
        </w:tc>
        <w:tc>
          <w:tcPr>
            <w:tcW w:w="180" w:type="dxa"/>
            <w:vAlign w:val="bottom"/>
            <w:tcBorders>
              <w:bottom w:val="single" w:sz="8" w:color="auto"/>
            </w:tcBorders>
            <w:shd w:val="clear" w:color="auto" w:fill="CCEEFF"/>
          </w:tcPr>
          <w:p>
            <w:pPr>
              <w:spacing w:after="0"/>
              <w:rPr>
                <w:sz w:val="14"/>
                <w:szCs w:val="14"/>
                <w:color w:val="auto"/>
              </w:rPr>
            </w:pPr>
          </w:p>
        </w:tc>
        <w:tc>
          <w:tcPr>
            <w:tcW w:w="1060" w:type="dxa"/>
            <w:vAlign w:val="bottom"/>
            <w:tcBorders>
              <w:bottom w:val="single" w:sz="8" w:color="auto"/>
            </w:tcBorders>
            <w:shd w:val="clear" w:color="auto" w:fill="CCEEFF"/>
          </w:tcPr>
          <w:p>
            <w:pPr>
              <w:jc w:val="right"/>
              <w:ind w:right="36"/>
              <w:spacing w:after="0"/>
              <w:rPr>
                <w:sz w:val="20"/>
                <w:szCs w:val="20"/>
                <w:color w:val="auto"/>
              </w:rPr>
            </w:pPr>
            <w:r>
              <w:rPr>
                <w:rFonts w:ascii="Arial" w:cs="Arial" w:eastAsia="Arial" w:hAnsi="Arial"/>
                <w:sz w:val="13"/>
                <w:szCs w:val="13"/>
                <w:color w:val="auto"/>
              </w:rPr>
              <w:t>148,386</w:t>
            </w:r>
          </w:p>
        </w:tc>
        <w:tc>
          <w:tcPr>
            <w:tcW w:w="80" w:type="dxa"/>
            <w:vAlign w:val="bottom"/>
            <w:shd w:val="clear" w:color="auto" w:fill="CCEEFF"/>
          </w:tcPr>
          <w:p>
            <w:pPr>
              <w:spacing w:after="0"/>
              <w:rPr>
                <w:sz w:val="14"/>
                <w:szCs w:val="14"/>
                <w:color w:val="auto"/>
              </w:rPr>
            </w:pPr>
          </w:p>
        </w:tc>
        <w:tc>
          <w:tcPr>
            <w:tcW w:w="200" w:type="dxa"/>
            <w:vAlign w:val="bottom"/>
            <w:tcBorders>
              <w:bottom w:val="single" w:sz="8" w:color="auto"/>
            </w:tcBorders>
            <w:shd w:val="clear" w:color="auto" w:fill="CCEEFF"/>
          </w:tcPr>
          <w:p>
            <w:pPr>
              <w:spacing w:after="0"/>
              <w:rPr>
                <w:sz w:val="14"/>
                <w:szCs w:val="14"/>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2,110</w:t>
            </w:r>
          </w:p>
        </w:tc>
        <w:tc>
          <w:tcPr>
            <w:tcW w:w="100" w:type="dxa"/>
            <w:vAlign w:val="bottom"/>
            <w:shd w:val="clear" w:color="auto" w:fill="CCEEFF"/>
          </w:tcPr>
          <w:p>
            <w:pPr>
              <w:spacing w:after="0"/>
              <w:rPr>
                <w:sz w:val="14"/>
                <w:szCs w:val="14"/>
                <w:color w:val="auto"/>
              </w:rPr>
            </w:pPr>
          </w:p>
        </w:tc>
        <w:tc>
          <w:tcPr>
            <w:tcW w:w="1200" w:type="dxa"/>
            <w:vAlign w:val="bottom"/>
            <w:tcBorders>
              <w:bottom w:val="single" w:sz="8" w:color="auto"/>
            </w:tcBorders>
            <w:shd w:val="clear" w:color="auto" w:fill="CCEEFF"/>
          </w:tcPr>
          <w:p>
            <w:pPr>
              <w:ind w:left="820"/>
              <w:spacing w:after="0"/>
              <w:rPr>
                <w:sz w:val="20"/>
                <w:szCs w:val="20"/>
                <w:color w:val="auto"/>
              </w:rPr>
            </w:pPr>
            <w:r>
              <w:rPr>
                <w:rFonts w:ascii="Arial" w:cs="Arial" w:eastAsia="Arial" w:hAnsi="Arial"/>
                <w:sz w:val="13"/>
                <w:szCs w:val="13"/>
                <w:color w:val="auto"/>
              </w:rPr>
              <w:t>5.64</w:t>
            </w:r>
          </w:p>
        </w:tc>
        <w:tc>
          <w:tcPr>
            <w:tcW w:w="80" w:type="dxa"/>
            <w:vAlign w:val="bottom"/>
            <w:shd w:val="clear" w:color="auto" w:fill="CCEEFF"/>
          </w:tcPr>
          <w:p>
            <w:pPr>
              <w:spacing w:after="0"/>
              <w:rPr>
                <w:sz w:val="14"/>
                <w:szCs w:val="14"/>
                <w:color w:val="auto"/>
              </w:rPr>
            </w:pPr>
          </w:p>
        </w:tc>
        <w:tc>
          <w:tcPr>
            <w:tcW w:w="180" w:type="dxa"/>
            <w:vAlign w:val="bottom"/>
            <w:tcBorders>
              <w:bottom w:val="single" w:sz="8" w:color="auto"/>
            </w:tcBorders>
            <w:shd w:val="clear" w:color="auto" w:fill="CCEEFF"/>
          </w:tcPr>
          <w:p>
            <w:pPr>
              <w:spacing w:after="0"/>
              <w:rPr>
                <w:sz w:val="14"/>
                <w:szCs w:val="14"/>
                <w:color w:val="auto"/>
              </w:rPr>
            </w:pPr>
          </w:p>
        </w:tc>
        <w:tc>
          <w:tcPr>
            <w:tcW w:w="1060" w:type="dxa"/>
            <w:vAlign w:val="bottom"/>
            <w:tcBorders>
              <w:bottom w:val="single" w:sz="8" w:color="auto"/>
            </w:tcBorders>
            <w:shd w:val="clear" w:color="auto" w:fill="CCEEFF"/>
          </w:tcPr>
          <w:p>
            <w:pPr>
              <w:jc w:val="right"/>
              <w:ind w:right="16"/>
              <w:spacing w:after="0"/>
              <w:rPr>
                <w:sz w:val="20"/>
                <w:szCs w:val="20"/>
                <w:color w:val="auto"/>
              </w:rPr>
            </w:pPr>
            <w:r>
              <w:rPr>
                <w:rFonts w:ascii="Arial" w:cs="Arial" w:eastAsia="Arial" w:hAnsi="Arial"/>
                <w:sz w:val="13"/>
                <w:szCs w:val="13"/>
                <w:color w:val="auto"/>
              </w:rPr>
              <w:t>138,420</w:t>
            </w:r>
          </w:p>
        </w:tc>
        <w:tc>
          <w:tcPr>
            <w:tcW w:w="100" w:type="dxa"/>
            <w:vAlign w:val="bottom"/>
            <w:shd w:val="clear" w:color="auto" w:fill="CCEEFF"/>
          </w:tcPr>
          <w:p>
            <w:pPr>
              <w:spacing w:after="0"/>
              <w:rPr>
                <w:sz w:val="14"/>
                <w:szCs w:val="14"/>
                <w:color w:val="auto"/>
              </w:rPr>
            </w:pPr>
          </w:p>
        </w:tc>
        <w:tc>
          <w:tcPr>
            <w:tcW w:w="120" w:type="dxa"/>
            <w:vAlign w:val="bottom"/>
            <w:tcBorders>
              <w:bottom w:val="single" w:sz="8" w:color="auto"/>
            </w:tcBorders>
            <w:shd w:val="clear" w:color="auto" w:fill="CCEEFF"/>
          </w:tcPr>
          <w:p>
            <w:pPr>
              <w:spacing w:after="0"/>
              <w:rPr>
                <w:sz w:val="14"/>
                <w:szCs w:val="14"/>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1,671</w:t>
            </w:r>
          </w:p>
        </w:tc>
        <w:tc>
          <w:tcPr>
            <w:tcW w:w="100" w:type="dxa"/>
            <w:vAlign w:val="bottom"/>
            <w:shd w:val="clear" w:color="auto" w:fill="CCEEFF"/>
          </w:tcPr>
          <w:p>
            <w:pPr>
              <w:spacing w:after="0"/>
              <w:rPr>
                <w:sz w:val="14"/>
                <w:szCs w:val="14"/>
                <w:color w:val="auto"/>
              </w:rPr>
            </w:pPr>
          </w:p>
        </w:tc>
        <w:tc>
          <w:tcPr>
            <w:tcW w:w="1200" w:type="dxa"/>
            <w:vAlign w:val="bottom"/>
            <w:tcBorders>
              <w:bottom w:val="single" w:sz="8" w:color="auto"/>
            </w:tcBorders>
            <w:shd w:val="clear" w:color="auto" w:fill="CCEEFF"/>
          </w:tcPr>
          <w:p>
            <w:pPr>
              <w:ind w:left="820"/>
              <w:spacing w:after="0"/>
              <w:rPr>
                <w:sz w:val="20"/>
                <w:szCs w:val="20"/>
                <w:color w:val="auto"/>
              </w:rPr>
            </w:pPr>
            <w:r>
              <w:rPr>
                <w:rFonts w:ascii="Arial" w:cs="Arial" w:eastAsia="Arial" w:hAnsi="Arial"/>
                <w:sz w:val="13"/>
                <w:szCs w:val="13"/>
                <w:color w:val="auto"/>
              </w:rPr>
              <w:t>4.84</w:t>
            </w:r>
          </w:p>
        </w:tc>
        <w:tc>
          <w:tcPr>
            <w:tcW w:w="0" w:type="dxa"/>
            <w:vAlign w:val="bottom"/>
          </w:tcPr>
          <w:p>
            <w:pPr>
              <w:spacing w:after="0"/>
              <w:rPr>
                <w:sz w:val="1"/>
                <w:szCs w:val="1"/>
                <w:color w:val="auto"/>
              </w:rPr>
            </w:pPr>
          </w:p>
        </w:tc>
      </w:tr>
      <w:tr>
        <w:trPr>
          <w:trHeight w:val="158"/>
        </w:trPr>
        <w:tc>
          <w:tcPr>
            <w:tcW w:w="3740" w:type="dxa"/>
            <w:vAlign w:val="bottom"/>
          </w:tcPr>
          <w:p>
            <w:pPr>
              <w:ind w:left="140"/>
              <w:spacing w:after="0"/>
              <w:rPr>
                <w:sz w:val="20"/>
                <w:szCs w:val="20"/>
                <w:color w:val="auto"/>
              </w:rPr>
            </w:pPr>
            <w:r>
              <w:rPr>
                <w:rFonts w:ascii="Arial" w:cs="Arial" w:eastAsia="Arial" w:hAnsi="Arial"/>
                <w:sz w:val="13"/>
                <w:szCs w:val="13"/>
                <w:color w:val="auto"/>
              </w:rPr>
              <w:t>Total interest-earning assets</w:t>
            </w:r>
          </w:p>
        </w:tc>
        <w:tc>
          <w:tcPr>
            <w:tcW w:w="180" w:type="dxa"/>
            <w:vAlign w:val="bottom"/>
          </w:tcPr>
          <w:p>
            <w:pPr>
              <w:spacing w:after="0"/>
              <w:rPr>
                <w:sz w:val="13"/>
                <w:szCs w:val="13"/>
                <w:color w:val="auto"/>
              </w:rPr>
            </w:pPr>
          </w:p>
        </w:tc>
        <w:tc>
          <w:tcPr>
            <w:tcW w:w="1060" w:type="dxa"/>
            <w:vAlign w:val="bottom"/>
          </w:tcPr>
          <w:p>
            <w:pPr>
              <w:jc w:val="right"/>
              <w:ind w:right="36"/>
              <w:spacing w:after="0"/>
              <w:rPr>
                <w:sz w:val="20"/>
                <w:szCs w:val="20"/>
                <w:color w:val="auto"/>
              </w:rPr>
            </w:pPr>
            <w:r>
              <w:rPr>
                <w:rFonts w:ascii="Arial" w:cs="Arial" w:eastAsia="Arial" w:hAnsi="Arial"/>
                <w:sz w:val="13"/>
                <w:szCs w:val="13"/>
                <w:color w:val="auto"/>
              </w:rPr>
              <w:t>4,160,765</w:t>
            </w: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00" w:type="dxa"/>
            <w:vAlign w:val="bottom"/>
          </w:tcPr>
          <w:p>
            <w:pPr>
              <w:jc w:val="right"/>
              <w:spacing w:after="0"/>
              <w:rPr>
                <w:sz w:val="20"/>
                <w:szCs w:val="20"/>
                <w:color w:val="auto"/>
              </w:rPr>
            </w:pPr>
            <w:r>
              <w:rPr>
                <w:rFonts w:ascii="Arial" w:cs="Arial" w:eastAsia="Arial" w:hAnsi="Arial"/>
                <w:sz w:val="13"/>
                <w:szCs w:val="13"/>
                <w:color w:val="auto"/>
              </w:rPr>
              <w:t>61,865</w:t>
            </w:r>
          </w:p>
        </w:tc>
        <w:tc>
          <w:tcPr>
            <w:tcW w:w="1300" w:type="dxa"/>
            <w:vAlign w:val="bottom"/>
            <w:gridSpan w:val="2"/>
          </w:tcPr>
          <w:p>
            <w:pPr>
              <w:ind w:left="920"/>
              <w:spacing w:after="0"/>
              <w:rPr>
                <w:sz w:val="20"/>
                <w:szCs w:val="20"/>
                <w:color w:val="auto"/>
              </w:rPr>
            </w:pPr>
            <w:r>
              <w:rPr>
                <w:rFonts w:ascii="Arial" w:cs="Arial" w:eastAsia="Arial" w:hAnsi="Arial"/>
                <w:sz w:val="13"/>
                <w:szCs w:val="13"/>
                <w:color w:val="auto"/>
              </w:rPr>
              <w:t>5.90</w:t>
            </w: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60" w:type="dxa"/>
            <w:vAlign w:val="bottom"/>
          </w:tcPr>
          <w:p>
            <w:pPr>
              <w:jc w:val="right"/>
              <w:ind w:right="16"/>
              <w:spacing w:after="0"/>
              <w:rPr>
                <w:sz w:val="20"/>
                <w:szCs w:val="20"/>
                <w:color w:val="auto"/>
              </w:rPr>
            </w:pPr>
            <w:r>
              <w:rPr>
                <w:rFonts w:ascii="Arial" w:cs="Arial" w:eastAsia="Arial" w:hAnsi="Arial"/>
                <w:sz w:val="13"/>
                <w:szCs w:val="13"/>
                <w:color w:val="auto"/>
              </w:rPr>
              <w:t>4,071,974</w:t>
            </w: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80" w:type="dxa"/>
            <w:vAlign w:val="bottom"/>
          </w:tcPr>
          <w:p>
            <w:pPr>
              <w:jc w:val="right"/>
              <w:spacing w:after="0"/>
              <w:rPr>
                <w:sz w:val="20"/>
                <w:szCs w:val="20"/>
                <w:color w:val="auto"/>
              </w:rPr>
            </w:pPr>
            <w:r>
              <w:rPr>
                <w:rFonts w:ascii="Arial" w:cs="Arial" w:eastAsia="Arial" w:hAnsi="Arial"/>
                <w:sz w:val="13"/>
                <w:szCs w:val="13"/>
                <w:color w:val="auto"/>
              </w:rPr>
              <w:t>59,131</w:t>
            </w:r>
          </w:p>
        </w:tc>
        <w:tc>
          <w:tcPr>
            <w:tcW w:w="1300" w:type="dxa"/>
            <w:vAlign w:val="bottom"/>
            <w:gridSpan w:val="2"/>
          </w:tcPr>
          <w:p>
            <w:pPr>
              <w:ind w:left="920"/>
              <w:spacing w:after="0"/>
              <w:rPr>
                <w:sz w:val="20"/>
                <w:szCs w:val="20"/>
                <w:color w:val="auto"/>
              </w:rPr>
            </w:pPr>
            <w:r>
              <w:rPr>
                <w:rFonts w:ascii="Arial" w:cs="Arial" w:eastAsia="Arial" w:hAnsi="Arial"/>
                <w:sz w:val="13"/>
                <w:szCs w:val="13"/>
                <w:color w:val="auto"/>
              </w:rPr>
              <w:t>5.82</w:t>
            </w:r>
          </w:p>
        </w:tc>
        <w:tc>
          <w:tcPr>
            <w:tcW w:w="0" w:type="dxa"/>
            <w:vAlign w:val="bottom"/>
          </w:tcPr>
          <w:p>
            <w:pPr>
              <w:spacing w:after="0"/>
              <w:rPr>
                <w:sz w:val="1"/>
                <w:szCs w:val="1"/>
                <w:color w:val="auto"/>
              </w:rPr>
            </w:pPr>
          </w:p>
        </w:tc>
      </w:tr>
      <w:tr>
        <w:trPr>
          <w:trHeight w:val="150"/>
        </w:trPr>
        <w:tc>
          <w:tcPr>
            <w:tcW w:w="3740" w:type="dxa"/>
            <w:vAlign w:val="bottom"/>
            <w:tcBorders>
              <w:top w:val="single" w:sz="8" w:color="CCEEFF"/>
            </w:tcBorders>
            <w:shd w:val="clear" w:color="auto" w:fill="CCEEFF"/>
          </w:tcPr>
          <w:p>
            <w:pPr>
              <w:ind w:left="20"/>
              <w:spacing w:after="0" w:line="148" w:lineRule="exact"/>
              <w:rPr>
                <w:sz w:val="20"/>
                <w:szCs w:val="20"/>
                <w:color w:val="auto"/>
              </w:rPr>
            </w:pPr>
            <w:r>
              <w:rPr>
                <w:rFonts w:ascii="Arial" w:cs="Arial" w:eastAsia="Arial" w:hAnsi="Arial"/>
                <w:sz w:val="13"/>
                <w:szCs w:val="13"/>
                <w:color w:val="auto"/>
              </w:rPr>
              <w:t>Other assets</w:t>
            </w:r>
          </w:p>
        </w:tc>
        <w:tc>
          <w:tcPr>
            <w:tcW w:w="180" w:type="dxa"/>
            <w:vAlign w:val="bottom"/>
            <w:tcBorders>
              <w:top w:val="single" w:sz="8" w:color="CCEEFF"/>
              <w:bottom w:val="single" w:sz="8" w:color="auto"/>
            </w:tcBorders>
            <w:shd w:val="clear" w:color="auto" w:fill="CCEEFF"/>
          </w:tcPr>
          <w:p>
            <w:pPr>
              <w:spacing w:after="0"/>
              <w:rPr>
                <w:sz w:val="13"/>
                <w:szCs w:val="13"/>
                <w:color w:val="auto"/>
              </w:rPr>
            </w:pPr>
          </w:p>
        </w:tc>
        <w:tc>
          <w:tcPr>
            <w:tcW w:w="1060" w:type="dxa"/>
            <w:vAlign w:val="bottom"/>
            <w:tcBorders>
              <w:top w:val="single" w:sz="8" w:color="CCEEFF"/>
              <w:bottom w:val="single" w:sz="8" w:color="auto"/>
            </w:tcBorders>
            <w:shd w:val="clear" w:color="auto" w:fill="CCEEFF"/>
          </w:tcPr>
          <w:p>
            <w:pPr>
              <w:jc w:val="right"/>
              <w:ind w:right="36"/>
              <w:spacing w:after="0" w:line="148" w:lineRule="exact"/>
              <w:rPr>
                <w:sz w:val="20"/>
                <w:szCs w:val="20"/>
                <w:color w:val="auto"/>
              </w:rPr>
            </w:pPr>
            <w:r>
              <w:rPr>
                <w:rFonts w:ascii="Arial" w:cs="Arial" w:eastAsia="Arial" w:hAnsi="Arial"/>
                <w:sz w:val="13"/>
                <w:szCs w:val="13"/>
                <w:color w:val="auto"/>
              </w:rPr>
              <w:t>276,210</w:t>
            </w:r>
          </w:p>
        </w:tc>
        <w:tc>
          <w:tcPr>
            <w:tcW w:w="80" w:type="dxa"/>
            <w:vAlign w:val="bottom"/>
            <w:tcBorders>
              <w:top w:val="single" w:sz="8" w:color="CCEEFF"/>
            </w:tcBorders>
            <w:shd w:val="clear" w:color="auto" w:fill="CCEEFF"/>
          </w:tcPr>
          <w:p>
            <w:pPr>
              <w:spacing w:after="0"/>
              <w:rPr>
                <w:sz w:val="13"/>
                <w:szCs w:val="13"/>
                <w:color w:val="auto"/>
              </w:rPr>
            </w:pPr>
          </w:p>
        </w:tc>
        <w:tc>
          <w:tcPr>
            <w:tcW w:w="200" w:type="dxa"/>
            <w:vAlign w:val="bottom"/>
            <w:tcBorders>
              <w:top w:val="single" w:sz="8" w:color="auto"/>
            </w:tcBorders>
            <w:shd w:val="clear" w:color="auto" w:fill="CCEEFF"/>
          </w:tcPr>
          <w:p>
            <w:pPr>
              <w:spacing w:after="0"/>
              <w:rPr>
                <w:sz w:val="13"/>
                <w:szCs w:val="13"/>
                <w:color w:val="auto"/>
              </w:rPr>
            </w:pPr>
          </w:p>
        </w:tc>
        <w:tc>
          <w:tcPr>
            <w:tcW w:w="90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1200" w:type="dxa"/>
            <w:vAlign w:val="bottom"/>
            <w:tcBorders>
              <w:top w:val="single" w:sz="8" w:color="auto"/>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180" w:type="dxa"/>
            <w:vAlign w:val="bottom"/>
            <w:tcBorders>
              <w:top w:val="single" w:sz="8" w:color="CCEEFF"/>
              <w:bottom w:val="single" w:sz="8" w:color="auto"/>
            </w:tcBorders>
            <w:shd w:val="clear" w:color="auto" w:fill="CCEEFF"/>
          </w:tcPr>
          <w:p>
            <w:pPr>
              <w:spacing w:after="0"/>
              <w:rPr>
                <w:sz w:val="13"/>
                <w:szCs w:val="13"/>
                <w:color w:val="auto"/>
              </w:rPr>
            </w:pPr>
          </w:p>
        </w:tc>
        <w:tc>
          <w:tcPr>
            <w:tcW w:w="1060" w:type="dxa"/>
            <w:vAlign w:val="bottom"/>
            <w:tcBorders>
              <w:top w:val="single" w:sz="8" w:color="CCEEFF"/>
              <w:bottom w:val="single" w:sz="8" w:color="auto"/>
            </w:tcBorders>
            <w:shd w:val="clear" w:color="auto" w:fill="CCEEFF"/>
          </w:tcPr>
          <w:p>
            <w:pPr>
              <w:jc w:val="right"/>
              <w:ind w:right="16"/>
              <w:spacing w:after="0" w:line="148" w:lineRule="exact"/>
              <w:rPr>
                <w:sz w:val="20"/>
                <w:szCs w:val="20"/>
                <w:color w:val="auto"/>
              </w:rPr>
            </w:pPr>
            <w:r>
              <w:rPr>
                <w:rFonts w:ascii="Arial" w:cs="Arial" w:eastAsia="Arial" w:hAnsi="Arial"/>
                <w:sz w:val="13"/>
                <w:szCs w:val="13"/>
                <w:color w:val="auto"/>
              </w:rPr>
              <w:t>270,410</w:t>
            </w:r>
          </w:p>
        </w:tc>
        <w:tc>
          <w:tcPr>
            <w:tcW w:w="100" w:type="dxa"/>
            <w:vAlign w:val="bottom"/>
            <w:tcBorders>
              <w:top w:val="single" w:sz="8" w:color="CCEEFF"/>
            </w:tcBorders>
            <w:shd w:val="clear" w:color="auto" w:fill="CCEEFF"/>
          </w:tcPr>
          <w:p>
            <w:pPr>
              <w:spacing w:after="0"/>
              <w:rPr>
                <w:sz w:val="13"/>
                <w:szCs w:val="13"/>
                <w:color w:val="auto"/>
              </w:rPr>
            </w:pPr>
          </w:p>
        </w:tc>
        <w:tc>
          <w:tcPr>
            <w:tcW w:w="120" w:type="dxa"/>
            <w:vAlign w:val="bottom"/>
            <w:tcBorders>
              <w:top w:val="single" w:sz="8" w:color="auto"/>
            </w:tcBorders>
            <w:shd w:val="clear" w:color="auto" w:fill="CCEEFF"/>
          </w:tcPr>
          <w:p>
            <w:pPr>
              <w:spacing w:after="0"/>
              <w:rPr>
                <w:sz w:val="13"/>
                <w:szCs w:val="13"/>
                <w:color w:val="auto"/>
              </w:rPr>
            </w:pPr>
          </w:p>
        </w:tc>
        <w:tc>
          <w:tcPr>
            <w:tcW w:w="98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1200" w:type="dxa"/>
            <w:vAlign w:val="bottom"/>
            <w:tcBorders>
              <w:top w:val="single" w:sz="8" w:color="auto"/>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3"/>
        </w:trPr>
        <w:tc>
          <w:tcPr>
            <w:tcW w:w="3740" w:type="dxa"/>
            <w:vAlign w:val="bottom"/>
          </w:tcPr>
          <w:p>
            <w:pPr>
              <w:ind w:left="80"/>
              <w:spacing w:after="0"/>
              <w:rPr>
                <w:sz w:val="20"/>
                <w:szCs w:val="20"/>
                <w:color w:val="auto"/>
              </w:rPr>
            </w:pPr>
            <w:r>
              <w:rPr>
                <w:rFonts w:ascii="Arial" w:cs="Arial" w:eastAsia="Arial" w:hAnsi="Arial"/>
                <w:sz w:val="13"/>
                <w:szCs w:val="13"/>
                <w:b w:val="1"/>
                <w:bCs w:val="1"/>
                <w:color w:val="auto"/>
              </w:rPr>
              <w:t>Total assets</w:t>
            </w:r>
          </w:p>
        </w:tc>
        <w:tc>
          <w:tcPr>
            <w:tcW w:w="180" w:type="dxa"/>
            <w:vAlign w:val="bottom"/>
            <w:tcBorders>
              <w:bottom w:val="single" w:sz="8" w:color="auto"/>
            </w:tcBorders>
          </w:tcPr>
          <w:p>
            <w:pPr>
              <w:jc w:val="right"/>
              <w:ind w:right="36"/>
              <w:spacing w:after="0"/>
              <w:rPr>
                <w:sz w:val="20"/>
                <w:szCs w:val="20"/>
                <w:color w:val="auto"/>
              </w:rPr>
            </w:pPr>
            <w:r>
              <w:rPr>
                <w:rFonts w:ascii="Arial" w:cs="Arial" w:eastAsia="Arial" w:hAnsi="Arial"/>
                <w:sz w:val="13"/>
                <w:szCs w:val="13"/>
                <w:color w:val="auto"/>
                <w:w w:val="82"/>
              </w:rPr>
              <w:t>$</w:t>
            </w:r>
          </w:p>
        </w:tc>
        <w:tc>
          <w:tcPr>
            <w:tcW w:w="1060" w:type="dxa"/>
            <w:vAlign w:val="bottom"/>
            <w:tcBorders>
              <w:bottom w:val="single" w:sz="8" w:color="auto"/>
            </w:tcBorders>
          </w:tcPr>
          <w:p>
            <w:pPr>
              <w:jc w:val="right"/>
              <w:ind w:right="36"/>
              <w:spacing w:after="0"/>
              <w:rPr>
                <w:sz w:val="20"/>
                <w:szCs w:val="20"/>
                <w:color w:val="auto"/>
              </w:rPr>
            </w:pPr>
            <w:r>
              <w:rPr>
                <w:rFonts w:ascii="Arial" w:cs="Arial" w:eastAsia="Arial" w:hAnsi="Arial"/>
                <w:sz w:val="13"/>
                <w:szCs w:val="13"/>
                <w:color w:val="auto"/>
              </w:rPr>
              <w:t>4,436,975</w:t>
            </w: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Borders>
              <w:bottom w:val="single" w:sz="8" w:color="auto"/>
            </w:tcBorders>
          </w:tcPr>
          <w:p>
            <w:pPr>
              <w:jc w:val="right"/>
              <w:ind w:right="36"/>
              <w:spacing w:after="0"/>
              <w:rPr>
                <w:sz w:val="20"/>
                <w:szCs w:val="20"/>
                <w:color w:val="auto"/>
              </w:rPr>
            </w:pPr>
            <w:r>
              <w:rPr>
                <w:rFonts w:ascii="Arial" w:cs="Arial" w:eastAsia="Arial" w:hAnsi="Arial"/>
                <w:sz w:val="13"/>
                <w:szCs w:val="13"/>
                <w:color w:val="auto"/>
                <w:w w:val="82"/>
              </w:rPr>
              <w:t>$</w:t>
            </w:r>
          </w:p>
        </w:tc>
        <w:tc>
          <w:tcPr>
            <w:tcW w:w="1060" w:type="dxa"/>
            <w:vAlign w:val="bottom"/>
            <w:tcBorders>
              <w:bottom w:val="single" w:sz="8" w:color="auto"/>
            </w:tcBorders>
          </w:tcPr>
          <w:p>
            <w:pPr>
              <w:jc w:val="right"/>
              <w:ind w:right="16"/>
              <w:spacing w:after="0"/>
              <w:rPr>
                <w:sz w:val="20"/>
                <w:szCs w:val="20"/>
                <w:color w:val="auto"/>
              </w:rPr>
            </w:pPr>
            <w:r>
              <w:rPr>
                <w:rFonts w:ascii="Arial" w:cs="Arial" w:eastAsia="Arial" w:hAnsi="Arial"/>
                <w:sz w:val="13"/>
                <w:szCs w:val="13"/>
                <w:color w:val="auto"/>
              </w:rPr>
              <w:t>4,342,384</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374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9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9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1"/>
        </w:trPr>
        <w:tc>
          <w:tcPr>
            <w:tcW w:w="3740" w:type="dxa"/>
            <w:vAlign w:val="bottom"/>
            <w:shd w:val="clear" w:color="auto" w:fill="CCEEFF"/>
          </w:tcPr>
          <w:p>
            <w:pPr>
              <w:ind w:left="20"/>
              <w:spacing w:after="0" w:line="131" w:lineRule="exact"/>
              <w:rPr>
                <w:sz w:val="20"/>
                <w:szCs w:val="20"/>
                <w:color w:val="auto"/>
              </w:rPr>
            </w:pPr>
            <w:r>
              <w:rPr>
                <w:rFonts w:ascii="Arial" w:cs="Arial" w:eastAsia="Arial" w:hAnsi="Arial"/>
                <w:sz w:val="13"/>
                <w:szCs w:val="13"/>
                <w:b w:val="1"/>
                <w:bCs w:val="1"/>
                <w:color w:val="auto"/>
              </w:rPr>
              <w:t>Liabilities and equity</w:t>
            </w:r>
          </w:p>
        </w:tc>
        <w:tc>
          <w:tcPr>
            <w:tcW w:w="180" w:type="dxa"/>
            <w:vAlign w:val="bottom"/>
            <w:shd w:val="clear" w:color="auto" w:fill="CCEEFF"/>
          </w:tcPr>
          <w:p>
            <w:pPr>
              <w:spacing w:after="0"/>
              <w:rPr>
                <w:sz w:val="11"/>
                <w:szCs w:val="11"/>
                <w:color w:val="auto"/>
              </w:rPr>
            </w:pPr>
          </w:p>
        </w:tc>
        <w:tc>
          <w:tcPr>
            <w:tcW w:w="10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0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9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8"/>
        </w:trPr>
        <w:tc>
          <w:tcPr>
            <w:tcW w:w="3740" w:type="dxa"/>
            <w:vAlign w:val="bottom"/>
          </w:tcPr>
          <w:p>
            <w:pPr>
              <w:ind w:left="20"/>
              <w:spacing w:after="0"/>
              <w:rPr>
                <w:sz w:val="20"/>
                <w:szCs w:val="20"/>
                <w:color w:val="auto"/>
              </w:rPr>
            </w:pPr>
            <w:r>
              <w:rPr>
                <w:rFonts w:ascii="Arial" w:cs="Arial" w:eastAsia="Arial" w:hAnsi="Arial"/>
                <w:sz w:val="13"/>
                <w:szCs w:val="13"/>
                <w:color w:val="auto"/>
              </w:rPr>
              <w:t>Interest-bearing liabilities</w:t>
            </w:r>
          </w:p>
        </w:tc>
        <w:tc>
          <w:tcPr>
            <w:tcW w:w="1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3740" w:type="dxa"/>
            <w:vAlign w:val="bottom"/>
            <w:shd w:val="clear" w:color="auto" w:fill="CCEEFF"/>
          </w:tcPr>
          <w:p>
            <w:pPr>
              <w:ind w:left="80"/>
              <w:spacing w:after="0"/>
              <w:rPr>
                <w:sz w:val="20"/>
                <w:szCs w:val="20"/>
                <w:color w:val="auto"/>
              </w:rPr>
            </w:pPr>
            <w:r>
              <w:rPr>
                <w:rFonts w:ascii="Arial" w:cs="Arial" w:eastAsia="Arial" w:hAnsi="Arial"/>
                <w:sz w:val="13"/>
                <w:szCs w:val="13"/>
                <w:color w:val="auto"/>
              </w:rPr>
              <w:t>Interest-bearing checking accounts</w:t>
            </w:r>
          </w:p>
        </w:tc>
        <w:tc>
          <w:tcPr>
            <w:tcW w:w="180" w:type="dxa"/>
            <w:vAlign w:val="bottom"/>
            <w:shd w:val="clear" w:color="auto" w:fill="CCEEFF"/>
          </w:tcPr>
          <w:p>
            <w:pPr>
              <w:jc w:val="right"/>
              <w:ind w:right="36"/>
              <w:spacing w:after="0"/>
              <w:rPr>
                <w:sz w:val="20"/>
                <w:szCs w:val="20"/>
                <w:color w:val="auto"/>
              </w:rPr>
            </w:pPr>
            <w:r>
              <w:rPr>
                <w:rFonts w:ascii="Arial" w:cs="Arial" w:eastAsia="Arial" w:hAnsi="Arial"/>
                <w:sz w:val="13"/>
                <w:szCs w:val="13"/>
                <w:color w:val="auto"/>
                <w:w w:val="82"/>
              </w:rPr>
              <w:t>$</w:t>
            </w:r>
          </w:p>
        </w:tc>
        <w:tc>
          <w:tcPr>
            <w:tcW w:w="1060" w:type="dxa"/>
            <w:vAlign w:val="bottom"/>
            <w:shd w:val="clear" w:color="auto" w:fill="CCEEFF"/>
          </w:tcPr>
          <w:p>
            <w:pPr>
              <w:jc w:val="right"/>
              <w:ind w:right="36"/>
              <w:spacing w:after="0"/>
              <w:rPr>
                <w:sz w:val="20"/>
                <w:szCs w:val="20"/>
                <w:color w:val="auto"/>
              </w:rPr>
            </w:pPr>
            <w:r>
              <w:rPr>
                <w:rFonts w:ascii="Arial" w:cs="Arial" w:eastAsia="Arial" w:hAnsi="Arial"/>
                <w:sz w:val="13"/>
                <w:szCs w:val="13"/>
                <w:color w:val="auto"/>
              </w:rPr>
              <w:t>597,856</w:t>
            </w:r>
          </w:p>
        </w:tc>
        <w:tc>
          <w:tcPr>
            <w:tcW w:w="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20"/>
                <w:szCs w:val="20"/>
                <w:color w:val="auto"/>
              </w:rPr>
            </w:pPr>
            <w:r>
              <w:rPr>
                <w:rFonts w:ascii="Arial" w:cs="Arial" w:eastAsia="Arial" w:hAnsi="Arial"/>
                <w:sz w:val="13"/>
                <w:szCs w:val="13"/>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1,117</w:t>
            </w:r>
          </w:p>
        </w:tc>
        <w:tc>
          <w:tcPr>
            <w:tcW w:w="1300" w:type="dxa"/>
            <w:vAlign w:val="bottom"/>
            <w:gridSpan w:val="2"/>
            <w:shd w:val="clear" w:color="auto" w:fill="CCEEFF"/>
          </w:tcPr>
          <w:p>
            <w:pPr>
              <w:ind w:left="920"/>
              <w:spacing w:after="0"/>
              <w:rPr>
                <w:sz w:val="20"/>
                <w:szCs w:val="20"/>
                <w:color w:val="auto"/>
              </w:rPr>
            </w:pPr>
            <w:r>
              <w:rPr>
                <w:rFonts w:ascii="Arial" w:cs="Arial" w:eastAsia="Arial" w:hAnsi="Arial"/>
                <w:sz w:val="13"/>
                <w:szCs w:val="13"/>
                <w:color w:val="auto"/>
                <w:w w:val="88"/>
              </w:rPr>
              <w:t>0.74 %</w:t>
            </w:r>
          </w:p>
        </w:tc>
        <w:tc>
          <w:tcPr>
            <w:tcW w:w="80" w:type="dxa"/>
            <w:vAlign w:val="bottom"/>
            <w:shd w:val="clear" w:color="auto" w:fill="CCEEFF"/>
          </w:tcPr>
          <w:p>
            <w:pPr>
              <w:spacing w:after="0"/>
              <w:rPr>
                <w:sz w:val="14"/>
                <w:szCs w:val="14"/>
                <w:color w:val="auto"/>
              </w:rPr>
            </w:pPr>
          </w:p>
        </w:tc>
        <w:tc>
          <w:tcPr>
            <w:tcW w:w="180" w:type="dxa"/>
            <w:vAlign w:val="bottom"/>
            <w:shd w:val="clear" w:color="auto" w:fill="CCEEFF"/>
          </w:tcPr>
          <w:p>
            <w:pPr>
              <w:jc w:val="right"/>
              <w:ind w:right="36"/>
              <w:spacing w:after="0"/>
              <w:rPr>
                <w:sz w:val="20"/>
                <w:szCs w:val="20"/>
                <w:color w:val="auto"/>
              </w:rPr>
            </w:pPr>
            <w:r>
              <w:rPr>
                <w:rFonts w:ascii="Arial" w:cs="Arial" w:eastAsia="Arial" w:hAnsi="Arial"/>
                <w:sz w:val="13"/>
                <w:szCs w:val="13"/>
                <w:color w:val="auto"/>
                <w:w w:val="82"/>
              </w:rPr>
              <w:t>$</w:t>
            </w:r>
          </w:p>
        </w:tc>
        <w:tc>
          <w:tcPr>
            <w:tcW w:w="1060" w:type="dxa"/>
            <w:vAlign w:val="bottom"/>
            <w:shd w:val="clear" w:color="auto" w:fill="CCEEFF"/>
          </w:tcPr>
          <w:p>
            <w:pPr>
              <w:jc w:val="right"/>
              <w:ind w:right="16"/>
              <w:spacing w:after="0"/>
              <w:rPr>
                <w:sz w:val="20"/>
                <w:szCs w:val="20"/>
                <w:color w:val="auto"/>
              </w:rPr>
            </w:pPr>
            <w:r>
              <w:rPr>
                <w:rFonts w:ascii="Arial" w:cs="Arial" w:eastAsia="Arial" w:hAnsi="Arial"/>
                <w:sz w:val="13"/>
                <w:szCs w:val="13"/>
                <w:color w:val="auto"/>
              </w:rPr>
              <w:t>639,250</w:t>
            </w: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1,148</w:t>
            </w:r>
          </w:p>
        </w:tc>
        <w:tc>
          <w:tcPr>
            <w:tcW w:w="1300" w:type="dxa"/>
            <w:vAlign w:val="bottom"/>
            <w:gridSpan w:val="2"/>
            <w:shd w:val="clear" w:color="auto" w:fill="CCEEFF"/>
          </w:tcPr>
          <w:p>
            <w:pPr>
              <w:ind w:left="920"/>
              <w:spacing w:after="0"/>
              <w:rPr>
                <w:sz w:val="20"/>
                <w:szCs w:val="20"/>
                <w:color w:val="auto"/>
              </w:rPr>
            </w:pPr>
            <w:r>
              <w:rPr>
                <w:rFonts w:ascii="Arial" w:cs="Arial" w:eastAsia="Arial" w:hAnsi="Arial"/>
                <w:sz w:val="13"/>
                <w:szCs w:val="13"/>
                <w:color w:val="auto"/>
                <w:w w:val="88"/>
              </w:rPr>
              <w:t>0.72 %</w:t>
            </w:r>
          </w:p>
        </w:tc>
        <w:tc>
          <w:tcPr>
            <w:tcW w:w="0" w:type="dxa"/>
            <w:vAlign w:val="bottom"/>
          </w:tcPr>
          <w:p>
            <w:pPr>
              <w:spacing w:after="0"/>
              <w:rPr>
                <w:sz w:val="1"/>
                <w:szCs w:val="1"/>
                <w:color w:val="auto"/>
              </w:rPr>
            </w:pPr>
          </w:p>
        </w:tc>
      </w:tr>
      <w:tr>
        <w:trPr>
          <w:trHeight w:val="168"/>
        </w:trPr>
        <w:tc>
          <w:tcPr>
            <w:tcW w:w="3740" w:type="dxa"/>
            <w:vAlign w:val="bottom"/>
          </w:tcPr>
          <w:p>
            <w:pPr>
              <w:ind w:left="80"/>
              <w:spacing w:after="0"/>
              <w:rPr>
                <w:sz w:val="20"/>
                <w:szCs w:val="20"/>
                <w:color w:val="auto"/>
              </w:rPr>
            </w:pPr>
            <w:r>
              <w:rPr>
                <w:rFonts w:ascii="Arial" w:cs="Arial" w:eastAsia="Arial" w:hAnsi="Arial"/>
                <w:sz w:val="13"/>
                <w:szCs w:val="13"/>
                <w:color w:val="auto"/>
              </w:rPr>
              <w:t>Money market accounts</w:t>
            </w:r>
          </w:p>
        </w:tc>
        <w:tc>
          <w:tcPr>
            <w:tcW w:w="180" w:type="dxa"/>
            <w:vAlign w:val="bottom"/>
          </w:tcPr>
          <w:p>
            <w:pPr>
              <w:spacing w:after="0"/>
              <w:rPr>
                <w:sz w:val="14"/>
                <w:szCs w:val="14"/>
                <w:color w:val="auto"/>
              </w:rPr>
            </w:pPr>
          </w:p>
        </w:tc>
        <w:tc>
          <w:tcPr>
            <w:tcW w:w="1060" w:type="dxa"/>
            <w:vAlign w:val="bottom"/>
          </w:tcPr>
          <w:p>
            <w:pPr>
              <w:jc w:val="right"/>
              <w:ind w:right="36"/>
              <w:spacing w:after="0"/>
              <w:rPr>
                <w:sz w:val="20"/>
                <w:szCs w:val="20"/>
                <w:color w:val="auto"/>
              </w:rPr>
            </w:pPr>
            <w:r>
              <w:rPr>
                <w:rFonts w:ascii="Arial" w:cs="Arial" w:eastAsia="Arial" w:hAnsi="Arial"/>
                <w:sz w:val="13"/>
                <w:szCs w:val="13"/>
                <w:color w:val="auto"/>
              </w:rPr>
              <w:t>1,222,372</w:t>
            </w: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Arial" w:cs="Arial" w:eastAsia="Arial" w:hAnsi="Arial"/>
                <w:sz w:val="13"/>
                <w:szCs w:val="13"/>
                <w:color w:val="auto"/>
              </w:rPr>
              <w:t>7,726</w:t>
            </w:r>
          </w:p>
        </w:tc>
        <w:tc>
          <w:tcPr>
            <w:tcW w:w="1300" w:type="dxa"/>
            <w:vAlign w:val="bottom"/>
            <w:gridSpan w:val="2"/>
          </w:tcPr>
          <w:p>
            <w:pPr>
              <w:ind w:left="920"/>
              <w:spacing w:after="0"/>
              <w:rPr>
                <w:sz w:val="20"/>
                <w:szCs w:val="20"/>
                <w:color w:val="auto"/>
              </w:rPr>
            </w:pPr>
            <w:r>
              <w:rPr>
                <w:rFonts w:ascii="Arial" w:cs="Arial" w:eastAsia="Arial" w:hAnsi="Arial"/>
                <w:sz w:val="13"/>
                <w:szCs w:val="13"/>
                <w:color w:val="auto"/>
              </w:rPr>
              <w:t>2.51</w:t>
            </w: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60" w:type="dxa"/>
            <w:vAlign w:val="bottom"/>
          </w:tcPr>
          <w:p>
            <w:pPr>
              <w:jc w:val="right"/>
              <w:ind w:right="16"/>
              <w:spacing w:after="0"/>
              <w:rPr>
                <w:sz w:val="20"/>
                <w:szCs w:val="20"/>
                <w:color w:val="auto"/>
              </w:rPr>
            </w:pPr>
            <w:r>
              <w:rPr>
                <w:rFonts w:ascii="Arial" w:cs="Arial" w:eastAsia="Arial" w:hAnsi="Arial"/>
                <w:sz w:val="13"/>
                <w:szCs w:val="13"/>
                <w:color w:val="auto"/>
              </w:rPr>
              <w:t>1,261,590</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Arial" w:cs="Arial" w:eastAsia="Arial" w:hAnsi="Arial"/>
                <w:sz w:val="13"/>
                <w:szCs w:val="13"/>
                <w:color w:val="auto"/>
              </w:rPr>
              <w:t>6,539</w:t>
            </w:r>
          </w:p>
        </w:tc>
        <w:tc>
          <w:tcPr>
            <w:tcW w:w="1300" w:type="dxa"/>
            <w:vAlign w:val="bottom"/>
            <w:gridSpan w:val="2"/>
          </w:tcPr>
          <w:p>
            <w:pPr>
              <w:ind w:left="920"/>
              <w:spacing w:after="0"/>
              <w:rPr>
                <w:sz w:val="20"/>
                <w:szCs w:val="20"/>
                <w:color w:val="auto"/>
              </w:rPr>
            </w:pPr>
            <w:r>
              <w:rPr>
                <w:rFonts w:ascii="Arial" w:cs="Arial" w:eastAsia="Arial" w:hAnsi="Arial"/>
                <w:sz w:val="13"/>
                <w:szCs w:val="13"/>
                <w:color w:val="auto"/>
              </w:rPr>
              <w:t>2.08</w:t>
            </w:r>
          </w:p>
        </w:tc>
        <w:tc>
          <w:tcPr>
            <w:tcW w:w="0" w:type="dxa"/>
            <w:vAlign w:val="bottom"/>
          </w:tcPr>
          <w:p>
            <w:pPr>
              <w:spacing w:after="0"/>
              <w:rPr>
                <w:sz w:val="1"/>
                <w:szCs w:val="1"/>
                <w:color w:val="auto"/>
              </w:rPr>
            </w:pPr>
          </w:p>
        </w:tc>
      </w:tr>
      <w:tr>
        <w:trPr>
          <w:trHeight w:val="172"/>
        </w:trPr>
        <w:tc>
          <w:tcPr>
            <w:tcW w:w="3740" w:type="dxa"/>
            <w:vAlign w:val="bottom"/>
            <w:shd w:val="clear" w:color="auto" w:fill="CCEEFF"/>
          </w:tcPr>
          <w:p>
            <w:pPr>
              <w:ind w:left="80"/>
              <w:spacing w:after="0"/>
              <w:rPr>
                <w:sz w:val="20"/>
                <w:szCs w:val="20"/>
                <w:color w:val="auto"/>
              </w:rPr>
            </w:pPr>
            <w:r>
              <w:rPr>
                <w:rFonts w:ascii="Arial" w:cs="Arial" w:eastAsia="Arial" w:hAnsi="Arial"/>
                <w:sz w:val="13"/>
                <w:szCs w:val="13"/>
                <w:color w:val="auto"/>
              </w:rPr>
              <w:t>Savings accounts</w:t>
            </w:r>
          </w:p>
        </w:tc>
        <w:tc>
          <w:tcPr>
            <w:tcW w:w="180" w:type="dxa"/>
            <w:vAlign w:val="bottom"/>
            <w:shd w:val="clear" w:color="auto" w:fill="CCEEFF"/>
          </w:tcPr>
          <w:p>
            <w:pPr>
              <w:spacing w:after="0"/>
              <w:rPr>
                <w:sz w:val="14"/>
                <w:szCs w:val="14"/>
                <w:color w:val="auto"/>
              </w:rPr>
            </w:pPr>
          </w:p>
        </w:tc>
        <w:tc>
          <w:tcPr>
            <w:tcW w:w="1060" w:type="dxa"/>
            <w:vAlign w:val="bottom"/>
            <w:shd w:val="clear" w:color="auto" w:fill="CCEEFF"/>
          </w:tcPr>
          <w:p>
            <w:pPr>
              <w:jc w:val="right"/>
              <w:ind w:right="36"/>
              <w:spacing w:after="0"/>
              <w:rPr>
                <w:sz w:val="20"/>
                <w:szCs w:val="20"/>
                <w:color w:val="auto"/>
              </w:rPr>
            </w:pPr>
            <w:r>
              <w:rPr>
                <w:rFonts w:ascii="Arial" w:cs="Arial" w:eastAsia="Arial" w:hAnsi="Arial"/>
                <w:sz w:val="13"/>
                <w:szCs w:val="13"/>
                <w:color w:val="auto"/>
              </w:rPr>
              <w:t>207,489</w:t>
            </w:r>
          </w:p>
        </w:tc>
        <w:tc>
          <w:tcPr>
            <w:tcW w:w="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46</w:t>
            </w:r>
          </w:p>
        </w:tc>
        <w:tc>
          <w:tcPr>
            <w:tcW w:w="1300" w:type="dxa"/>
            <w:vAlign w:val="bottom"/>
            <w:gridSpan w:val="2"/>
            <w:shd w:val="clear" w:color="auto" w:fill="CCEEFF"/>
          </w:tcPr>
          <w:p>
            <w:pPr>
              <w:ind w:left="920"/>
              <w:spacing w:after="0"/>
              <w:rPr>
                <w:sz w:val="20"/>
                <w:szCs w:val="20"/>
                <w:color w:val="auto"/>
              </w:rPr>
            </w:pPr>
            <w:r>
              <w:rPr>
                <w:rFonts w:ascii="Arial" w:cs="Arial" w:eastAsia="Arial" w:hAnsi="Arial"/>
                <w:sz w:val="13"/>
                <w:szCs w:val="13"/>
                <w:color w:val="auto"/>
              </w:rPr>
              <w:t>0.09</w:t>
            </w:r>
          </w:p>
        </w:tc>
        <w:tc>
          <w:tcPr>
            <w:tcW w:w="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060" w:type="dxa"/>
            <w:vAlign w:val="bottom"/>
            <w:shd w:val="clear" w:color="auto" w:fill="CCEEFF"/>
          </w:tcPr>
          <w:p>
            <w:pPr>
              <w:jc w:val="right"/>
              <w:ind w:right="16"/>
              <w:spacing w:after="0"/>
              <w:rPr>
                <w:sz w:val="20"/>
                <w:szCs w:val="20"/>
                <w:color w:val="auto"/>
              </w:rPr>
            </w:pPr>
            <w:r>
              <w:rPr>
                <w:rFonts w:ascii="Arial" w:cs="Arial" w:eastAsia="Arial" w:hAnsi="Arial"/>
                <w:sz w:val="13"/>
                <w:szCs w:val="13"/>
                <w:color w:val="auto"/>
              </w:rPr>
              <w:t>217,997</w:t>
            </w: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49</w:t>
            </w:r>
          </w:p>
        </w:tc>
        <w:tc>
          <w:tcPr>
            <w:tcW w:w="1300" w:type="dxa"/>
            <w:vAlign w:val="bottom"/>
            <w:gridSpan w:val="2"/>
            <w:shd w:val="clear" w:color="auto" w:fill="CCEEFF"/>
          </w:tcPr>
          <w:p>
            <w:pPr>
              <w:ind w:left="920"/>
              <w:spacing w:after="0"/>
              <w:rPr>
                <w:sz w:val="20"/>
                <w:szCs w:val="20"/>
                <w:color w:val="auto"/>
              </w:rPr>
            </w:pPr>
            <w:r>
              <w:rPr>
                <w:rFonts w:ascii="Arial" w:cs="Arial" w:eastAsia="Arial" w:hAnsi="Arial"/>
                <w:sz w:val="13"/>
                <w:szCs w:val="13"/>
                <w:color w:val="auto"/>
              </w:rPr>
              <w:t>0.09</w:t>
            </w:r>
          </w:p>
        </w:tc>
        <w:tc>
          <w:tcPr>
            <w:tcW w:w="0" w:type="dxa"/>
            <w:vAlign w:val="bottom"/>
          </w:tcPr>
          <w:p>
            <w:pPr>
              <w:spacing w:after="0"/>
              <w:rPr>
                <w:sz w:val="1"/>
                <w:szCs w:val="1"/>
                <w:color w:val="auto"/>
              </w:rPr>
            </w:pPr>
          </w:p>
        </w:tc>
      </w:tr>
      <w:tr>
        <w:trPr>
          <w:trHeight w:val="168"/>
        </w:trPr>
        <w:tc>
          <w:tcPr>
            <w:tcW w:w="3740" w:type="dxa"/>
            <w:vAlign w:val="bottom"/>
            <w:tcBorders>
              <w:bottom w:val="single" w:sz="8" w:color="CCEEFF"/>
            </w:tcBorders>
          </w:tcPr>
          <w:p>
            <w:pPr>
              <w:ind w:left="80"/>
              <w:spacing w:after="0"/>
              <w:rPr>
                <w:sz w:val="20"/>
                <w:szCs w:val="20"/>
                <w:color w:val="auto"/>
              </w:rPr>
            </w:pPr>
            <w:r>
              <w:rPr>
                <w:rFonts w:ascii="Arial" w:cs="Arial" w:eastAsia="Arial" w:hAnsi="Arial"/>
                <w:sz w:val="13"/>
                <w:szCs w:val="13"/>
                <w:color w:val="auto"/>
              </w:rPr>
              <w:t>Certificate accounts</w:t>
            </w:r>
          </w:p>
        </w:tc>
        <w:tc>
          <w:tcPr>
            <w:tcW w:w="18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jc w:val="right"/>
              <w:ind w:right="36"/>
              <w:spacing w:after="0"/>
              <w:rPr>
                <w:sz w:val="20"/>
                <w:szCs w:val="20"/>
                <w:color w:val="auto"/>
              </w:rPr>
            </w:pPr>
            <w:r>
              <w:rPr>
                <w:rFonts w:ascii="Arial" w:cs="Arial" w:eastAsia="Arial" w:hAnsi="Arial"/>
                <w:sz w:val="13"/>
                <w:szCs w:val="13"/>
                <w:color w:val="auto"/>
              </w:rPr>
              <w:t>789,668</w:t>
            </w:r>
          </w:p>
        </w:tc>
        <w:tc>
          <w:tcPr>
            <w:tcW w:w="80" w:type="dxa"/>
            <w:vAlign w:val="bottom"/>
            <w:tcBorders>
              <w:bottom w:val="single" w:sz="8" w:color="CCEEFF"/>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7,540</w:t>
            </w:r>
          </w:p>
        </w:tc>
        <w:tc>
          <w:tcPr>
            <w:tcW w:w="100" w:type="dxa"/>
            <w:vAlign w:val="bottom"/>
            <w:tcBorders>
              <w:bottom w:val="single" w:sz="8" w:color="CCEEFF"/>
            </w:tcBorders>
          </w:tcPr>
          <w:p>
            <w:pPr>
              <w:spacing w:after="0"/>
              <w:rPr>
                <w:sz w:val="14"/>
                <w:szCs w:val="14"/>
                <w:color w:val="auto"/>
              </w:rPr>
            </w:pPr>
          </w:p>
        </w:tc>
        <w:tc>
          <w:tcPr>
            <w:tcW w:w="1200" w:type="dxa"/>
            <w:vAlign w:val="bottom"/>
            <w:tcBorders>
              <w:bottom w:val="single" w:sz="8" w:color="auto"/>
            </w:tcBorders>
          </w:tcPr>
          <w:p>
            <w:pPr>
              <w:ind w:left="820"/>
              <w:spacing w:after="0"/>
              <w:rPr>
                <w:sz w:val="20"/>
                <w:szCs w:val="20"/>
                <w:color w:val="auto"/>
              </w:rPr>
            </w:pPr>
            <w:r>
              <w:rPr>
                <w:rFonts w:ascii="Arial" w:cs="Arial" w:eastAsia="Arial" w:hAnsi="Arial"/>
                <w:sz w:val="13"/>
                <w:szCs w:val="13"/>
                <w:color w:val="auto"/>
              </w:rPr>
              <w:t>3.79</w:t>
            </w:r>
          </w:p>
        </w:tc>
        <w:tc>
          <w:tcPr>
            <w:tcW w:w="8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jc w:val="right"/>
              <w:ind w:right="16"/>
              <w:spacing w:after="0"/>
              <w:rPr>
                <w:sz w:val="20"/>
                <w:szCs w:val="20"/>
                <w:color w:val="auto"/>
              </w:rPr>
            </w:pPr>
            <w:r>
              <w:rPr>
                <w:rFonts w:ascii="Arial" w:cs="Arial" w:eastAsia="Arial" w:hAnsi="Arial"/>
                <w:sz w:val="13"/>
                <w:szCs w:val="13"/>
                <w:color w:val="auto"/>
              </w:rPr>
              <w:t>641,256</w:t>
            </w:r>
          </w:p>
        </w:tc>
        <w:tc>
          <w:tcPr>
            <w:tcW w:w="10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4,926</w:t>
            </w:r>
          </w:p>
        </w:tc>
        <w:tc>
          <w:tcPr>
            <w:tcW w:w="100" w:type="dxa"/>
            <w:vAlign w:val="bottom"/>
            <w:tcBorders>
              <w:bottom w:val="single" w:sz="8" w:color="CCEEFF"/>
            </w:tcBorders>
          </w:tcPr>
          <w:p>
            <w:pPr>
              <w:spacing w:after="0"/>
              <w:rPr>
                <w:sz w:val="14"/>
                <w:szCs w:val="14"/>
                <w:color w:val="auto"/>
              </w:rPr>
            </w:pPr>
          </w:p>
        </w:tc>
        <w:tc>
          <w:tcPr>
            <w:tcW w:w="1200" w:type="dxa"/>
            <w:vAlign w:val="bottom"/>
            <w:tcBorders>
              <w:bottom w:val="single" w:sz="8" w:color="auto"/>
            </w:tcBorders>
          </w:tcPr>
          <w:p>
            <w:pPr>
              <w:ind w:left="820"/>
              <w:spacing w:after="0"/>
              <w:rPr>
                <w:sz w:val="20"/>
                <w:szCs w:val="20"/>
                <w:color w:val="auto"/>
              </w:rPr>
            </w:pPr>
            <w:r>
              <w:rPr>
                <w:rFonts w:ascii="Arial" w:cs="Arial" w:eastAsia="Arial" w:hAnsi="Arial"/>
                <w:sz w:val="13"/>
                <w:szCs w:val="13"/>
                <w:color w:val="auto"/>
              </w:rPr>
              <w:t>3.08</w:t>
            </w:r>
          </w:p>
        </w:tc>
        <w:tc>
          <w:tcPr>
            <w:tcW w:w="0" w:type="dxa"/>
            <w:vAlign w:val="bottom"/>
          </w:tcPr>
          <w:p>
            <w:pPr>
              <w:spacing w:after="0"/>
              <w:rPr>
                <w:sz w:val="1"/>
                <w:szCs w:val="1"/>
                <w:color w:val="auto"/>
              </w:rPr>
            </w:pPr>
          </w:p>
        </w:tc>
      </w:tr>
      <w:tr>
        <w:trPr>
          <w:trHeight w:val="163"/>
        </w:trPr>
        <w:tc>
          <w:tcPr>
            <w:tcW w:w="3740" w:type="dxa"/>
            <w:vAlign w:val="bottom"/>
            <w:shd w:val="clear" w:color="auto" w:fill="CCEEFF"/>
          </w:tcPr>
          <w:p>
            <w:pPr>
              <w:ind w:left="140"/>
              <w:spacing w:after="0"/>
              <w:rPr>
                <w:sz w:val="20"/>
                <w:szCs w:val="20"/>
                <w:color w:val="auto"/>
              </w:rPr>
            </w:pPr>
            <w:r>
              <w:rPr>
                <w:rFonts w:ascii="Arial" w:cs="Arial" w:eastAsia="Arial" w:hAnsi="Arial"/>
                <w:sz w:val="13"/>
                <w:szCs w:val="13"/>
                <w:color w:val="auto"/>
              </w:rPr>
              <w:t>Total interest-bearing deposits</w:t>
            </w:r>
          </w:p>
        </w:tc>
        <w:tc>
          <w:tcPr>
            <w:tcW w:w="180" w:type="dxa"/>
            <w:vAlign w:val="bottom"/>
            <w:shd w:val="clear" w:color="auto" w:fill="CCEEFF"/>
          </w:tcPr>
          <w:p>
            <w:pPr>
              <w:spacing w:after="0"/>
              <w:rPr>
                <w:sz w:val="14"/>
                <w:szCs w:val="14"/>
                <w:color w:val="auto"/>
              </w:rPr>
            </w:pPr>
          </w:p>
        </w:tc>
        <w:tc>
          <w:tcPr>
            <w:tcW w:w="1060" w:type="dxa"/>
            <w:vAlign w:val="bottom"/>
            <w:shd w:val="clear" w:color="auto" w:fill="CCEEFF"/>
          </w:tcPr>
          <w:p>
            <w:pPr>
              <w:jc w:val="right"/>
              <w:ind w:right="36"/>
              <w:spacing w:after="0"/>
              <w:rPr>
                <w:sz w:val="20"/>
                <w:szCs w:val="20"/>
                <w:color w:val="auto"/>
              </w:rPr>
            </w:pPr>
            <w:r>
              <w:rPr>
                <w:rFonts w:ascii="Arial" w:cs="Arial" w:eastAsia="Arial" w:hAnsi="Arial"/>
                <w:sz w:val="13"/>
                <w:szCs w:val="13"/>
                <w:color w:val="auto"/>
              </w:rPr>
              <w:t>2,817,385</w:t>
            </w:r>
          </w:p>
        </w:tc>
        <w:tc>
          <w:tcPr>
            <w:tcW w:w="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16,429</w:t>
            </w:r>
          </w:p>
        </w:tc>
        <w:tc>
          <w:tcPr>
            <w:tcW w:w="1300" w:type="dxa"/>
            <w:vAlign w:val="bottom"/>
            <w:gridSpan w:val="2"/>
            <w:shd w:val="clear" w:color="auto" w:fill="CCEEFF"/>
          </w:tcPr>
          <w:p>
            <w:pPr>
              <w:ind w:left="920"/>
              <w:spacing w:after="0"/>
              <w:rPr>
                <w:sz w:val="20"/>
                <w:szCs w:val="20"/>
                <w:color w:val="auto"/>
              </w:rPr>
            </w:pPr>
            <w:r>
              <w:rPr>
                <w:rFonts w:ascii="Arial" w:cs="Arial" w:eastAsia="Arial" w:hAnsi="Arial"/>
                <w:sz w:val="13"/>
                <w:szCs w:val="13"/>
                <w:color w:val="auto"/>
              </w:rPr>
              <w:t>2.31</w:t>
            </w:r>
          </w:p>
        </w:tc>
        <w:tc>
          <w:tcPr>
            <w:tcW w:w="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060" w:type="dxa"/>
            <w:vAlign w:val="bottom"/>
            <w:shd w:val="clear" w:color="auto" w:fill="CCEEFF"/>
          </w:tcPr>
          <w:p>
            <w:pPr>
              <w:jc w:val="right"/>
              <w:ind w:right="16"/>
              <w:spacing w:after="0"/>
              <w:rPr>
                <w:sz w:val="20"/>
                <w:szCs w:val="20"/>
                <w:color w:val="auto"/>
              </w:rPr>
            </w:pPr>
            <w:r>
              <w:rPr>
                <w:rFonts w:ascii="Arial" w:cs="Arial" w:eastAsia="Arial" w:hAnsi="Arial"/>
                <w:sz w:val="13"/>
                <w:szCs w:val="13"/>
                <w:color w:val="auto"/>
              </w:rPr>
              <w:t>2,760,093</w:t>
            </w: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12,662</w:t>
            </w:r>
          </w:p>
        </w:tc>
        <w:tc>
          <w:tcPr>
            <w:tcW w:w="1300" w:type="dxa"/>
            <w:vAlign w:val="bottom"/>
            <w:gridSpan w:val="2"/>
            <w:shd w:val="clear" w:color="auto" w:fill="CCEEFF"/>
          </w:tcPr>
          <w:p>
            <w:pPr>
              <w:ind w:left="920"/>
              <w:spacing w:after="0"/>
              <w:rPr>
                <w:sz w:val="20"/>
                <w:szCs w:val="20"/>
                <w:color w:val="auto"/>
              </w:rPr>
            </w:pPr>
            <w:r>
              <w:rPr>
                <w:rFonts w:ascii="Arial" w:cs="Arial" w:eastAsia="Arial" w:hAnsi="Arial"/>
                <w:sz w:val="13"/>
                <w:szCs w:val="13"/>
                <w:color w:val="auto"/>
              </w:rPr>
              <w:t>1.84</w:t>
            </w:r>
          </w:p>
        </w:tc>
        <w:tc>
          <w:tcPr>
            <w:tcW w:w="0" w:type="dxa"/>
            <w:vAlign w:val="bottom"/>
          </w:tcPr>
          <w:p>
            <w:pPr>
              <w:spacing w:after="0"/>
              <w:rPr>
                <w:sz w:val="1"/>
                <w:szCs w:val="1"/>
                <w:color w:val="auto"/>
              </w:rPr>
            </w:pPr>
          </w:p>
        </w:tc>
      </w:tr>
      <w:tr>
        <w:trPr>
          <w:trHeight w:val="168"/>
        </w:trPr>
        <w:tc>
          <w:tcPr>
            <w:tcW w:w="3740" w:type="dxa"/>
            <w:vAlign w:val="bottom"/>
          </w:tcPr>
          <w:p>
            <w:pPr>
              <w:ind w:left="80"/>
              <w:spacing w:after="0"/>
              <w:rPr>
                <w:sz w:val="20"/>
                <w:szCs w:val="20"/>
                <w:color w:val="auto"/>
              </w:rPr>
            </w:pPr>
            <w:r>
              <w:rPr>
                <w:rFonts w:ascii="Arial" w:cs="Arial" w:eastAsia="Arial" w:hAnsi="Arial"/>
                <w:sz w:val="13"/>
                <w:szCs w:val="13"/>
                <w:color w:val="auto"/>
              </w:rPr>
              <w:t>Junior subordinated debt</w:t>
            </w:r>
          </w:p>
        </w:tc>
        <w:tc>
          <w:tcPr>
            <w:tcW w:w="180" w:type="dxa"/>
            <w:vAlign w:val="bottom"/>
          </w:tcPr>
          <w:p>
            <w:pPr>
              <w:spacing w:after="0"/>
              <w:rPr>
                <w:sz w:val="14"/>
                <w:szCs w:val="14"/>
                <w:color w:val="auto"/>
              </w:rPr>
            </w:pPr>
          </w:p>
        </w:tc>
        <w:tc>
          <w:tcPr>
            <w:tcW w:w="1060" w:type="dxa"/>
            <w:vAlign w:val="bottom"/>
          </w:tcPr>
          <w:p>
            <w:pPr>
              <w:jc w:val="right"/>
              <w:ind w:right="36"/>
              <w:spacing w:after="0"/>
              <w:rPr>
                <w:sz w:val="20"/>
                <w:szCs w:val="20"/>
                <w:color w:val="auto"/>
              </w:rPr>
            </w:pPr>
            <w:r>
              <w:rPr>
                <w:rFonts w:ascii="Arial" w:cs="Arial" w:eastAsia="Arial" w:hAnsi="Arial"/>
                <w:sz w:val="13"/>
                <w:szCs w:val="13"/>
                <w:color w:val="auto"/>
              </w:rPr>
              <w:t>9,979</w:t>
            </w: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Arial" w:cs="Arial" w:eastAsia="Arial" w:hAnsi="Arial"/>
                <w:sz w:val="13"/>
                <w:szCs w:val="13"/>
                <w:color w:val="auto"/>
              </w:rPr>
              <w:t>236</w:t>
            </w:r>
          </w:p>
        </w:tc>
        <w:tc>
          <w:tcPr>
            <w:tcW w:w="1300" w:type="dxa"/>
            <w:vAlign w:val="bottom"/>
            <w:gridSpan w:val="2"/>
          </w:tcPr>
          <w:p>
            <w:pPr>
              <w:ind w:left="920"/>
              <w:spacing w:after="0"/>
              <w:rPr>
                <w:sz w:val="20"/>
                <w:szCs w:val="20"/>
                <w:color w:val="auto"/>
              </w:rPr>
            </w:pPr>
            <w:r>
              <w:rPr>
                <w:rFonts w:ascii="Arial" w:cs="Arial" w:eastAsia="Arial" w:hAnsi="Arial"/>
                <w:sz w:val="13"/>
                <w:szCs w:val="13"/>
                <w:color w:val="auto"/>
              </w:rPr>
              <w:t>9.38</w:t>
            </w: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60" w:type="dxa"/>
            <w:vAlign w:val="bottom"/>
          </w:tcPr>
          <w:p>
            <w:pPr>
              <w:jc w:val="right"/>
              <w:ind w:right="16"/>
              <w:spacing w:after="0"/>
              <w:rPr>
                <w:sz w:val="20"/>
                <w:szCs w:val="20"/>
                <w:color w:val="auto"/>
              </w:rPr>
            </w:pPr>
            <w:r>
              <w:rPr>
                <w:rFonts w:ascii="Arial" w:cs="Arial" w:eastAsia="Arial" w:hAnsi="Arial"/>
                <w:sz w:val="13"/>
                <w:szCs w:val="13"/>
                <w:color w:val="auto"/>
              </w:rPr>
              <w:t>9,954</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Arial" w:cs="Arial" w:eastAsia="Arial" w:hAnsi="Arial"/>
                <w:sz w:val="13"/>
                <w:szCs w:val="13"/>
                <w:color w:val="auto"/>
              </w:rPr>
              <w:t>218</w:t>
            </w:r>
          </w:p>
        </w:tc>
        <w:tc>
          <w:tcPr>
            <w:tcW w:w="1300" w:type="dxa"/>
            <w:vAlign w:val="bottom"/>
            <w:gridSpan w:val="2"/>
          </w:tcPr>
          <w:p>
            <w:pPr>
              <w:ind w:left="920"/>
              <w:spacing w:after="0"/>
              <w:rPr>
                <w:sz w:val="20"/>
                <w:szCs w:val="20"/>
                <w:color w:val="auto"/>
              </w:rPr>
            </w:pPr>
            <w:r>
              <w:rPr>
                <w:rFonts w:ascii="Arial" w:cs="Arial" w:eastAsia="Arial" w:hAnsi="Arial"/>
                <w:sz w:val="13"/>
                <w:szCs w:val="13"/>
                <w:color w:val="auto"/>
              </w:rPr>
              <w:t>8.78</w:t>
            </w:r>
          </w:p>
        </w:tc>
        <w:tc>
          <w:tcPr>
            <w:tcW w:w="0" w:type="dxa"/>
            <w:vAlign w:val="bottom"/>
          </w:tcPr>
          <w:p>
            <w:pPr>
              <w:spacing w:after="0"/>
              <w:rPr>
                <w:sz w:val="1"/>
                <w:szCs w:val="1"/>
                <w:color w:val="auto"/>
              </w:rPr>
            </w:pPr>
          </w:p>
        </w:tc>
      </w:tr>
      <w:tr>
        <w:trPr>
          <w:trHeight w:val="172"/>
        </w:trPr>
        <w:tc>
          <w:tcPr>
            <w:tcW w:w="3740" w:type="dxa"/>
            <w:vAlign w:val="bottom"/>
            <w:shd w:val="clear" w:color="auto" w:fill="CCEEFF"/>
          </w:tcPr>
          <w:p>
            <w:pPr>
              <w:ind w:left="80"/>
              <w:spacing w:after="0"/>
              <w:rPr>
                <w:sz w:val="20"/>
                <w:szCs w:val="20"/>
                <w:color w:val="auto"/>
              </w:rPr>
            </w:pPr>
            <w:r>
              <w:rPr>
                <w:rFonts w:ascii="Arial" w:cs="Arial" w:eastAsia="Arial" w:hAnsi="Arial"/>
                <w:sz w:val="13"/>
                <w:szCs w:val="13"/>
                <w:color w:val="auto"/>
              </w:rPr>
              <w:t>Borrowings</w:t>
            </w:r>
          </w:p>
        </w:tc>
        <w:tc>
          <w:tcPr>
            <w:tcW w:w="180" w:type="dxa"/>
            <w:vAlign w:val="bottom"/>
            <w:tcBorders>
              <w:bottom w:val="single" w:sz="8" w:color="auto"/>
            </w:tcBorders>
            <w:shd w:val="clear" w:color="auto" w:fill="CCEEFF"/>
          </w:tcPr>
          <w:p>
            <w:pPr>
              <w:spacing w:after="0"/>
              <w:rPr>
                <w:sz w:val="14"/>
                <w:szCs w:val="14"/>
                <w:color w:val="auto"/>
              </w:rPr>
            </w:pPr>
          </w:p>
        </w:tc>
        <w:tc>
          <w:tcPr>
            <w:tcW w:w="1060" w:type="dxa"/>
            <w:vAlign w:val="bottom"/>
            <w:tcBorders>
              <w:bottom w:val="single" w:sz="8" w:color="auto"/>
            </w:tcBorders>
            <w:shd w:val="clear" w:color="auto" w:fill="CCEEFF"/>
          </w:tcPr>
          <w:p>
            <w:pPr>
              <w:jc w:val="right"/>
              <w:ind w:right="36"/>
              <w:spacing w:after="0"/>
              <w:rPr>
                <w:sz w:val="20"/>
                <w:szCs w:val="20"/>
                <w:color w:val="auto"/>
              </w:rPr>
            </w:pPr>
            <w:r>
              <w:rPr>
                <w:rFonts w:ascii="Arial" w:cs="Arial" w:eastAsia="Arial" w:hAnsi="Arial"/>
                <w:sz w:val="13"/>
                <w:szCs w:val="13"/>
                <w:color w:val="auto"/>
              </w:rPr>
              <w:t>208,157</w:t>
            </w:r>
          </w:p>
        </w:tc>
        <w:tc>
          <w:tcPr>
            <w:tcW w:w="80" w:type="dxa"/>
            <w:vAlign w:val="bottom"/>
            <w:shd w:val="clear" w:color="auto" w:fill="CCEEFF"/>
          </w:tcPr>
          <w:p>
            <w:pPr>
              <w:spacing w:after="0"/>
              <w:rPr>
                <w:sz w:val="14"/>
                <w:szCs w:val="14"/>
                <w:color w:val="auto"/>
              </w:rPr>
            </w:pPr>
          </w:p>
        </w:tc>
        <w:tc>
          <w:tcPr>
            <w:tcW w:w="200" w:type="dxa"/>
            <w:vAlign w:val="bottom"/>
            <w:tcBorders>
              <w:bottom w:val="single" w:sz="8" w:color="auto"/>
            </w:tcBorders>
            <w:shd w:val="clear" w:color="auto" w:fill="CCEEFF"/>
          </w:tcPr>
          <w:p>
            <w:pPr>
              <w:spacing w:after="0"/>
              <w:rPr>
                <w:sz w:val="14"/>
                <w:szCs w:val="14"/>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3,040</w:t>
            </w:r>
          </w:p>
        </w:tc>
        <w:tc>
          <w:tcPr>
            <w:tcW w:w="100" w:type="dxa"/>
            <w:vAlign w:val="bottom"/>
            <w:shd w:val="clear" w:color="auto" w:fill="CCEEFF"/>
          </w:tcPr>
          <w:p>
            <w:pPr>
              <w:spacing w:after="0"/>
              <w:rPr>
                <w:sz w:val="14"/>
                <w:szCs w:val="14"/>
                <w:color w:val="auto"/>
              </w:rPr>
            </w:pPr>
          </w:p>
        </w:tc>
        <w:tc>
          <w:tcPr>
            <w:tcW w:w="1200" w:type="dxa"/>
            <w:vAlign w:val="bottom"/>
            <w:tcBorders>
              <w:bottom w:val="single" w:sz="8" w:color="auto"/>
            </w:tcBorders>
            <w:shd w:val="clear" w:color="auto" w:fill="CCEEFF"/>
          </w:tcPr>
          <w:p>
            <w:pPr>
              <w:ind w:left="820"/>
              <w:spacing w:after="0"/>
              <w:rPr>
                <w:sz w:val="20"/>
                <w:szCs w:val="20"/>
                <w:color w:val="auto"/>
              </w:rPr>
            </w:pPr>
            <w:r>
              <w:rPr>
                <w:rFonts w:ascii="Arial" w:cs="Arial" w:eastAsia="Arial" w:hAnsi="Arial"/>
                <w:sz w:val="13"/>
                <w:szCs w:val="13"/>
                <w:color w:val="auto"/>
              </w:rPr>
              <w:t>5.79</w:t>
            </w:r>
          </w:p>
        </w:tc>
        <w:tc>
          <w:tcPr>
            <w:tcW w:w="80" w:type="dxa"/>
            <w:vAlign w:val="bottom"/>
            <w:shd w:val="clear" w:color="auto" w:fill="CCEEFF"/>
          </w:tcPr>
          <w:p>
            <w:pPr>
              <w:spacing w:after="0"/>
              <w:rPr>
                <w:sz w:val="14"/>
                <w:szCs w:val="14"/>
                <w:color w:val="auto"/>
              </w:rPr>
            </w:pPr>
          </w:p>
        </w:tc>
        <w:tc>
          <w:tcPr>
            <w:tcW w:w="180" w:type="dxa"/>
            <w:vAlign w:val="bottom"/>
            <w:tcBorders>
              <w:bottom w:val="single" w:sz="8" w:color="auto"/>
            </w:tcBorders>
            <w:shd w:val="clear" w:color="auto" w:fill="CCEEFF"/>
          </w:tcPr>
          <w:p>
            <w:pPr>
              <w:spacing w:after="0"/>
              <w:rPr>
                <w:sz w:val="14"/>
                <w:szCs w:val="14"/>
                <w:color w:val="auto"/>
              </w:rPr>
            </w:pPr>
          </w:p>
        </w:tc>
        <w:tc>
          <w:tcPr>
            <w:tcW w:w="1060" w:type="dxa"/>
            <w:vAlign w:val="bottom"/>
            <w:tcBorders>
              <w:bottom w:val="single" w:sz="8" w:color="auto"/>
            </w:tcBorders>
            <w:shd w:val="clear" w:color="auto" w:fill="CCEEFF"/>
          </w:tcPr>
          <w:p>
            <w:pPr>
              <w:jc w:val="right"/>
              <w:ind w:right="16"/>
              <w:spacing w:after="0"/>
              <w:rPr>
                <w:sz w:val="20"/>
                <w:szCs w:val="20"/>
                <w:color w:val="auto"/>
              </w:rPr>
            </w:pPr>
            <w:r>
              <w:rPr>
                <w:rFonts w:ascii="Arial" w:cs="Arial" w:eastAsia="Arial" w:hAnsi="Arial"/>
                <w:sz w:val="13"/>
                <w:szCs w:val="13"/>
                <w:color w:val="auto"/>
              </w:rPr>
              <w:t>169,134</w:t>
            </w:r>
          </w:p>
        </w:tc>
        <w:tc>
          <w:tcPr>
            <w:tcW w:w="100" w:type="dxa"/>
            <w:vAlign w:val="bottom"/>
            <w:shd w:val="clear" w:color="auto" w:fill="CCEEFF"/>
          </w:tcPr>
          <w:p>
            <w:pPr>
              <w:spacing w:after="0"/>
              <w:rPr>
                <w:sz w:val="14"/>
                <w:szCs w:val="14"/>
                <w:color w:val="auto"/>
              </w:rPr>
            </w:pPr>
          </w:p>
        </w:tc>
        <w:tc>
          <w:tcPr>
            <w:tcW w:w="120" w:type="dxa"/>
            <w:vAlign w:val="bottom"/>
            <w:tcBorders>
              <w:bottom w:val="single" w:sz="8" w:color="auto"/>
            </w:tcBorders>
            <w:shd w:val="clear" w:color="auto" w:fill="CCEEFF"/>
          </w:tcPr>
          <w:p>
            <w:pPr>
              <w:spacing w:after="0"/>
              <w:rPr>
                <w:sz w:val="14"/>
                <w:szCs w:val="14"/>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2,355</w:t>
            </w:r>
          </w:p>
        </w:tc>
        <w:tc>
          <w:tcPr>
            <w:tcW w:w="100" w:type="dxa"/>
            <w:vAlign w:val="bottom"/>
            <w:shd w:val="clear" w:color="auto" w:fill="CCEEFF"/>
          </w:tcPr>
          <w:p>
            <w:pPr>
              <w:spacing w:after="0"/>
              <w:rPr>
                <w:sz w:val="14"/>
                <w:szCs w:val="14"/>
                <w:color w:val="auto"/>
              </w:rPr>
            </w:pPr>
          </w:p>
        </w:tc>
        <w:tc>
          <w:tcPr>
            <w:tcW w:w="1200" w:type="dxa"/>
            <w:vAlign w:val="bottom"/>
            <w:tcBorders>
              <w:bottom w:val="single" w:sz="8" w:color="auto"/>
            </w:tcBorders>
            <w:shd w:val="clear" w:color="auto" w:fill="CCEEFF"/>
          </w:tcPr>
          <w:p>
            <w:pPr>
              <w:ind w:left="820"/>
              <w:spacing w:after="0"/>
              <w:rPr>
                <w:sz w:val="20"/>
                <w:szCs w:val="20"/>
                <w:color w:val="auto"/>
              </w:rPr>
            </w:pPr>
            <w:r>
              <w:rPr>
                <w:rFonts w:ascii="Arial" w:cs="Arial" w:eastAsia="Arial" w:hAnsi="Arial"/>
                <w:sz w:val="13"/>
                <w:szCs w:val="13"/>
                <w:color w:val="auto"/>
              </w:rPr>
              <w:t>5.58</w:t>
            </w:r>
          </w:p>
        </w:tc>
        <w:tc>
          <w:tcPr>
            <w:tcW w:w="0" w:type="dxa"/>
            <w:vAlign w:val="bottom"/>
          </w:tcPr>
          <w:p>
            <w:pPr>
              <w:spacing w:after="0"/>
              <w:rPr>
                <w:sz w:val="1"/>
                <w:szCs w:val="1"/>
                <w:color w:val="auto"/>
              </w:rPr>
            </w:pPr>
          </w:p>
        </w:tc>
      </w:tr>
      <w:tr>
        <w:trPr>
          <w:trHeight w:val="158"/>
        </w:trPr>
        <w:tc>
          <w:tcPr>
            <w:tcW w:w="3740" w:type="dxa"/>
            <w:vAlign w:val="bottom"/>
          </w:tcPr>
          <w:p>
            <w:pPr>
              <w:ind w:left="140"/>
              <w:spacing w:after="0"/>
              <w:rPr>
                <w:sz w:val="20"/>
                <w:szCs w:val="20"/>
                <w:color w:val="auto"/>
              </w:rPr>
            </w:pPr>
            <w:r>
              <w:rPr>
                <w:rFonts w:ascii="Arial" w:cs="Arial" w:eastAsia="Arial" w:hAnsi="Arial"/>
                <w:sz w:val="13"/>
                <w:szCs w:val="13"/>
                <w:color w:val="auto"/>
              </w:rPr>
              <w:t>Total interest-bearing liabilities</w:t>
            </w:r>
          </w:p>
        </w:tc>
        <w:tc>
          <w:tcPr>
            <w:tcW w:w="180" w:type="dxa"/>
            <w:vAlign w:val="bottom"/>
          </w:tcPr>
          <w:p>
            <w:pPr>
              <w:spacing w:after="0"/>
              <w:rPr>
                <w:sz w:val="13"/>
                <w:szCs w:val="13"/>
                <w:color w:val="auto"/>
              </w:rPr>
            </w:pPr>
          </w:p>
        </w:tc>
        <w:tc>
          <w:tcPr>
            <w:tcW w:w="1060" w:type="dxa"/>
            <w:vAlign w:val="bottom"/>
          </w:tcPr>
          <w:p>
            <w:pPr>
              <w:jc w:val="right"/>
              <w:ind w:right="36"/>
              <w:spacing w:after="0"/>
              <w:rPr>
                <w:sz w:val="20"/>
                <w:szCs w:val="20"/>
                <w:color w:val="auto"/>
              </w:rPr>
            </w:pPr>
            <w:r>
              <w:rPr>
                <w:rFonts w:ascii="Arial" w:cs="Arial" w:eastAsia="Arial" w:hAnsi="Arial"/>
                <w:sz w:val="13"/>
                <w:szCs w:val="13"/>
                <w:color w:val="auto"/>
              </w:rPr>
              <w:t>3,035,521</w:t>
            </w: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00" w:type="dxa"/>
            <w:vAlign w:val="bottom"/>
          </w:tcPr>
          <w:p>
            <w:pPr>
              <w:jc w:val="right"/>
              <w:spacing w:after="0"/>
              <w:rPr>
                <w:sz w:val="20"/>
                <w:szCs w:val="20"/>
                <w:color w:val="auto"/>
              </w:rPr>
            </w:pPr>
            <w:r>
              <w:rPr>
                <w:rFonts w:ascii="Arial" w:cs="Arial" w:eastAsia="Arial" w:hAnsi="Arial"/>
                <w:sz w:val="13"/>
                <w:szCs w:val="13"/>
                <w:color w:val="auto"/>
              </w:rPr>
              <w:t>19,705</w:t>
            </w:r>
          </w:p>
        </w:tc>
        <w:tc>
          <w:tcPr>
            <w:tcW w:w="1300" w:type="dxa"/>
            <w:vAlign w:val="bottom"/>
            <w:gridSpan w:val="2"/>
          </w:tcPr>
          <w:p>
            <w:pPr>
              <w:ind w:left="920"/>
              <w:spacing w:after="0"/>
              <w:rPr>
                <w:sz w:val="20"/>
                <w:szCs w:val="20"/>
                <w:color w:val="auto"/>
              </w:rPr>
            </w:pPr>
            <w:r>
              <w:rPr>
                <w:rFonts w:ascii="Arial" w:cs="Arial" w:eastAsia="Arial" w:hAnsi="Arial"/>
                <w:sz w:val="13"/>
                <w:szCs w:val="13"/>
                <w:color w:val="auto"/>
              </w:rPr>
              <w:t>2.58</w:t>
            </w: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60" w:type="dxa"/>
            <w:vAlign w:val="bottom"/>
          </w:tcPr>
          <w:p>
            <w:pPr>
              <w:jc w:val="right"/>
              <w:ind w:right="16"/>
              <w:spacing w:after="0"/>
              <w:rPr>
                <w:sz w:val="20"/>
                <w:szCs w:val="20"/>
                <w:color w:val="auto"/>
              </w:rPr>
            </w:pPr>
            <w:r>
              <w:rPr>
                <w:rFonts w:ascii="Arial" w:cs="Arial" w:eastAsia="Arial" w:hAnsi="Arial"/>
                <w:sz w:val="13"/>
                <w:szCs w:val="13"/>
                <w:color w:val="auto"/>
              </w:rPr>
              <w:t>2,939,181</w:t>
            </w: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80" w:type="dxa"/>
            <w:vAlign w:val="bottom"/>
          </w:tcPr>
          <w:p>
            <w:pPr>
              <w:jc w:val="right"/>
              <w:spacing w:after="0"/>
              <w:rPr>
                <w:sz w:val="20"/>
                <w:szCs w:val="20"/>
                <w:color w:val="auto"/>
              </w:rPr>
            </w:pPr>
            <w:r>
              <w:rPr>
                <w:rFonts w:ascii="Arial" w:cs="Arial" w:eastAsia="Arial" w:hAnsi="Arial"/>
                <w:sz w:val="13"/>
                <w:szCs w:val="13"/>
                <w:color w:val="auto"/>
              </w:rPr>
              <w:t>15,235</w:t>
            </w:r>
          </w:p>
        </w:tc>
        <w:tc>
          <w:tcPr>
            <w:tcW w:w="1300" w:type="dxa"/>
            <w:vAlign w:val="bottom"/>
            <w:gridSpan w:val="2"/>
          </w:tcPr>
          <w:p>
            <w:pPr>
              <w:ind w:left="920"/>
              <w:spacing w:after="0"/>
              <w:rPr>
                <w:sz w:val="20"/>
                <w:szCs w:val="20"/>
                <w:color w:val="auto"/>
              </w:rPr>
            </w:pPr>
            <w:r>
              <w:rPr>
                <w:rFonts w:ascii="Arial" w:cs="Arial" w:eastAsia="Arial" w:hAnsi="Arial"/>
                <w:sz w:val="13"/>
                <w:szCs w:val="13"/>
                <w:color w:val="auto"/>
              </w:rPr>
              <w:t>2.08</w:t>
            </w:r>
          </w:p>
        </w:tc>
        <w:tc>
          <w:tcPr>
            <w:tcW w:w="0" w:type="dxa"/>
            <w:vAlign w:val="bottom"/>
          </w:tcPr>
          <w:p>
            <w:pPr>
              <w:spacing w:after="0"/>
              <w:rPr>
                <w:sz w:val="1"/>
                <w:szCs w:val="1"/>
                <w:color w:val="auto"/>
              </w:rPr>
            </w:pPr>
          </w:p>
        </w:tc>
      </w:tr>
      <w:tr>
        <w:trPr>
          <w:trHeight w:val="152"/>
        </w:trPr>
        <w:tc>
          <w:tcPr>
            <w:tcW w:w="3740" w:type="dxa"/>
            <w:vAlign w:val="bottom"/>
            <w:tcBorders>
              <w:top w:val="single" w:sz="8" w:color="CCEEFF"/>
            </w:tcBorders>
            <w:shd w:val="clear" w:color="auto" w:fill="CCEEFF"/>
          </w:tcPr>
          <w:p>
            <w:pPr>
              <w:ind w:left="20"/>
              <w:spacing w:after="0" w:line="148" w:lineRule="exact"/>
              <w:rPr>
                <w:sz w:val="20"/>
                <w:szCs w:val="20"/>
                <w:color w:val="auto"/>
              </w:rPr>
            </w:pPr>
            <w:r>
              <w:rPr>
                <w:rFonts w:ascii="Arial" w:cs="Arial" w:eastAsia="Arial" w:hAnsi="Arial"/>
                <w:sz w:val="13"/>
                <w:szCs w:val="13"/>
                <w:color w:val="auto"/>
              </w:rPr>
              <w:t>Noninterest-bearing deposits</w:t>
            </w:r>
          </w:p>
        </w:tc>
        <w:tc>
          <w:tcPr>
            <w:tcW w:w="180" w:type="dxa"/>
            <w:vAlign w:val="bottom"/>
            <w:tcBorders>
              <w:top w:val="single" w:sz="8" w:color="CCEEFF"/>
            </w:tcBorders>
            <w:shd w:val="clear" w:color="auto" w:fill="CCEEFF"/>
          </w:tcPr>
          <w:p>
            <w:pPr>
              <w:spacing w:after="0"/>
              <w:rPr>
                <w:sz w:val="13"/>
                <w:szCs w:val="13"/>
                <w:color w:val="auto"/>
              </w:rPr>
            </w:pPr>
          </w:p>
        </w:tc>
        <w:tc>
          <w:tcPr>
            <w:tcW w:w="1060" w:type="dxa"/>
            <w:vAlign w:val="bottom"/>
            <w:tcBorders>
              <w:top w:val="single" w:sz="8" w:color="CCEEFF"/>
            </w:tcBorders>
            <w:shd w:val="clear" w:color="auto" w:fill="CCEEFF"/>
          </w:tcPr>
          <w:p>
            <w:pPr>
              <w:jc w:val="right"/>
              <w:ind w:right="36"/>
              <w:spacing w:after="0" w:line="148" w:lineRule="exact"/>
              <w:rPr>
                <w:sz w:val="20"/>
                <w:szCs w:val="20"/>
                <w:color w:val="auto"/>
              </w:rPr>
            </w:pPr>
            <w:r>
              <w:rPr>
                <w:rFonts w:ascii="Arial" w:cs="Arial" w:eastAsia="Arial" w:hAnsi="Arial"/>
                <w:sz w:val="13"/>
                <w:szCs w:val="13"/>
                <w:color w:val="auto"/>
              </w:rPr>
              <w:t>861,788</w:t>
            </w:r>
          </w:p>
        </w:tc>
        <w:tc>
          <w:tcPr>
            <w:tcW w:w="80" w:type="dxa"/>
            <w:vAlign w:val="bottom"/>
            <w:tcBorders>
              <w:top w:val="single" w:sz="8" w:color="CCEEFF"/>
            </w:tcBorders>
            <w:shd w:val="clear" w:color="auto" w:fill="CCEEFF"/>
          </w:tcPr>
          <w:p>
            <w:pPr>
              <w:spacing w:after="0"/>
              <w:rPr>
                <w:sz w:val="13"/>
                <w:szCs w:val="13"/>
                <w:color w:val="auto"/>
              </w:rPr>
            </w:pPr>
          </w:p>
        </w:tc>
        <w:tc>
          <w:tcPr>
            <w:tcW w:w="200" w:type="dxa"/>
            <w:vAlign w:val="bottom"/>
            <w:tcBorders>
              <w:top w:val="single" w:sz="8" w:color="auto"/>
            </w:tcBorders>
            <w:shd w:val="clear" w:color="auto" w:fill="CCEEFF"/>
          </w:tcPr>
          <w:p>
            <w:pPr>
              <w:spacing w:after="0"/>
              <w:rPr>
                <w:sz w:val="13"/>
                <w:szCs w:val="13"/>
                <w:color w:val="auto"/>
              </w:rPr>
            </w:pPr>
          </w:p>
        </w:tc>
        <w:tc>
          <w:tcPr>
            <w:tcW w:w="90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1200" w:type="dxa"/>
            <w:vAlign w:val="bottom"/>
            <w:tcBorders>
              <w:top w:val="single" w:sz="8" w:color="auto"/>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180" w:type="dxa"/>
            <w:vAlign w:val="bottom"/>
            <w:tcBorders>
              <w:top w:val="single" w:sz="8" w:color="CCEEFF"/>
            </w:tcBorders>
            <w:shd w:val="clear" w:color="auto" w:fill="CCEEFF"/>
          </w:tcPr>
          <w:p>
            <w:pPr>
              <w:spacing w:after="0"/>
              <w:rPr>
                <w:sz w:val="13"/>
                <w:szCs w:val="13"/>
                <w:color w:val="auto"/>
              </w:rPr>
            </w:pPr>
          </w:p>
        </w:tc>
        <w:tc>
          <w:tcPr>
            <w:tcW w:w="1060" w:type="dxa"/>
            <w:vAlign w:val="bottom"/>
            <w:tcBorders>
              <w:top w:val="single" w:sz="8" w:color="CCEEFF"/>
            </w:tcBorders>
            <w:shd w:val="clear" w:color="auto" w:fill="CCEEFF"/>
          </w:tcPr>
          <w:p>
            <w:pPr>
              <w:jc w:val="right"/>
              <w:ind w:right="16"/>
              <w:spacing w:after="0" w:line="148" w:lineRule="exact"/>
              <w:rPr>
                <w:sz w:val="20"/>
                <w:szCs w:val="20"/>
                <w:color w:val="auto"/>
              </w:rPr>
            </w:pPr>
            <w:r>
              <w:rPr>
                <w:rFonts w:ascii="Arial" w:cs="Arial" w:eastAsia="Arial" w:hAnsi="Arial"/>
                <w:sz w:val="13"/>
                <w:szCs w:val="13"/>
                <w:color w:val="auto"/>
              </w:rPr>
              <w:t>879,303</w:t>
            </w:r>
          </w:p>
        </w:tc>
        <w:tc>
          <w:tcPr>
            <w:tcW w:w="100" w:type="dxa"/>
            <w:vAlign w:val="bottom"/>
            <w:tcBorders>
              <w:top w:val="single" w:sz="8" w:color="CCEEFF"/>
            </w:tcBorders>
            <w:shd w:val="clear" w:color="auto" w:fill="CCEEFF"/>
          </w:tcPr>
          <w:p>
            <w:pPr>
              <w:spacing w:after="0"/>
              <w:rPr>
                <w:sz w:val="13"/>
                <w:szCs w:val="13"/>
                <w:color w:val="auto"/>
              </w:rPr>
            </w:pPr>
          </w:p>
        </w:tc>
        <w:tc>
          <w:tcPr>
            <w:tcW w:w="120" w:type="dxa"/>
            <w:vAlign w:val="bottom"/>
            <w:tcBorders>
              <w:top w:val="single" w:sz="8" w:color="auto"/>
            </w:tcBorders>
            <w:shd w:val="clear" w:color="auto" w:fill="CCEEFF"/>
          </w:tcPr>
          <w:p>
            <w:pPr>
              <w:spacing w:after="0"/>
              <w:rPr>
                <w:sz w:val="13"/>
                <w:szCs w:val="13"/>
                <w:color w:val="auto"/>
              </w:rPr>
            </w:pPr>
          </w:p>
        </w:tc>
        <w:tc>
          <w:tcPr>
            <w:tcW w:w="98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1200" w:type="dxa"/>
            <w:vAlign w:val="bottom"/>
            <w:tcBorders>
              <w:top w:val="single" w:sz="8" w:color="auto"/>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8"/>
        </w:trPr>
        <w:tc>
          <w:tcPr>
            <w:tcW w:w="3740" w:type="dxa"/>
            <w:vAlign w:val="bottom"/>
            <w:tcBorders>
              <w:bottom w:val="single" w:sz="8" w:color="CCEEFF"/>
            </w:tcBorders>
          </w:tcPr>
          <w:p>
            <w:pPr>
              <w:ind w:left="20"/>
              <w:spacing w:after="0"/>
              <w:rPr>
                <w:sz w:val="20"/>
                <w:szCs w:val="20"/>
                <w:color w:val="auto"/>
              </w:rPr>
            </w:pPr>
            <w:r>
              <w:rPr>
                <w:rFonts w:ascii="Arial" w:cs="Arial" w:eastAsia="Arial" w:hAnsi="Arial"/>
                <w:sz w:val="13"/>
                <w:szCs w:val="13"/>
                <w:color w:val="auto"/>
              </w:rPr>
              <w:t>Other liabilities</w:t>
            </w:r>
          </w:p>
        </w:tc>
        <w:tc>
          <w:tcPr>
            <w:tcW w:w="18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jc w:val="right"/>
              <w:ind w:right="36"/>
              <w:spacing w:after="0"/>
              <w:rPr>
                <w:sz w:val="20"/>
                <w:szCs w:val="20"/>
                <w:color w:val="auto"/>
              </w:rPr>
            </w:pPr>
            <w:r>
              <w:rPr>
                <w:rFonts w:ascii="Arial" w:cs="Arial" w:eastAsia="Arial" w:hAnsi="Arial"/>
                <w:sz w:val="13"/>
                <w:szCs w:val="13"/>
                <w:color w:val="auto"/>
              </w:rPr>
              <w:t>58,513</w:t>
            </w:r>
          </w:p>
        </w:tc>
        <w:tc>
          <w:tcPr>
            <w:tcW w:w="80" w:type="dxa"/>
            <w:vAlign w:val="bottom"/>
            <w:tcBorders>
              <w:bottom w:val="single" w:sz="8" w:color="CCEEFF"/>
            </w:tcBorders>
          </w:tcPr>
          <w:p>
            <w:pPr>
              <w:spacing w:after="0"/>
              <w:rPr>
                <w:sz w:val="14"/>
                <w:szCs w:val="14"/>
                <w:color w:val="auto"/>
              </w:rPr>
            </w:pPr>
          </w:p>
        </w:tc>
        <w:tc>
          <w:tcPr>
            <w:tcW w:w="200" w:type="dxa"/>
            <w:vAlign w:val="bottom"/>
            <w:tcBorders>
              <w:bottom w:val="single" w:sz="8" w:color="CCEEFF"/>
            </w:tcBorders>
          </w:tcPr>
          <w:p>
            <w:pPr>
              <w:spacing w:after="0"/>
              <w:rPr>
                <w:sz w:val="14"/>
                <w:szCs w:val="14"/>
                <w:color w:val="auto"/>
              </w:rPr>
            </w:pPr>
          </w:p>
        </w:tc>
        <w:tc>
          <w:tcPr>
            <w:tcW w:w="900" w:type="dxa"/>
            <w:vAlign w:val="bottom"/>
            <w:tcBorders>
              <w:bottom w:val="single" w:sz="8" w:color="CCEEFF"/>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1200" w:type="dxa"/>
            <w:vAlign w:val="bottom"/>
            <w:tcBorders>
              <w:bottom w:val="single" w:sz="8" w:color="CCEEFF"/>
            </w:tcBorders>
          </w:tcPr>
          <w:p>
            <w:pPr>
              <w:spacing w:after="0"/>
              <w:rPr>
                <w:sz w:val="14"/>
                <w:szCs w:val="14"/>
                <w:color w:val="auto"/>
              </w:rPr>
            </w:pPr>
          </w:p>
        </w:tc>
        <w:tc>
          <w:tcPr>
            <w:tcW w:w="8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jc w:val="right"/>
              <w:ind w:right="16"/>
              <w:spacing w:after="0"/>
              <w:rPr>
                <w:sz w:val="20"/>
                <w:szCs w:val="20"/>
                <w:color w:val="auto"/>
              </w:rPr>
            </w:pPr>
            <w:r>
              <w:rPr>
                <w:rFonts w:ascii="Arial" w:cs="Arial" w:eastAsia="Arial" w:hAnsi="Arial"/>
                <w:sz w:val="13"/>
                <w:szCs w:val="13"/>
                <w:color w:val="auto"/>
              </w:rPr>
              <w:t>55,268</w:t>
            </w:r>
          </w:p>
        </w:tc>
        <w:tc>
          <w:tcPr>
            <w:tcW w:w="100" w:type="dxa"/>
            <w:vAlign w:val="bottom"/>
            <w:tcBorders>
              <w:bottom w:val="single" w:sz="8" w:color="CCEEFF"/>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980" w:type="dxa"/>
            <w:vAlign w:val="bottom"/>
            <w:tcBorders>
              <w:bottom w:val="single" w:sz="8" w:color="CCEEFF"/>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120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163"/>
        </w:trPr>
        <w:tc>
          <w:tcPr>
            <w:tcW w:w="3740" w:type="dxa"/>
            <w:vAlign w:val="bottom"/>
            <w:shd w:val="clear" w:color="auto" w:fill="CCEEFF"/>
          </w:tcPr>
          <w:p>
            <w:pPr>
              <w:ind w:left="80"/>
              <w:spacing w:after="0"/>
              <w:rPr>
                <w:sz w:val="20"/>
                <w:szCs w:val="20"/>
                <w:color w:val="auto"/>
              </w:rPr>
            </w:pPr>
            <w:r>
              <w:rPr>
                <w:rFonts w:ascii="Arial" w:cs="Arial" w:eastAsia="Arial" w:hAnsi="Arial"/>
                <w:sz w:val="13"/>
                <w:szCs w:val="13"/>
                <w:b w:val="1"/>
                <w:bCs w:val="1"/>
                <w:color w:val="auto"/>
              </w:rPr>
              <w:t>Total liabilities</w:t>
            </w:r>
          </w:p>
        </w:tc>
        <w:tc>
          <w:tcPr>
            <w:tcW w:w="180" w:type="dxa"/>
            <w:vAlign w:val="bottom"/>
            <w:shd w:val="clear" w:color="auto" w:fill="CCEEFF"/>
          </w:tcPr>
          <w:p>
            <w:pPr>
              <w:spacing w:after="0"/>
              <w:rPr>
                <w:sz w:val="14"/>
                <w:szCs w:val="14"/>
                <w:color w:val="auto"/>
              </w:rPr>
            </w:pPr>
          </w:p>
        </w:tc>
        <w:tc>
          <w:tcPr>
            <w:tcW w:w="1060" w:type="dxa"/>
            <w:vAlign w:val="bottom"/>
            <w:shd w:val="clear" w:color="auto" w:fill="CCEEFF"/>
          </w:tcPr>
          <w:p>
            <w:pPr>
              <w:jc w:val="right"/>
              <w:ind w:right="36"/>
              <w:spacing w:after="0"/>
              <w:rPr>
                <w:sz w:val="20"/>
                <w:szCs w:val="20"/>
                <w:color w:val="auto"/>
              </w:rPr>
            </w:pPr>
            <w:r>
              <w:rPr>
                <w:rFonts w:ascii="Arial" w:cs="Arial" w:eastAsia="Arial" w:hAnsi="Arial"/>
                <w:sz w:val="13"/>
                <w:szCs w:val="13"/>
                <w:color w:val="auto"/>
              </w:rPr>
              <w:t>3,955,822</w:t>
            </w:r>
          </w:p>
        </w:tc>
        <w:tc>
          <w:tcPr>
            <w:tcW w:w="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060" w:type="dxa"/>
            <w:vAlign w:val="bottom"/>
            <w:shd w:val="clear" w:color="auto" w:fill="CCEEFF"/>
          </w:tcPr>
          <w:p>
            <w:pPr>
              <w:jc w:val="right"/>
              <w:ind w:right="16"/>
              <w:spacing w:after="0"/>
              <w:rPr>
                <w:sz w:val="20"/>
                <w:szCs w:val="20"/>
                <w:color w:val="auto"/>
              </w:rPr>
            </w:pPr>
            <w:r>
              <w:rPr>
                <w:rFonts w:ascii="Arial" w:cs="Arial" w:eastAsia="Arial" w:hAnsi="Arial"/>
                <w:sz w:val="13"/>
                <w:szCs w:val="13"/>
                <w:color w:val="auto"/>
              </w:rPr>
              <w:t>3,873,752</w:t>
            </w: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3740" w:type="dxa"/>
            <w:vAlign w:val="bottom"/>
            <w:tcBorders>
              <w:bottom w:val="single" w:sz="8" w:color="CCEEFF"/>
            </w:tcBorders>
          </w:tcPr>
          <w:p>
            <w:pPr>
              <w:ind w:left="20"/>
              <w:spacing w:after="0"/>
              <w:rPr>
                <w:sz w:val="20"/>
                <w:szCs w:val="20"/>
                <w:color w:val="auto"/>
              </w:rPr>
            </w:pPr>
            <w:r>
              <w:rPr>
                <w:rFonts w:ascii="Arial" w:cs="Arial" w:eastAsia="Arial" w:hAnsi="Arial"/>
                <w:sz w:val="13"/>
                <w:szCs w:val="13"/>
                <w:color w:val="auto"/>
              </w:rPr>
              <w:t>Stockholders' equity</w:t>
            </w:r>
          </w:p>
        </w:tc>
        <w:tc>
          <w:tcPr>
            <w:tcW w:w="18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jc w:val="right"/>
              <w:ind w:right="36"/>
              <w:spacing w:after="0"/>
              <w:rPr>
                <w:sz w:val="20"/>
                <w:szCs w:val="20"/>
                <w:color w:val="auto"/>
              </w:rPr>
            </w:pPr>
            <w:r>
              <w:rPr>
                <w:rFonts w:ascii="Arial" w:cs="Arial" w:eastAsia="Arial" w:hAnsi="Arial"/>
                <w:sz w:val="13"/>
                <w:szCs w:val="13"/>
                <w:color w:val="auto"/>
              </w:rPr>
              <w:t>481,153</w:t>
            </w:r>
          </w:p>
        </w:tc>
        <w:tc>
          <w:tcPr>
            <w:tcW w:w="80" w:type="dxa"/>
            <w:vAlign w:val="bottom"/>
            <w:tcBorders>
              <w:bottom w:val="single" w:sz="8" w:color="CCEEFF"/>
            </w:tcBorders>
          </w:tcPr>
          <w:p>
            <w:pPr>
              <w:spacing w:after="0"/>
              <w:rPr>
                <w:sz w:val="14"/>
                <w:szCs w:val="14"/>
                <w:color w:val="auto"/>
              </w:rPr>
            </w:pPr>
          </w:p>
        </w:tc>
        <w:tc>
          <w:tcPr>
            <w:tcW w:w="200" w:type="dxa"/>
            <w:vAlign w:val="bottom"/>
            <w:tcBorders>
              <w:bottom w:val="single" w:sz="8" w:color="CCEEFF"/>
            </w:tcBorders>
          </w:tcPr>
          <w:p>
            <w:pPr>
              <w:spacing w:after="0"/>
              <w:rPr>
                <w:sz w:val="14"/>
                <w:szCs w:val="14"/>
                <w:color w:val="auto"/>
              </w:rPr>
            </w:pPr>
          </w:p>
        </w:tc>
        <w:tc>
          <w:tcPr>
            <w:tcW w:w="900" w:type="dxa"/>
            <w:vAlign w:val="bottom"/>
            <w:tcBorders>
              <w:bottom w:val="single" w:sz="8" w:color="CCEEFF"/>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1200" w:type="dxa"/>
            <w:vAlign w:val="bottom"/>
            <w:tcBorders>
              <w:bottom w:val="single" w:sz="8" w:color="CCEEFF"/>
            </w:tcBorders>
          </w:tcPr>
          <w:p>
            <w:pPr>
              <w:spacing w:after="0"/>
              <w:rPr>
                <w:sz w:val="14"/>
                <w:szCs w:val="14"/>
                <w:color w:val="auto"/>
              </w:rPr>
            </w:pPr>
          </w:p>
        </w:tc>
        <w:tc>
          <w:tcPr>
            <w:tcW w:w="8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jc w:val="right"/>
              <w:ind w:right="16"/>
              <w:spacing w:after="0"/>
              <w:rPr>
                <w:sz w:val="20"/>
                <w:szCs w:val="20"/>
                <w:color w:val="auto"/>
              </w:rPr>
            </w:pPr>
            <w:r>
              <w:rPr>
                <w:rFonts w:ascii="Arial" w:cs="Arial" w:eastAsia="Arial" w:hAnsi="Arial"/>
                <w:sz w:val="13"/>
                <w:szCs w:val="13"/>
                <w:color w:val="auto"/>
              </w:rPr>
              <w:t>468,632</w:t>
            </w:r>
          </w:p>
        </w:tc>
        <w:tc>
          <w:tcPr>
            <w:tcW w:w="100" w:type="dxa"/>
            <w:vAlign w:val="bottom"/>
            <w:tcBorders>
              <w:bottom w:val="single" w:sz="8" w:color="CCEEFF"/>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980" w:type="dxa"/>
            <w:vAlign w:val="bottom"/>
            <w:tcBorders>
              <w:bottom w:val="single" w:sz="8" w:color="CCEEFF"/>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120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3740" w:type="dxa"/>
            <w:vAlign w:val="bottom"/>
            <w:tcBorders>
              <w:bottom w:val="single" w:sz="8" w:color="CCEEFF"/>
            </w:tcBorders>
            <w:shd w:val="clear" w:color="auto" w:fill="CCEEFF"/>
          </w:tcPr>
          <w:p>
            <w:pPr>
              <w:ind w:left="80"/>
              <w:spacing w:after="0" w:line="141" w:lineRule="exact"/>
              <w:rPr>
                <w:sz w:val="20"/>
                <w:szCs w:val="20"/>
                <w:color w:val="auto"/>
              </w:rPr>
            </w:pPr>
            <w:r>
              <w:rPr>
                <w:rFonts w:ascii="Arial" w:cs="Arial" w:eastAsia="Arial" w:hAnsi="Arial"/>
                <w:sz w:val="13"/>
                <w:szCs w:val="13"/>
                <w:b w:val="1"/>
                <w:bCs w:val="1"/>
                <w:color w:val="auto"/>
              </w:rPr>
              <w:t>Total liabilities and stockholders' equity</w:t>
            </w:r>
          </w:p>
        </w:tc>
        <w:tc>
          <w:tcPr>
            <w:tcW w:w="180" w:type="dxa"/>
            <w:vAlign w:val="bottom"/>
            <w:tcBorders>
              <w:bottom w:val="single" w:sz="8" w:color="auto"/>
            </w:tcBorders>
            <w:shd w:val="clear" w:color="auto" w:fill="CCEEFF"/>
          </w:tcPr>
          <w:p>
            <w:pPr>
              <w:jc w:val="right"/>
              <w:ind w:right="36"/>
              <w:spacing w:after="0" w:line="141" w:lineRule="exact"/>
              <w:rPr>
                <w:sz w:val="20"/>
                <w:szCs w:val="20"/>
                <w:color w:val="auto"/>
              </w:rPr>
            </w:pPr>
            <w:r>
              <w:rPr>
                <w:rFonts w:ascii="Arial" w:cs="Arial" w:eastAsia="Arial" w:hAnsi="Arial"/>
                <w:sz w:val="13"/>
                <w:szCs w:val="13"/>
                <w:color w:val="auto"/>
                <w:w w:val="82"/>
              </w:rPr>
              <w:t>$</w:t>
            </w:r>
          </w:p>
        </w:tc>
        <w:tc>
          <w:tcPr>
            <w:tcW w:w="1060" w:type="dxa"/>
            <w:vAlign w:val="bottom"/>
            <w:tcBorders>
              <w:bottom w:val="single" w:sz="8" w:color="auto"/>
            </w:tcBorders>
            <w:shd w:val="clear" w:color="auto" w:fill="CCEEFF"/>
          </w:tcPr>
          <w:p>
            <w:pPr>
              <w:jc w:val="right"/>
              <w:ind w:right="36"/>
              <w:spacing w:after="0" w:line="141" w:lineRule="exact"/>
              <w:rPr>
                <w:sz w:val="20"/>
                <w:szCs w:val="20"/>
                <w:color w:val="auto"/>
              </w:rPr>
            </w:pPr>
            <w:r>
              <w:rPr>
                <w:rFonts w:ascii="Arial" w:cs="Arial" w:eastAsia="Arial" w:hAnsi="Arial"/>
                <w:sz w:val="13"/>
                <w:szCs w:val="13"/>
                <w:color w:val="auto"/>
              </w:rPr>
              <w:t>4,436,975</w:t>
            </w:r>
          </w:p>
        </w:tc>
        <w:tc>
          <w:tcPr>
            <w:tcW w:w="80" w:type="dxa"/>
            <w:vAlign w:val="bottom"/>
            <w:tcBorders>
              <w:bottom w:val="single" w:sz="8" w:color="CCEEFF"/>
            </w:tcBorders>
            <w:shd w:val="clear" w:color="auto" w:fill="CCEEFF"/>
          </w:tcPr>
          <w:p>
            <w:pPr>
              <w:spacing w:after="0"/>
              <w:rPr>
                <w:sz w:val="14"/>
                <w:szCs w:val="14"/>
                <w:color w:val="auto"/>
              </w:rPr>
            </w:pPr>
          </w:p>
        </w:tc>
        <w:tc>
          <w:tcPr>
            <w:tcW w:w="200" w:type="dxa"/>
            <w:vAlign w:val="bottom"/>
            <w:tcBorders>
              <w:bottom w:val="single" w:sz="8" w:color="CCEEFF"/>
            </w:tcBorders>
            <w:shd w:val="clear" w:color="auto" w:fill="CCEEFF"/>
          </w:tcPr>
          <w:p>
            <w:pPr>
              <w:spacing w:after="0"/>
              <w:rPr>
                <w:sz w:val="14"/>
                <w:szCs w:val="14"/>
                <w:color w:val="auto"/>
              </w:rPr>
            </w:pPr>
          </w:p>
        </w:tc>
        <w:tc>
          <w:tcPr>
            <w:tcW w:w="90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120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180" w:type="dxa"/>
            <w:vAlign w:val="bottom"/>
            <w:tcBorders>
              <w:bottom w:val="single" w:sz="8" w:color="auto"/>
            </w:tcBorders>
            <w:shd w:val="clear" w:color="auto" w:fill="CCEEFF"/>
          </w:tcPr>
          <w:p>
            <w:pPr>
              <w:jc w:val="right"/>
              <w:ind w:right="36"/>
              <w:spacing w:after="0" w:line="141" w:lineRule="exact"/>
              <w:rPr>
                <w:sz w:val="20"/>
                <w:szCs w:val="20"/>
                <w:color w:val="auto"/>
              </w:rPr>
            </w:pPr>
            <w:r>
              <w:rPr>
                <w:rFonts w:ascii="Arial" w:cs="Arial" w:eastAsia="Arial" w:hAnsi="Arial"/>
                <w:sz w:val="13"/>
                <w:szCs w:val="13"/>
                <w:color w:val="auto"/>
                <w:w w:val="82"/>
              </w:rPr>
              <w:t>$</w:t>
            </w:r>
          </w:p>
        </w:tc>
        <w:tc>
          <w:tcPr>
            <w:tcW w:w="1060" w:type="dxa"/>
            <w:vAlign w:val="bottom"/>
            <w:tcBorders>
              <w:bottom w:val="single" w:sz="8" w:color="auto"/>
            </w:tcBorders>
            <w:shd w:val="clear" w:color="auto" w:fill="CCEEFF"/>
          </w:tcPr>
          <w:p>
            <w:pPr>
              <w:jc w:val="right"/>
              <w:ind w:right="16"/>
              <w:spacing w:after="0" w:line="141" w:lineRule="exact"/>
              <w:rPr>
                <w:sz w:val="20"/>
                <w:szCs w:val="20"/>
                <w:color w:val="auto"/>
              </w:rPr>
            </w:pPr>
            <w:r>
              <w:rPr>
                <w:rFonts w:ascii="Arial" w:cs="Arial" w:eastAsia="Arial" w:hAnsi="Arial"/>
                <w:sz w:val="13"/>
                <w:szCs w:val="13"/>
                <w:color w:val="auto"/>
              </w:rPr>
              <w:t>4,342,384</w:t>
            </w:r>
          </w:p>
        </w:tc>
        <w:tc>
          <w:tcPr>
            <w:tcW w:w="100" w:type="dxa"/>
            <w:vAlign w:val="bottom"/>
            <w:tcBorders>
              <w:bottom w:val="single" w:sz="8" w:color="CCEEFF"/>
            </w:tcBorders>
            <w:shd w:val="clear" w:color="auto" w:fill="CCEEFF"/>
          </w:tcPr>
          <w:p>
            <w:pPr>
              <w:spacing w:after="0"/>
              <w:rPr>
                <w:sz w:val="14"/>
                <w:szCs w:val="14"/>
                <w:color w:val="auto"/>
              </w:rPr>
            </w:pPr>
          </w:p>
        </w:tc>
        <w:tc>
          <w:tcPr>
            <w:tcW w:w="120" w:type="dxa"/>
            <w:vAlign w:val="bottom"/>
            <w:tcBorders>
              <w:bottom w:val="single" w:sz="8" w:color="CCEEFF"/>
            </w:tcBorders>
            <w:shd w:val="clear" w:color="auto" w:fill="CCEEFF"/>
          </w:tcPr>
          <w:p>
            <w:pPr>
              <w:spacing w:after="0"/>
              <w:rPr>
                <w:sz w:val="14"/>
                <w:szCs w:val="14"/>
                <w:color w:val="auto"/>
              </w:rPr>
            </w:pPr>
          </w:p>
        </w:tc>
        <w:tc>
          <w:tcPr>
            <w:tcW w:w="98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1200" w:type="dxa"/>
            <w:vAlign w:val="bottom"/>
            <w:tcBorders>
              <w:bottom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374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2"/>
        </w:trPr>
        <w:tc>
          <w:tcPr>
            <w:tcW w:w="3740" w:type="dxa"/>
            <w:vAlign w:val="bottom"/>
          </w:tcPr>
          <w:p>
            <w:pPr>
              <w:ind w:left="20"/>
              <w:spacing w:after="0" w:line="133" w:lineRule="exact"/>
              <w:rPr>
                <w:sz w:val="20"/>
                <w:szCs w:val="20"/>
                <w:color w:val="auto"/>
              </w:rPr>
            </w:pPr>
            <w:r>
              <w:rPr>
                <w:rFonts w:ascii="Arial" w:cs="Arial" w:eastAsia="Arial" w:hAnsi="Arial"/>
                <w:sz w:val="13"/>
                <w:szCs w:val="13"/>
                <w:color w:val="auto"/>
              </w:rPr>
              <w:t>Net earning assets</w:t>
            </w:r>
          </w:p>
        </w:tc>
        <w:tc>
          <w:tcPr>
            <w:tcW w:w="180" w:type="dxa"/>
            <w:vAlign w:val="bottom"/>
            <w:tcBorders>
              <w:bottom w:val="single" w:sz="8" w:color="auto"/>
            </w:tcBorders>
          </w:tcPr>
          <w:p>
            <w:pPr>
              <w:jc w:val="right"/>
              <w:ind w:right="36"/>
              <w:spacing w:after="0" w:line="133" w:lineRule="exact"/>
              <w:rPr>
                <w:sz w:val="20"/>
                <w:szCs w:val="20"/>
                <w:color w:val="auto"/>
              </w:rPr>
            </w:pPr>
            <w:r>
              <w:rPr>
                <w:rFonts w:ascii="Arial" w:cs="Arial" w:eastAsia="Arial" w:hAnsi="Arial"/>
                <w:sz w:val="13"/>
                <w:szCs w:val="13"/>
                <w:color w:val="auto"/>
                <w:w w:val="82"/>
              </w:rPr>
              <w:t>$</w:t>
            </w:r>
          </w:p>
        </w:tc>
        <w:tc>
          <w:tcPr>
            <w:tcW w:w="1060" w:type="dxa"/>
            <w:vAlign w:val="bottom"/>
            <w:tcBorders>
              <w:bottom w:val="single" w:sz="8" w:color="auto"/>
            </w:tcBorders>
          </w:tcPr>
          <w:p>
            <w:pPr>
              <w:jc w:val="right"/>
              <w:ind w:right="36"/>
              <w:spacing w:after="0" w:line="133" w:lineRule="exact"/>
              <w:rPr>
                <w:sz w:val="20"/>
                <w:szCs w:val="20"/>
                <w:color w:val="auto"/>
              </w:rPr>
            </w:pPr>
            <w:r>
              <w:rPr>
                <w:rFonts w:ascii="Arial" w:cs="Arial" w:eastAsia="Arial" w:hAnsi="Arial"/>
                <w:sz w:val="13"/>
                <w:szCs w:val="13"/>
                <w:color w:val="auto"/>
              </w:rPr>
              <w:t>1,125,244</w:t>
            </w: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Borders>
              <w:bottom w:val="single" w:sz="8" w:color="auto"/>
            </w:tcBorders>
          </w:tcPr>
          <w:p>
            <w:pPr>
              <w:jc w:val="right"/>
              <w:ind w:right="36"/>
              <w:spacing w:after="0" w:line="133" w:lineRule="exact"/>
              <w:rPr>
                <w:sz w:val="20"/>
                <w:szCs w:val="20"/>
                <w:color w:val="auto"/>
              </w:rPr>
            </w:pPr>
            <w:r>
              <w:rPr>
                <w:rFonts w:ascii="Arial" w:cs="Arial" w:eastAsia="Arial" w:hAnsi="Arial"/>
                <w:sz w:val="13"/>
                <w:szCs w:val="13"/>
                <w:color w:val="auto"/>
                <w:w w:val="82"/>
              </w:rPr>
              <w:t>$</w:t>
            </w:r>
          </w:p>
        </w:tc>
        <w:tc>
          <w:tcPr>
            <w:tcW w:w="1060" w:type="dxa"/>
            <w:vAlign w:val="bottom"/>
            <w:tcBorders>
              <w:bottom w:val="single" w:sz="8" w:color="auto"/>
            </w:tcBorders>
          </w:tcPr>
          <w:p>
            <w:pPr>
              <w:jc w:val="right"/>
              <w:ind w:right="16"/>
              <w:spacing w:after="0" w:line="133" w:lineRule="exact"/>
              <w:rPr>
                <w:sz w:val="20"/>
                <w:szCs w:val="20"/>
                <w:color w:val="auto"/>
              </w:rPr>
            </w:pPr>
            <w:r>
              <w:rPr>
                <w:rFonts w:ascii="Arial" w:cs="Arial" w:eastAsia="Arial" w:hAnsi="Arial"/>
                <w:sz w:val="13"/>
                <w:szCs w:val="13"/>
                <w:color w:val="auto"/>
              </w:rPr>
              <w:t>1,132,793</w:t>
            </w: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374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9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9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2"/>
        </w:trPr>
        <w:tc>
          <w:tcPr>
            <w:tcW w:w="3740" w:type="dxa"/>
            <w:vAlign w:val="bottom"/>
            <w:shd w:val="clear" w:color="auto" w:fill="CCEEFF"/>
          </w:tcPr>
          <w:p>
            <w:pPr>
              <w:ind w:left="80"/>
              <w:spacing w:after="0" w:line="148" w:lineRule="exact"/>
              <w:rPr>
                <w:sz w:val="20"/>
                <w:szCs w:val="20"/>
                <w:color w:val="auto"/>
              </w:rPr>
            </w:pPr>
            <w:r>
              <w:rPr>
                <w:rFonts w:ascii="Arial" w:cs="Arial" w:eastAsia="Arial" w:hAnsi="Arial"/>
                <w:sz w:val="13"/>
                <w:szCs w:val="13"/>
                <w:color w:val="auto"/>
                <w:w w:val="92"/>
              </w:rPr>
              <w:t>Average interest-earning assets to average interest-bearing liabilities</w:t>
            </w:r>
          </w:p>
        </w:tc>
        <w:tc>
          <w:tcPr>
            <w:tcW w:w="180" w:type="dxa"/>
            <w:vAlign w:val="bottom"/>
            <w:shd w:val="clear" w:color="auto" w:fill="CCEEFF"/>
          </w:tcPr>
          <w:p>
            <w:pPr>
              <w:spacing w:after="0"/>
              <w:rPr>
                <w:sz w:val="13"/>
                <w:szCs w:val="13"/>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137.07 %</w:t>
            </w:r>
          </w:p>
        </w:tc>
        <w:tc>
          <w:tcPr>
            <w:tcW w:w="8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9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138.54 %</w:t>
            </w: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9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8"/>
        </w:trPr>
        <w:tc>
          <w:tcPr>
            <w:tcW w:w="3740" w:type="dxa"/>
            <w:vAlign w:val="bottom"/>
            <w:tcBorders>
              <w:bottom w:val="single" w:sz="8" w:color="CCEEFF"/>
            </w:tcBorders>
          </w:tcPr>
          <w:p>
            <w:pPr>
              <w:ind w:left="20"/>
              <w:spacing w:after="0"/>
              <w:rPr>
                <w:sz w:val="20"/>
                <w:szCs w:val="20"/>
                <w:color w:val="auto"/>
              </w:rPr>
            </w:pPr>
            <w:r>
              <w:rPr>
                <w:rFonts w:ascii="Arial" w:cs="Arial" w:eastAsia="Arial" w:hAnsi="Arial"/>
                <w:sz w:val="13"/>
                <w:szCs w:val="13"/>
                <w:color w:val="auto"/>
              </w:rPr>
              <w:t>Non-tax-equivalent</w:t>
            </w:r>
          </w:p>
        </w:tc>
        <w:tc>
          <w:tcPr>
            <w:tcW w:w="180" w:type="dxa"/>
            <w:vAlign w:val="bottom"/>
            <w:tcBorders>
              <w:bottom w:val="single" w:sz="8" w:color="CCEEFF"/>
            </w:tcBorders>
          </w:tcPr>
          <w:p>
            <w:pPr>
              <w:spacing w:after="0"/>
              <w:rPr>
                <w:sz w:val="14"/>
                <w:szCs w:val="14"/>
                <w:color w:val="auto"/>
              </w:rPr>
            </w:pPr>
          </w:p>
        </w:tc>
        <w:tc>
          <w:tcPr>
            <w:tcW w:w="1060" w:type="dxa"/>
            <w:vAlign w:val="bottom"/>
            <w:tcBorders>
              <w:bottom w:val="single" w:sz="8" w:color="CCEEFF"/>
            </w:tcBorders>
          </w:tcPr>
          <w:p>
            <w:pPr>
              <w:spacing w:after="0"/>
              <w:rPr>
                <w:sz w:val="14"/>
                <w:szCs w:val="14"/>
                <w:color w:val="auto"/>
              </w:rPr>
            </w:pPr>
          </w:p>
        </w:tc>
        <w:tc>
          <w:tcPr>
            <w:tcW w:w="80" w:type="dxa"/>
            <w:vAlign w:val="bottom"/>
            <w:tcBorders>
              <w:bottom w:val="single" w:sz="8" w:color="CCEEFF"/>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1200" w:type="dxa"/>
            <w:vAlign w:val="bottom"/>
            <w:tcBorders>
              <w:bottom w:val="single" w:sz="8" w:color="CCEEFF"/>
            </w:tcBorders>
          </w:tcPr>
          <w:p>
            <w:pPr>
              <w:spacing w:after="0"/>
              <w:rPr>
                <w:sz w:val="14"/>
                <w:szCs w:val="14"/>
                <w:color w:val="auto"/>
              </w:rPr>
            </w:pPr>
          </w:p>
        </w:tc>
        <w:tc>
          <w:tcPr>
            <w:tcW w:w="80" w:type="dxa"/>
            <w:vAlign w:val="bottom"/>
            <w:tcBorders>
              <w:bottom w:val="single" w:sz="8" w:color="CCEEFF"/>
            </w:tcBorders>
          </w:tcPr>
          <w:p>
            <w:pPr>
              <w:spacing w:after="0"/>
              <w:rPr>
                <w:sz w:val="14"/>
                <w:szCs w:val="14"/>
                <w:color w:val="auto"/>
              </w:rPr>
            </w:pPr>
          </w:p>
        </w:tc>
        <w:tc>
          <w:tcPr>
            <w:tcW w:w="180" w:type="dxa"/>
            <w:vAlign w:val="bottom"/>
            <w:tcBorders>
              <w:bottom w:val="single" w:sz="8" w:color="CCEEFF"/>
            </w:tcBorders>
          </w:tcPr>
          <w:p>
            <w:pPr>
              <w:spacing w:after="0"/>
              <w:rPr>
                <w:sz w:val="14"/>
                <w:szCs w:val="14"/>
                <w:color w:val="auto"/>
              </w:rPr>
            </w:pPr>
          </w:p>
        </w:tc>
        <w:tc>
          <w:tcPr>
            <w:tcW w:w="1060" w:type="dxa"/>
            <w:vAlign w:val="bottom"/>
            <w:tcBorders>
              <w:bottom w:val="single" w:sz="8" w:color="CCEEFF"/>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120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188"/>
        </w:trPr>
        <w:tc>
          <w:tcPr>
            <w:tcW w:w="3740" w:type="dxa"/>
            <w:vAlign w:val="bottom"/>
            <w:tcBorders>
              <w:bottom w:val="single" w:sz="8" w:color="CCEEFF"/>
            </w:tcBorders>
            <w:shd w:val="clear" w:color="auto" w:fill="CCEEFF"/>
          </w:tcPr>
          <w:p>
            <w:pPr>
              <w:ind w:left="80"/>
              <w:spacing w:after="0"/>
              <w:rPr>
                <w:sz w:val="20"/>
                <w:szCs w:val="20"/>
                <w:color w:val="auto"/>
              </w:rPr>
            </w:pPr>
            <w:r>
              <w:rPr>
                <w:rFonts w:ascii="Arial" w:cs="Arial" w:eastAsia="Arial" w:hAnsi="Arial"/>
                <w:sz w:val="13"/>
                <w:szCs w:val="13"/>
                <w:color w:val="auto"/>
              </w:rPr>
              <w:t>Net interest income</w:t>
            </w:r>
          </w:p>
        </w:tc>
        <w:tc>
          <w:tcPr>
            <w:tcW w:w="180" w:type="dxa"/>
            <w:vAlign w:val="bottom"/>
            <w:tcBorders>
              <w:bottom w:val="single" w:sz="8" w:color="CCEEFF"/>
            </w:tcBorders>
            <w:shd w:val="clear" w:color="auto" w:fill="CCEEFF"/>
          </w:tcPr>
          <w:p>
            <w:pPr>
              <w:spacing w:after="0"/>
              <w:rPr>
                <w:sz w:val="15"/>
                <w:szCs w:val="15"/>
                <w:color w:val="auto"/>
              </w:rPr>
            </w:pPr>
          </w:p>
        </w:tc>
        <w:tc>
          <w:tcPr>
            <w:tcW w:w="106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20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3"/>
                <w:szCs w:val="13"/>
                <w:color w:val="auto"/>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42,160</w:t>
            </w:r>
          </w:p>
        </w:tc>
        <w:tc>
          <w:tcPr>
            <w:tcW w:w="100" w:type="dxa"/>
            <w:vAlign w:val="bottom"/>
            <w:tcBorders>
              <w:bottom w:val="single" w:sz="8" w:color="CCEEFF"/>
            </w:tcBorders>
            <w:shd w:val="clear" w:color="auto" w:fill="CCEEFF"/>
          </w:tcPr>
          <w:p>
            <w:pPr>
              <w:spacing w:after="0"/>
              <w:rPr>
                <w:sz w:val="15"/>
                <w:szCs w:val="15"/>
                <w:color w:val="auto"/>
              </w:rPr>
            </w:pPr>
          </w:p>
        </w:tc>
        <w:tc>
          <w:tcPr>
            <w:tcW w:w="120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180" w:type="dxa"/>
            <w:vAlign w:val="bottom"/>
            <w:tcBorders>
              <w:bottom w:val="single" w:sz="8" w:color="CCEEFF"/>
            </w:tcBorders>
            <w:shd w:val="clear" w:color="auto" w:fill="CCEEFF"/>
          </w:tcPr>
          <w:p>
            <w:pPr>
              <w:spacing w:after="0"/>
              <w:rPr>
                <w:sz w:val="15"/>
                <w:szCs w:val="15"/>
                <w:color w:val="auto"/>
              </w:rPr>
            </w:pPr>
          </w:p>
        </w:tc>
        <w:tc>
          <w:tcPr>
            <w:tcW w:w="106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43,896</w:t>
            </w:r>
          </w:p>
        </w:tc>
        <w:tc>
          <w:tcPr>
            <w:tcW w:w="100" w:type="dxa"/>
            <w:vAlign w:val="bottom"/>
            <w:tcBorders>
              <w:bottom w:val="single" w:sz="8" w:color="CCEEFF"/>
            </w:tcBorders>
            <w:shd w:val="clear" w:color="auto" w:fill="CCEEFF"/>
          </w:tcPr>
          <w:p>
            <w:pPr>
              <w:spacing w:after="0"/>
              <w:rPr>
                <w:sz w:val="15"/>
                <w:szCs w:val="15"/>
                <w:color w:val="auto"/>
              </w:rPr>
            </w:pPr>
          </w:p>
        </w:tc>
        <w:tc>
          <w:tcPr>
            <w:tcW w:w="1200" w:type="dxa"/>
            <w:vAlign w:val="bottom"/>
            <w:tcBorders>
              <w:bottom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3740" w:type="dxa"/>
            <w:vAlign w:val="bottom"/>
            <w:tcBorders>
              <w:top w:val="single" w:sz="8" w:color="CCEEFF"/>
              <w:bottom w:val="single" w:sz="8" w:color="CCEEFF"/>
            </w:tcBorders>
            <w:vMerge w:val="restart"/>
          </w:tcPr>
          <w:p>
            <w:pPr>
              <w:ind w:left="80"/>
              <w:spacing w:after="0"/>
              <w:rPr>
                <w:sz w:val="20"/>
                <w:szCs w:val="20"/>
                <w:color w:val="auto"/>
              </w:rPr>
            </w:pPr>
            <w:r>
              <w:rPr>
                <w:rFonts w:ascii="Arial" w:cs="Arial" w:eastAsia="Arial" w:hAnsi="Arial"/>
                <w:sz w:val="13"/>
                <w:szCs w:val="13"/>
                <w:color w:val="auto"/>
              </w:rPr>
              <w:t>Interest rate spread</w:t>
            </w:r>
          </w:p>
        </w:tc>
        <w:tc>
          <w:tcPr>
            <w:tcW w:w="18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CCEEFF"/>
            </w:tcBorders>
            <w:gridSpan w:val="2"/>
            <w:vMerge w:val="restart"/>
          </w:tcPr>
          <w:p>
            <w:pPr>
              <w:ind w:left="920"/>
              <w:spacing w:after="0"/>
              <w:rPr>
                <w:sz w:val="20"/>
                <w:szCs w:val="20"/>
                <w:color w:val="auto"/>
              </w:rPr>
            </w:pPr>
            <w:r>
              <w:rPr>
                <w:rFonts w:ascii="Arial" w:cs="Arial" w:eastAsia="Arial" w:hAnsi="Arial"/>
                <w:sz w:val="13"/>
                <w:szCs w:val="13"/>
                <w:color w:val="auto"/>
                <w:w w:val="88"/>
              </w:rPr>
              <w:t>3.32 %</w:t>
            </w:r>
          </w:p>
        </w:tc>
        <w:tc>
          <w:tcPr>
            <w:tcW w:w="80" w:type="dxa"/>
            <w:vAlign w:val="bottom"/>
            <w:tcBorders>
              <w:top w:val="single" w:sz="8" w:color="CCEEFF"/>
              <w:bottom w:val="single" w:sz="8" w:color="CCEEFF"/>
            </w:tcBorders>
            <w:vMerge w:val="restart"/>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CCEEFF"/>
            </w:tcBorders>
            <w:gridSpan w:val="2"/>
            <w:vMerge w:val="restart"/>
          </w:tcPr>
          <w:p>
            <w:pPr>
              <w:ind w:left="920"/>
              <w:spacing w:after="0"/>
              <w:rPr>
                <w:sz w:val="20"/>
                <w:szCs w:val="20"/>
                <w:color w:val="auto"/>
              </w:rPr>
            </w:pPr>
            <w:r>
              <w:rPr>
                <w:rFonts w:ascii="Arial" w:cs="Arial" w:eastAsia="Arial" w:hAnsi="Arial"/>
                <w:sz w:val="13"/>
                <w:szCs w:val="13"/>
                <w:color w:val="auto"/>
                <w:w w:val="88"/>
              </w:rPr>
              <w:t>3.74 %</w:t>
            </w:r>
          </w:p>
        </w:tc>
        <w:tc>
          <w:tcPr>
            <w:tcW w:w="0" w:type="dxa"/>
            <w:vAlign w:val="bottom"/>
          </w:tcPr>
          <w:p>
            <w:pPr>
              <w:spacing w:after="0" w:line="20" w:lineRule="exact"/>
              <w:rPr>
                <w:sz w:val="1"/>
                <w:szCs w:val="1"/>
                <w:color w:val="auto"/>
              </w:rPr>
            </w:pPr>
          </w:p>
        </w:tc>
      </w:tr>
      <w:tr>
        <w:trPr>
          <w:trHeight w:val="109"/>
        </w:trPr>
        <w:tc>
          <w:tcPr>
            <w:tcW w:w="3740" w:type="dxa"/>
            <w:vAlign w:val="bottom"/>
            <w:vMerge w:val="continue"/>
          </w:tcPr>
          <w:p>
            <w:pPr>
              <w:spacing w:after="0"/>
              <w:rPr>
                <w:sz w:val="9"/>
                <w:szCs w:val="9"/>
                <w:color w:val="auto"/>
              </w:rPr>
            </w:pPr>
          </w:p>
        </w:tc>
        <w:tc>
          <w:tcPr>
            <w:tcW w:w="180" w:type="dxa"/>
            <w:vAlign w:val="bottom"/>
          </w:tcPr>
          <w:p>
            <w:pPr>
              <w:spacing w:after="0"/>
              <w:rPr>
                <w:sz w:val="9"/>
                <w:szCs w:val="9"/>
                <w:color w:val="auto"/>
              </w:rPr>
            </w:pPr>
          </w:p>
        </w:tc>
        <w:tc>
          <w:tcPr>
            <w:tcW w:w="1060" w:type="dxa"/>
            <w:vAlign w:val="bottom"/>
          </w:tcPr>
          <w:p>
            <w:pPr>
              <w:spacing w:after="0"/>
              <w:rPr>
                <w:sz w:val="9"/>
                <w:szCs w:val="9"/>
                <w:color w:val="auto"/>
              </w:rPr>
            </w:pPr>
          </w:p>
        </w:tc>
        <w:tc>
          <w:tcPr>
            <w:tcW w:w="80" w:type="dxa"/>
            <w:vAlign w:val="bottom"/>
          </w:tcPr>
          <w:p>
            <w:pPr>
              <w:spacing w:after="0"/>
              <w:rPr>
                <w:sz w:val="9"/>
                <w:szCs w:val="9"/>
                <w:color w:val="auto"/>
              </w:rPr>
            </w:pPr>
          </w:p>
        </w:tc>
        <w:tc>
          <w:tcPr>
            <w:tcW w:w="200" w:type="dxa"/>
            <w:vAlign w:val="bottom"/>
          </w:tcPr>
          <w:p>
            <w:pPr>
              <w:spacing w:after="0"/>
              <w:rPr>
                <w:sz w:val="9"/>
                <w:szCs w:val="9"/>
                <w:color w:val="auto"/>
              </w:rPr>
            </w:pPr>
          </w:p>
        </w:tc>
        <w:tc>
          <w:tcPr>
            <w:tcW w:w="900" w:type="dxa"/>
            <w:vAlign w:val="bottom"/>
          </w:tcPr>
          <w:p>
            <w:pPr>
              <w:spacing w:after="0"/>
              <w:rPr>
                <w:sz w:val="9"/>
                <w:szCs w:val="9"/>
                <w:color w:val="auto"/>
              </w:rPr>
            </w:pPr>
          </w:p>
        </w:tc>
        <w:tc>
          <w:tcPr>
            <w:tcW w:w="1300" w:type="dxa"/>
            <w:vAlign w:val="bottom"/>
            <w:gridSpan w:val="2"/>
            <w:vMerge w:val="continue"/>
          </w:tcPr>
          <w:p>
            <w:pPr>
              <w:spacing w:after="0"/>
              <w:rPr>
                <w:sz w:val="9"/>
                <w:szCs w:val="9"/>
                <w:color w:val="auto"/>
              </w:rPr>
            </w:pPr>
          </w:p>
        </w:tc>
        <w:tc>
          <w:tcPr>
            <w:tcW w:w="80" w:type="dxa"/>
            <w:vAlign w:val="bottom"/>
            <w:vMerge w:val="continue"/>
          </w:tcPr>
          <w:p>
            <w:pPr>
              <w:spacing w:after="0"/>
              <w:rPr>
                <w:sz w:val="9"/>
                <w:szCs w:val="9"/>
                <w:color w:val="auto"/>
              </w:rPr>
            </w:pPr>
          </w:p>
        </w:tc>
        <w:tc>
          <w:tcPr>
            <w:tcW w:w="180" w:type="dxa"/>
            <w:vAlign w:val="bottom"/>
          </w:tcPr>
          <w:p>
            <w:pPr>
              <w:spacing w:after="0"/>
              <w:rPr>
                <w:sz w:val="9"/>
                <w:szCs w:val="9"/>
                <w:color w:val="auto"/>
              </w:rPr>
            </w:pPr>
          </w:p>
        </w:tc>
        <w:tc>
          <w:tcPr>
            <w:tcW w:w="106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980" w:type="dxa"/>
            <w:vAlign w:val="bottom"/>
          </w:tcPr>
          <w:p>
            <w:pPr>
              <w:spacing w:after="0"/>
              <w:rPr>
                <w:sz w:val="9"/>
                <w:szCs w:val="9"/>
                <w:color w:val="auto"/>
              </w:rPr>
            </w:pPr>
          </w:p>
        </w:tc>
        <w:tc>
          <w:tcPr>
            <w:tcW w:w="1300" w:type="dxa"/>
            <w:vAlign w:val="bottom"/>
            <w:gridSpan w:val="2"/>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72"/>
        </w:trPr>
        <w:tc>
          <w:tcPr>
            <w:tcW w:w="3740" w:type="dxa"/>
            <w:vAlign w:val="bottom"/>
            <w:shd w:val="clear" w:color="auto" w:fill="CCEEFF"/>
          </w:tcPr>
          <w:p>
            <w:pPr>
              <w:ind w:left="80"/>
              <w:spacing w:after="0" w:line="172" w:lineRule="exact"/>
              <w:rPr>
                <w:sz w:val="20"/>
                <w:szCs w:val="20"/>
                <w:color w:val="auto"/>
              </w:rPr>
            </w:pPr>
            <w:r>
              <w:rPr>
                <w:rFonts w:ascii="Arial" w:cs="Arial" w:eastAsia="Arial" w:hAnsi="Arial"/>
                <w:sz w:val="13"/>
                <w:szCs w:val="13"/>
                <w:color w:val="auto"/>
              </w:rPr>
              <w:t>Net interest margin</w:t>
            </w:r>
            <w:r>
              <w:rPr>
                <w:rFonts w:ascii="Arial" w:cs="Arial" w:eastAsia="Arial" w:hAnsi="Arial"/>
                <w:sz w:val="16"/>
                <w:szCs w:val="16"/>
                <w:color w:val="auto"/>
                <w:vertAlign w:val="superscript"/>
              </w:rPr>
              <w:t>(3)</w:t>
            </w:r>
          </w:p>
        </w:tc>
        <w:tc>
          <w:tcPr>
            <w:tcW w:w="180" w:type="dxa"/>
            <w:vAlign w:val="bottom"/>
            <w:shd w:val="clear" w:color="auto" w:fill="CCEEFF"/>
          </w:tcPr>
          <w:p>
            <w:pPr>
              <w:spacing w:after="0"/>
              <w:rPr>
                <w:sz w:val="14"/>
                <w:szCs w:val="14"/>
                <w:color w:val="auto"/>
              </w:rPr>
            </w:pPr>
          </w:p>
        </w:tc>
        <w:tc>
          <w:tcPr>
            <w:tcW w:w="10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1300" w:type="dxa"/>
            <w:vAlign w:val="bottom"/>
            <w:gridSpan w:val="2"/>
            <w:shd w:val="clear" w:color="auto" w:fill="CCEEFF"/>
          </w:tcPr>
          <w:p>
            <w:pPr>
              <w:ind w:left="920"/>
              <w:spacing w:after="0"/>
              <w:rPr>
                <w:sz w:val="20"/>
                <w:szCs w:val="20"/>
                <w:color w:val="auto"/>
              </w:rPr>
            </w:pPr>
            <w:r>
              <w:rPr>
                <w:rFonts w:ascii="Arial" w:cs="Arial" w:eastAsia="Arial" w:hAnsi="Arial"/>
                <w:sz w:val="13"/>
                <w:szCs w:val="13"/>
                <w:color w:val="auto"/>
                <w:w w:val="88"/>
              </w:rPr>
              <w:t>4.02 %</w:t>
            </w:r>
          </w:p>
        </w:tc>
        <w:tc>
          <w:tcPr>
            <w:tcW w:w="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0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c>
          <w:tcPr>
            <w:tcW w:w="1300" w:type="dxa"/>
            <w:vAlign w:val="bottom"/>
            <w:gridSpan w:val="2"/>
            <w:shd w:val="clear" w:color="auto" w:fill="CCEEFF"/>
          </w:tcPr>
          <w:p>
            <w:pPr>
              <w:ind w:left="920"/>
              <w:spacing w:after="0"/>
              <w:rPr>
                <w:sz w:val="20"/>
                <w:szCs w:val="20"/>
                <w:color w:val="auto"/>
              </w:rPr>
            </w:pPr>
            <w:r>
              <w:rPr>
                <w:rFonts w:ascii="Arial" w:cs="Arial" w:eastAsia="Arial" w:hAnsi="Arial"/>
                <w:sz w:val="13"/>
                <w:szCs w:val="13"/>
                <w:color w:val="auto"/>
                <w:w w:val="88"/>
              </w:rPr>
              <w:t>4.32 %</w:t>
            </w:r>
          </w:p>
        </w:tc>
        <w:tc>
          <w:tcPr>
            <w:tcW w:w="0" w:type="dxa"/>
            <w:vAlign w:val="bottom"/>
          </w:tcPr>
          <w:p>
            <w:pPr>
              <w:spacing w:after="0"/>
              <w:rPr>
                <w:sz w:val="1"/>
                <w:szCs w:val="1"/>
                <w:color w:val="auto"/>
              </w:rPr>
            </w:pPr>
          </w:p>
        </w:tc>
      </w:tr>
      <w:tr>
        <w:trPr>
          <w:trHeight w:val="170"/>
        </w:trPr>
        <w:tc>
          <w:tcPr>
            <w:tcW w:w="3740" w:type="dxa"/>
            <w:vAlign w:val="bottom"/>
            <w:tcBorders>
              <w:bottom w:val="single" w:sz="8" w:color="CCEEFF"/>
            </w:tcBorders>
          </w:tcPr>
          <w:p>
            <w:pPr>
              <w:ind w:left="20"/>
              <w:spacing w:after="0" w:line="170" w:lineRule="exact"/>
              <w:rPr>
                <w:sz w:val="20"/>
                <w:szCs w:val="20"/>
                <w:color w:val="auto"/>
              </w:rPr>
            </w:pPr>
            <w:r>
              <w:rPr>
                <w:rFonts w:ascii="Arial" w:cs="Arial" w:eastAsia="Arial" w:hAnsi="Arial"/>
                <w:sz w:val="13"/>
                <w:szCs w:val="13"/>
                <w:color w:val="auto"/>
              </w:rPr>
              <w:t>Tax-equivalent</w:t>
            </w:r>
            <w:r>
              <w:rPr>
                <w:rFonts w:ascii="Arial" w:cs="Arial" w:eastAsia="Arial" w:hAnsi="Arial"/>
                <w:sz w:val="16"/>
                <w:szCs w:val="16"/>
                <w:color w:val="auto"/>
                <w:vertAlign w:val="superscript"/>
              </w:rPr>
              <w:t>(4)</w:t>
            </w:r>
          </w:p>
        </w:tc>
        <w:tc>
          <w:tcPr>
            <w:tcW w:w="180" w:type="dxa"/>
            <w:vAlign w:val="bottom"/>
            <w:tcBorders>
              <w:bottom w:val="single" w:sz="8" w:color="CCEEFF"/>
            </w:tcBorders>
          </w:tcPr>
          <w:p>
            <w:pPr>
              <w:spacing w:after="0"/>
              <w:rPr>
                <w:sz w:val="14"/>
                <w:szCs w:val="14"/>
                <w:color w:val="auto"/>
              </w:rPr>
            </w:pPr>
          </w:p>
        </w:tc>
        <w:tc>
          <w:tcPr>
            <w:tcW w:w="1060" w:type="dxa"/>
            <w:vAlign w:val="bottom"/>
            <w:tcBorders>
              <w:bottom w:val="single" w:sz="8" w:color="CCEEFF"/>
            </w:tcBorders>
          </w:tcPr>
          <w:p>
            <w:pPr>
              <w:spacing w:after="0"/>
              <w:rPr>
                <w:sz w:val="14"/>
                <w:szCs w:val="14"/>
                <w:color w:val="auto"/>
              </w:rPr>
            </w:pPr>
          </w:p>
        </w:tc>
        <w:tc>
          <w:tcPr>
            <w:tcW w:w="80" w:type="dxa"/>
            <w:vAlign w:val="bottom"/>
            <w:tcBorders>
              <w:bottom w:val="single" w:sz="8" w:color="CCEEFF"/>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1200" w:type="dxa"/>
            <w:vAlign w:val="bottom"/>
            <w:tcBorders>
              <w:bottom w:val="single" w:sz="8" w:color="CCEEFF"/>
            </w:tcBorders>
          </w:tcPr>
          <w:p>
            <w:pPr>
              <w:spacing w:after="0"/>
              <w:rPr>
                <w:sz w:val="14"/>
                <w:szCs w:val="14"/>
                <w:color w:val="auto"/>
              </w:rPr>
            </w:pPr>
          </w:p>
        </w:tc>
        <w:tc>
          <w:tcPr>
            <w:tcW w:w="80" w:type="dxa"/>
            <w:vAlign w:val="bottom"/>
            <w:tcBorders>
              <w:bottom w:val="single" w:sz="8" w:color="CCEEFF"/>
            </w:tcBorders>
          </w:tcPr>
          <w:p>
            <w:pPr>
              <w:spacing w:after="0"/>
              <w:rPr>
                <w:sz w:val="14"/>
                <w:szCs w:val="14"/>
                <w:color w:val="auto"/>
              </w:rPr>
            </w:pPr>
          </w:p>
        </w:tc>
        <w:tc>
          <w:tcPr>
            <w:tcW w:w="180" w:type="dxa"/>
            <w:vAlign w:val="bottom"/>
            <w:tcBorders>
              <w:bottom w:val="single" w:sz="8" w:color="CCEEFF"/>
            </w:tcBorders>
          </w:tcPr>
          <w:p>
            <w:pPr>
              <w:spacing w:after="0"/>
              <w:rPr>
                <w:sz w:val="14"/>
                <w:szCs w:val="14"/>
                <w:color w:val="auto"/>
              </w:rPr>
            </w:pPr>
          </w:p>
        </w:tc>
        <w:tc>
          <w:tcPr>
            <w:tcW w:w="1060" w:type="dxa"/>
            <w:vAlign w:val="bottom"/>
            <w:tcBorders>
              <w:bottom w:val="single" w:sz="8" w:color="CCEEFF"/>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120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185"/>
        </w:trPr>
        <w:tc>
          <w:tcPr>
            <w:tcW w:w="3740" w:type="dxa"/>
            <w:vAlign w:val="bottom"/>
            <w:tcBorders>
              <w:bottom w:val="single" w:sz="8" w:color="CCEEFF"/>
            </w:tcBorders>
            <w:shd w:val="clear" w:color="auto" w:fill="CCEEFF"/>
          </w:tcPr>
          <w:p>
            <w:pPr>
              <w:ind w:left="80"/>
              <w:spacing w:after="0"/>
              <w:rPr>
                <w:sz w:val="20"/>
                <w:szCs w:val="20"/>
                <w:color w:val="auto"/>
              </w:rPr>
            </w:pPr>
            <w:r>
              <w:rPr>
                <w:rFonts w:ascii="Arial" w:cs="Arial" w:eastAsia="Arial" w:hAnsi="Arial"/>
                <w:sz w:val="13"/>
                <w:szCs w:val="13"/>
                <w:color w:val="auto"/>
              </w:rPr>
              <w:t>Net interest income</w:t>
            </w:r>
          </w:p>
        </w:tc>
        <w:tc>
          <w:tcPr>
            <w:tcW w:w="180" w:type="dxa"/>
            <w:vAlign w:val="bottom"/>
            <w:tcBorders>
              <w:bottom w:val="single" w:sz="8" w:color="CCEEFF"/>
            </w:tcBorders>
            <w:shd w:val="clear" w:color="auto" w:fill="CCEEFF"/>
          </w:tcPr>
          <w:p>
            <w:pPr>
              <w:spacing w:after="0"/>
              <w:rPr>
                <w:sz w:val="15"/>
                <w:szCs w:val="15"/>
                <w:color w:val="auto"/>
              </w:rPr>
            </w:pPr>
          </w:p>
        </w:tc>
        <w:tc>
          <w:tcPr>
            <w:tcW w:w="106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20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3"/>
                <w:szCs w:val="13"/>
                <w:color w:val="auto"/>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42,475</w:t>
            </w:r>
          </w:p>
        </w:tc>
        <w:tc>
          <w:tcPr>
            <w:tcW w:w="100" w:type="dxa"/>
            <w:vAlign w:val="bottom"/>
            <w:tcBorders>
              <w:bottom w:val="single" w:sz="8" w:color="CCEEFF"/>
            </w:tcBorders>
            <w:shd w:val="clear" w:color="auto" w:fill="CCEEFF"/>
          </w:tcPr>
          <w:p>
            <w:pPr>
              <w:spacing w:after="0"/>
              <w:rPr>
                <w:sz w:val="15"/>
                <w:szCs w:val="15"/>
                <w:color w:val="auto"/>
              </w:rPr>
            </w:pPr>
          </w:p>
        </w:tc>
        <w:tc>
          <w:tcPr>
            <w:tcW w:w="120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180" w:type="dxa"/>
            <w:vAlign w:val="bottom"/>
            <w:tcBorders>
              <w:bottom w:val="single" w:sz="8" w:color="CCEEFF"/>
            </w:tcBorders>
            <w:shd w:val="clear" w:color="auto" w:fill="CCEEFF"/>
          </w:tcPr>
          <w:p>
            <w:pPr>
              <w:spacing w:after="0"/>
              <w:rPr>
                <w:sz w:val="15"/>
                <w:szCs w:val="15"/>
                <w:color w:val="auto"/>
              </w:rPr>
            </w:pPr>
          </w:p>
        </w:tc>
        <w:tc>
          <w:tcPr>
            <w:tcW w:w="106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44,194</w:t>
            </w:r>
          </w:p>
        </w:tc>
        <w:tc>
          <w:tcPr>
            <w:tcW w:w="100" w:type="dxa"/>
            <w:vAlign w:val="bottom"/>
            <w:tcBorders>
              <w:bottom w:val="single" w:sz="8" w:color="CCEEFF"/>
            </w:tcBorders>
            <w:shd w:val="clear" w:color="auto" w:fill="CCEEFF"/>
          </w:tcPr>
          <w:p>
            <w:pPr>
              <w:spacing w:after="0"/>
              <w:rPr>
                <w:sz w:val="15"/>
                <w:szCs w:val="15"/>
                <w:color w:val="auto"/>
              </w:rPr>
            </w:pPr>
          </w:p>
        </w:tc>
        <w:tc>
          <w:tcPr>
            <w:tcW w:w="1200" w:type="dxa"/>
            <w:vAlign w:val="bottom"/>
            <w:tcBorders>
              <w:bottom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3740" w:type="dxa"/>
            <w:vAlign w:val="bottom"/>
            <w:tcBorders>
              <w:top w:val="single" w:sz="8" w:color="CCEEFF"/>
              <w:bottom w:val="single" w:sz="8" w:color="CCEEFF"/>
            </w:tcBorders>
            <w:vMerge w:val="restart"/>
          </w:tcPr>
          <w:p>
            <w:pPr>
              <w:ind w:left="80"/>
              <w:spacing w:after="0"/>
              <w:rPr>
                <w:sz w:val="20"/>
                <w:szCs w:val="20"/>
                <w:color w:val="auto"/>
              </w:rPr>
            </w:pPr>
            <w:r>
              <w:rPr>
                <w:rFonts w:ascii="Arial" w:cs="Arial" w:eastAsia="Arial" w:hAnsi="Arial"/>
                <w:sz w:val="13"/>
                <w:szCs w:val="13"/>
                <w:color w:val="auto"/>
              </w:rPr>
              <w:t>Interest rate spread</w:t>
            </w:r>
          </w:p>
        </w:tc>
        <w:tc>
          <w:tcPr>
            <w:tcW w:w="18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CCEEFF"/>
            </w:tcBorders>
            <w:gridSpan w:val="2"/>
            <w:vMerge w:val="restart"/>
          </w:tcPr>
          <w:p>
            <w:pPr>
              <w:ind w:left="920"/>
              <w:spacing w:after="0"/>
              <w:rPr>
                <w:sz w:val="20"/>
                <w:szCs w:val="20"/>
                <w:color w:val="auto"/>
              </w:rPr>
            </w:pPr>
            <w:r>
              <w:rPr>
                <w:rFonts w:ascii="Arial" w:cs="Arial" w:eastAsia="Arial" w:hAnsi="Arial"/>
                <w:sz w:val="13"/>
                <w:szCs w:val="13"/>
                <w:color w:val="auto"/>
                <w:w w:val="88"/>
              </w:rPr>
              <w:t>3.35 %</w:t>
            </w:r>
          </w:p>
        </w:tc>
        <w:tc>
          <w:tcPr>
            <w:tcW w:w="80" w:type="dxa"/>
            <w:vAlign w:val="bottom"/>
            <w:tcBorders>
              <w:top w:val="single" w:sz="8" w:color="CCEEFF"/>
              <w:bottom w:val="single" w:sz="8" w:color="CCEEFF"/>
            </w:tcBorders>
            <w:vMerge w:val="restart"/>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CCEEFF"/>
            </w:tcBorders>
            <w:gridSpan w:val="2"/>
            <w:vMerge w:val="restart"/>
          </w:tcPr>
          <w:p>
            <w:pPr>
              <w:ind w:left="920"/>
              <w:spacing w:after="0"/>
              <w:rPr>
                <w:sz w:val="20"/>
                <w:szCs w:val="20"/>
                <w:color w:val="auto"/>
              </w:rPr>
            </w:pPr>
            <w:r>
              <w:rPr>
                <w:rFonts w:ascii="Arial" w:cs="Arial" w:eastAsia="Arial" w:hAnsi="Arial"/>
                <w:sz w:val="13"/>
                <w:szCs w:val="13"/>
                <w:color w:val="auto"/>
                <w:w w:val="88"/>
              </w:rPr>
              <w:t>3.77 %</w:t>
            </w:r>
          </w:p>
        </w:tc>
        <w:tc>
          <w:tcPr>
            <w:tcW w:w="0" w:type="dxa"/>
            <w:vAlign w:val="bottom"/>
          </w:tcPr>
          <w:p>
            <w:pPr>
              <w:spacing w:after="0" w:line="20" w:lineRule="exact"/>
              <w:rPr>
                <w:sz w:val="1"/>
                <w:szCs w:val="1"/>
                <w:color w:val="auto"/>
              </w:rPr>
            </w:pPr>
          </w:p>
        </w:tc>
      </w:tr>
      <w:tr>
        <w:trPr>
          <w:trHeight w:val="109"/>
        </w:trPr>
        <w:tc>
          <w:tcPr>
            <w:tcW w:w="3740" w:type="dxa"/>
            <w:vAlign w:val="bottom"/>
            <w:vMerge w:val="continue"/>
          </w:tcPr>
          <w:p>
            <w:pPr>
              <w:spacing w:after="0"/>
              <w:rPr>
                <w:sz w:val="9"/>
                <w:szCs w:val="9"/>
                <w:color w:val="auto"/>
              </w:rPr>
            </w:pPr>
          </w:p>
        </w:tc>
        <w:tc>
          <w:tcPr>
            <w:tcW w:w="180" w:type="dxa"/>
            <w:vAlign w:val="bottom"/>
          </w:tcPr>
          <w:p>
            <w:pPr>
              <w:spacing w:after="0"/>
              <w:rPr>
                <w:sz w:val="9"/>
                <w:szCs w:val="9"/>
                <w:color w:val="auto"/>
              </w:rPr>
            </w:pPr>
          </w:p>
        </w:tc>
        <w:tc>
          <w:tcPr>
            <w:tcW w:w="1060" w:type="dxa"/>
            <w:vAlign w:val="bottom"/>
          </w:tcPr>
          <w:p>
            <w:pPr>
              <w:spacing w:after="0"/>
              <w:rPr>
                <w:sz w:val="9"/>
                <w:szCs w:val="9"/>
                <w:color w:val="auto"/>
              </w:rPr>
            </w:pPr>
          </w:p>
        </w:tc>
        <w:tc>
          <w:tcPr>
            <w:tcW w:w="80" w:type="dxa"/>
            <w:vAlign w:val="bottom"/>
          </w:tcPr>
          <w:p>
            <w:pPr>
              <w:spacing w:after="0"/>
              <w:rPr>
                <w:sz w:val="9"/>
                <w:szCs w:val="9"/>
                <w:color w:val="auto"/>
              </w:rPr>
            </w:pPr>
          </w:p>
        </w:tc>
        <w:tc>
          <w:tcPr>
            <w:tcW w:w="200" w:type="dxa"/>
            <w:vAlign w:val="bottom"/>
          </w:tcPr>
          <w:p>
            <w:pPr>
              <w:spacing w:after="0"/>
              <w:rPr>
                <w:sz w:val="9"/>
                <w:szCs w:val="9"/>
                <w:color w:val="auto"/>
              </w:rPr>
            </w:pPr>
          </w:p>
        </w:tc>
        <w:tc>
          <w:tcPr>
            <w:tcW w:w="900" w:type="dxa"/>
            <w:vAlign w:val="bottom"/>
          </w:tcPr>
          <w:p>
            <w:pPr>
              <w:spacing w:after="0"/>
              <w:rPr>
                <w:sz w:val="9"/>
                <w:szCs w:val="9"/>
                <w:color w:val="auto"/>
              </w:rPr>
            </w:pPr>
          </w:p>
        </w:tc>
        <w:tc>
          <w:tcPr>
            <w:tcW w:w="1300" w:type="dxa"/>
            <w:vAlign w:val="bottom"/>
            <w:gridSpan w:val="2"/>
            <w:vMerge w:val="continue"/>
          </w:tcPr>
          <w:p>
            <w:pPr>
              <w:spacing w:after="0"/>
              <w:rPr>
                <w:sz w:val="9"/>
                <w:szCs w:val="9"/>
                <w:color w:val="auto"/>
              </w:rPr>
            </w:pPr>
          </w:p>
        </w:tc>
        <w:tc>
          <w:tcPr>
            <w:tcW w:w="80" w:type="dxa"/>
            <w:vAlign w:val="bottom"/>
            <w:vMerge w:val="continue"/>
          </w:tcPr>
          <w:p>
            <w:pPr>
              <w:spacing w:after="0"/>
              <w:rPr>
                <w:sz w:val="9"/>
                <w:szCs w:val="9"/>
                <w:color w:val="auto"/>
              </w:rPr>
            </w:pPr>
          </w:p>
        </w:tc>
        <w:tc>
          <w:tcPr>
            <w:tcW w:w="180" w:type="dxa"/>
            <w:vAlign w:val="bottom"/>
          </w:tcPr>
          <w:p>
            <w:pPr>
              <w:spacing w:after="0"/>
              <w:rPr>
                <w:sz w:val="9"/>
                <w:szCs w:val="9"/>
                <w:color w:val="auto"/>
              </w:rPr>
            </w:pPr>
          </w:p>
        </w:tc>
        <w:tc>
          <w:tcPr>
            <w:tcW w:w="106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980" w:type="dxa"/>
            <w:vAlign w:val="bottom"/>
          </w:tcPr>
          <w:p>
            <w:pPr>
              <w:spacing w:after="0"/>
              <w:rPr>
                <w:sz w:val="9"/>
                <w:szCs w:val="9"/>
                <w:color w:val="auto"/>
              </w:rPr>
            </w:pPr>
          </w:p>
        </w:tc>
        <w:tc>
          <w:tcPr>
            <w:tcW w:w="1300" w:type="dxa"/>
            <w:vAlign w:val="bottom"/>
            <w:gridSpan w:val="2"/>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72"/>
        </w:trPr>
        <w:tc>
          <w:tcPr>
            <w:tcW w:w="3740" w:type="dxa"/>
            <w:vAlign w:val="bottom"/>
            <w:shd w:val="clear" w:color="auto" w:fill="CCEEFF"/>
          </w:tcPr>
          <w:p>
            <w:pPr>
              <w:ind w:left="80"/>
              <w:spacing w:after="0" w:line="172" w:lineRule="exact"/>
              <w:rPr>
                <w:sz w:val="20"/>
                <w:szCs w:val="20"/>
                <w:color w:val="auto"/>
              </w:rPr>
            </w:pPr>
            <w:r>
              <w:rPr>
                <w:rFonts w:ascii="Arial" w:cs="Arial" w:eastAsia="Arial" w:hAnsi="Arial"/>
                <w:sz w:val="13"/>
                <w:szCs w:val="13"/>
                <w:color w:val="auto"/>
              </w:rPr>
              <w:t>Net interest margin</w:t>
            </w:r>
            <w:r>
              <w:rPr>
                <w:rFonts w:ascii="Arial" w:cs="Arial" w:eastAsia="Arial" w:hAnsi="Arial"/>
                <w:sz w:val="16"/>
                <w:szCs w:val="16"/>
                <w:color w:val="auto"/>
                <w:vertAlign w:val="superscript"/>
              </w:rPr>
              <w:t>(3)</w:t>
            </w:r>
          </w:p>
        </w:tc>
        <w:tc>
          <w:tcPr>
            <w:tcW w:w="180" w:type="dxa"/>
            <w:vAlign w:val="bottom"/>
            <w:shd w:val="clear" w:color="auto" w:fill="CCEEFF"/>
          </w:tcPr>
          <w:p>
            <w:pPr>
              <w:spacing w:after="0"/>
              <w:rPr>
                <w:sz w:val="14"/>
                <w:szCs w:val="14"/>
                <w:color w:val="auto"/>
              </w:rPr>
            </w:pPr>
          </w:p>
        </w:tc>
        <w:tc>
          <w:tcPr>
            <w:tcW w:w="10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1300" w:type="dxa"/>
            <w:vAlign w:val="bottom"/>
            <w:gridSpan w:val="2"/>
            <w:shd w:val="clear" w:color="auto" w:fill="CCEEFF"/>
          </w:tcPr>
          <w:p>
            <w:pPr>
              <w:ind w:left="920"/>
              <w:spacing w:after="0"/>
              <w:rPr>
                <w:sz w:val="20"/>
                <w:szCs w:val="20"/>
                <w:color w:val="auto"/>
              </w:rPr>
            </w:pPr>
            <w:r>
              <w:rPr>
                <w:rFonts w:ascii="Arial" w:cs="Arial" w:eastAsia="Arial" w:hAnsi="Arial"/>
                <w:sz w:val="13"/>
                <w:szCs w:val="13"/>
                <w:color w:val="auto"/>
                <w:w w:val="88"/>
              </w:rPr>
              <w:t>4.05 %</w:t>
            </w:r>
          </w:p>
        </w:tc>
        <w:tc>
          <w:tcPr>
            <w:tcW w:w="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0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c>
          <w:tcPr>
            <w:tcW w:w="1300" w:type="dxa"/>
            <w:vAlign w:val="bottom"/>
            <w:gridSpan w:val="2"/>
            <w:shd w:val="clear" w:color="auto" w:fill="CCEEFF"/>
          </w:tcPr>
          <w:p>
            <w:pPr>
              <w:ind w:left="920"/>
              <w:spacing w:after="0"/>
              <w:rPr>
                <w:sz w:val="20"/>
                <w:szCs w:val="20"/>
                <w:color w:val="auto"/>
              </w:rPr>
            </w:pPr>
            <w:r>
              <w:rPr>
                <w:rFonts w:ascii="Arial" w:cs="Arial" w:eastAsia="Arial" w:hAnsi="Arial"/>
                <w:sz w:val="13"/>
                <w:szCs w:val="13"/>
                <w:color w:val="auto"/>
                <w:w w:val="88"/>
              </w:rPr>
              <w:t>4.35 %</w:t>
            </w:r>
          </w:p>
        </w:tc>
        <w:tc>
          <w:tcPr>
            <w:tcW w:w="0" w:type="dxa"/>
            <w:vAlign w:val="bottom"/>
          </w:tcPr>
          <w:p>
            <w:pPr>
              <w:spacing w:after="0"/>
              <w:rPr>
                <w:sz w:val="1"/>
                <w:szCs w:val="1"/>
                <w:color w:val="auto"/>
              </w:rPr>
            </w:pPr>
          </w:p>
        </w:tc>
      </w:tr>
    </w:tbl>
    <w:p>
      <w:pPr>
        <w:spacing w:after="0" w:line="80" w:lineRule="exact"/>
        <w:rPr>
          <w:sz w:val="20"/>
          <w:szCs w:val="20"/>
          <w:color w:val="auto"/>
        </w:rPr>
      </w:pPr>
    </w:p>
    <w:p>
      <w:pPr>
        <w:ind w:left="260" w:hanging="255"/>
        <w:spacing w:after="0"/>
        <w:tabs>
          <w:tab w:leader="none" w:pos="260" w:val="left"/>
        </w:tabs>
        <w:numPr>
          <w:ilvl w:val="0"/>
          <w:numId w:val="18"/>
        </w:numPr>
        <w:rPr>
          <w:rFonts w:ascii="Arial" w:cs="Arial" w:eastAsia="Arial" w:hAnsi="Arial"/>
          <w:sz w:val="11"/>
          <w:szCs w:val="11"/>
          <w:color w:val="auto"/>
        </w:rPr>
      </w:pPr>
      <w:r>
        <w:rPr>
          <w:rFonts w:ascii="Arial" w:cs="Arial" w:eastAsia="Arial" w:hAnsi="Arial"/>
          <w:sz w:val="11"/>
          <w:szCs w:val="11"/>
          <w:color w:val="auto"/>
        </w:rPr>
        <w:t>Average loans receivable balances include loans held for sale and nonaccruing loans.</w:t>
      </w:r>
    </w:p>
    <w:p>
      <w:pPr>
        <w:spacing w:after="0" w:line="10" w:lineRule="exact"/>
        <w:rPr>
          <w:rFonts w:ascii="Arial" w:cs="Arial" w:eastAsia="Arial" w:hAnsi="Arial"/>
          <w:sz w:val="11"/>
          <w:szCs w:val="11"/>
          <w:color w:val="auto"/>
        </w:rPr>
      </w:pPr>
    </w:p>
    <w:p>
      <w:pPr>
        <w:ind w:left="260" w:hanging="255"/>
        <w:spacing w:after="0"/>
        <w:tabs>
          <w:tab w:leader="none" w:pos="260" w:val="left"/>
        </w:tabs>
        <w:numPr>
          <w:ilvl w:val="0"/>
          <w:numId w:val="18"/>
        </w:numPr>
        <w:rPr>
          <w:rFonts w:ascii="Arial" w:cs="Arial" w:eastAsia="Arial" w:hAnsi="Arial"/>
          <w:sz w:val="11"/>
          <w:szCs w:val="11"/>
          <w:color w:val="auto"/>
        </w:rPr>
      </w:pPr>
      <w:r>
        <w:rPr>
          <w:rFonts w:ascii="Arial" w:cs="Arial" w:eastAsia="Arial" w:hAnsi="Arial"/>
          <w:sz w:val="11"/>
          <w:szCs w:val="11"/>
          <w:color w:val="auto"/>
        </w:rPr>
        <w:t>Average other interest-earning assets consist of FRB stock, FHLB stock, SBIC investments and deposits in other banks.</w:t>
      </w:r>
    </w:p>
    <w:p>
      <w:pPr>
        <w:spacing w:after="0" w:line="8" w:lineRule="exact"/>
        <w:rPr>
          <w:rFonts w:ascii="Arial" w:cs="Arial" w:eastAsia="Arial" w:hAnsi="Arial"/>
          <w:sz w:val="11"/>
          <w:szCs w:val="11"/>
          <w:color w:val="auto"/>
        </w:rPr>
      </w:pPr>
    </w:p>
    <w:p>
      <w:pPr>
        <w:ind w:left="260" w:hanging="255"/>
        <w:spacing w:after="0"/>
        <w:tabs>
          <w:tab w:leader="none" w:pos="260" w:val="left"/>
        </w:tabs>
        <w:numPr>
          <w:ilvl w:val="0"/>
          <w:numId w:val="18"/>
        </w:numPr>
        <w:rPr>
          <w:rFonts w:ascii="Arial" w:cs="Arial" w:eastAsia="Arial" w:hAnsi="Arial"/>
          <w:sz w:val="11"/>
          <w:szCs w:val="11"/>
          <w:color w:val="auto"/>
        </w:rPr>
      </w:pPr>
      <w:r>
        <w:rPr>
          <w:rFonts w:ascii="Arial" w:cs="Arial" w:eastAsia="Arial" w:hAnsi="Arial"/>
          <w:sz w:val="11"/>
          <w:szCs w:val="11"/>
          <w:color w:val="auto"/>
        </w:rPr>
        <w:t>Net interest income divided by average interest-earning assets.</w:t>
      </w:r>
    </w:p>
    <w:p>
      <w:pPr>
        <w:spacing w:after="0" w:line="11" w:lineRule="exact"/>
        <w:rPr>
          <w:rFonts w:ascii="Arial" w:cs="Arial" w:eastAsia="Arial" w:hAnsi="Arial"/>
          <w:sz w:val="11"/>
          <w:szCs w:val="11"/>
          <w:color w:val="auto"/>
        </w:rPr>
      </w:pPr>
    </w:p>
    <w:p>
      <w:pPr>
        <w:ind w:left="260" w:hanging="255"/>
        <w:spacing w:after="0"/>
        <w:tabs>
          <w:tab w:leader="none" w:pos="260" w:val="left"/>
        </w:tabs>
        <w:numPr>
          <w:ilvl w:val="0"/>
          <w:numId w:val="18"/>
        </w:numPr>
        <w:rPr>
          <w:rFonts w:ascii="Arial" w:cs="Arial" w:eastAsia="Arial" w:hAnsi="Arial"/>
          <w:sz w:val="10"/>
          <w:szCs w:val="10"/>
          <w:color w:val="auto"/>
        </w:rPr>
      </w:pPr>
      <w:r>
        <w:rPr>
          <w:rFonts w:ascii="Arial" w:cs="Arial" w:eastAsia="Arial" w:hAnsi="Arial"/>
          <w:sz w:val="10"/>
          <w:szCs w:val="10"/>
          <w:color w:val="auto"/>
        </w:rPr>
        <w:t>Tax-equivalent results include adjustments to interest income of $315 and $298 for the three months ended September 30, 2023 and June 30, 2023, respectively, calculated based on a combined federal and state tax rate of 24%.</w:t>
      </w:r>
    </w:p>
    <w:p>
      <w:pPr>
        <w:spacing w:after="0" w:line="110" w:lineRule="exact"/>
        <w:rPr>
          <w:sz w:val="20"/>
          <w:szCs w:val="20"/>
          <w:color w:val="auto"/>
        </w:rPr>
      </w:pPr>
    </w:p>
    <w:p>
      <w:pPr>
        <w:spacing w:after="0" w:line="299" w:lineRule="auto"/>
        <w:rPr>
          <w:sz w:val="20"/>
          <w:szCs w:val="20"/>
          <w:color w:val="auto"/>
        </w:rPr>
      </w:pPr>
      <w:r>
        <w:rPr>
          <w:rFonts w:ascii="Arial" w:cs="Arial" w:eastAsia="Arial" w:hAnsi="Arial"/>
          <w:sz w:val="12"/>
          <w:szCs w:val="12"/>
          <w:color w:val="auto"/>
        </w:rPr>
        <w:t>Total interest and dividend income for the three months ended September 30, 2023 increased $2.7 million, or 4.6%, compared to the three months ended June 30, 2023, which was driven by a $2.4 million, or 4.2%, increase in interest income on loans. Accretion income on acquired loans of $378,000 and $973,000 was recognized during the same periods, respectively, and was included in interest income on loans.</w:t>
      </w:r>
    </w:p>
    <w:p>
      <w:pPr>
        <w:spacing w:after="0" w:line="32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734" w:right="319" w:bottom="1440" w:gutter="0" w:footer="0" w:header="0"/>
        </w:sectPr>
      </w:pPr>
    </w:p>
    <w:bookmarkStart w:id="37" w:name="page38"/>
    <w:bookmarkEnd w:id="37"/>
    <w:p>
      <w:pPr>
        <w:spacing w:after="0" w:line="257" w:lineRule="auto"/>
        <w:rPr>
          <w:sz w:val="20"/>
          <w:szCs w:val="20"/>
          <w:color w:val="auto"/>
        </w:rPr>
      </w:pPr>
      <w:r>
        <w:rPr>
          <w:rFonts w:ascii="Arial" w:cs="Arial" w:eastAsia="Arial" w:hAnsi="Arial"/>
          <w:sz w:val="13"/>
          <w:szCs w:val="13"/>
          <w:color w:val="auto"/>
        </w:rPr>
        <w:t>Total interest expense for the three months ended September 30, 2023 increased $4.5 million, or 29.3%, compared to the three months ended June 30, 2023. The increase was the result of both increases in the average cost of funds across funding sources and an increase in average deposits and borrowings outstanding.</w:t>
      </w:r>
    </w:p>
    <w:p>
      <w:pPr>
        <w:spacing w:after="0" w:line="41" w:lineRule="exact"/>
        <w:rPr>
          <w:sz w:val="20"/>
          <w:szCs w:val="20"/>
          <w:color w:val="auto"/>
        </w:rPr>
      </w:pPr>
    </w:p>
    <w:p>
      <w:pPr>
        <w:spacing w:after="0" w:line="269" w:lineRule="auto"/>
        <w:rPr>
          <w:sz w:val="20"/>
          <w:szCs w:val="20"/>
          <w:color w:val="auto"/>
        </w:rPr>
      </w:pPr>
      <w:r>
        <w:rPr>
          <w:rFonts w:ascii="Arial" w:cs="Arial" w:eastAsia="Arial" w:hAnsi="Arial"/>
          <w:sz w:val="13"/>
          <w:szCs w:val="13"/>
          <w:color w:val="auto"/>
        </w:rPr>
        <w:t>The following table shows the effects that changes in average balances (volume), including differences in the number of days in the periods compared, and average interest rates (rate) had on the interest earned on interest-earning assets and interest paid on interest-bearing liabilities:</w:t>
      </w:r>
    </w:p>
    <w:tbl>
      <w:tblPr>
        <w:tblLayout w:type="fixed"/>
        <w:tblInd w:w="0" w:type="dxa"/>
        <w:tblCellMar>
          <w:top w:w="0" w:type="dxa"/>
          <w:left w:w="0" w:type="dxa"/>
          <w:bottom w:w="0" w:type="dxa"/>
          <w:right w:w="0" w:type="dxa"/>
        </w:tblCellMar>
      </w:tblPr>
      <w:tr>
        <w:trPr>
          <w:trHeight w:val="128"/>
        </w:trPr>
        <w:tc>
          <w:tcPr>
            <w:tcW w:w="7420" w:type="dxa"/>
            <w:vAlign w:val="bottom"/>
          </w:tcPr>
          <w:p>
            <w:pPr>
              <w:spacing w:after="0"/>
              <w:rPr>
                <w:sz w:val="11"/>
                <w:szCs w:val="11"/>
                <w:color w:val="auto"/>
              </w:rPr>
            </w:pPr>
          </w:p>
        </w:tc>
        <w:tc>
          <w:tcPr>
            <w:tcW w:w="2140" w:type="dxa"/>
            <w:vAlign w:val="bottom"/>
            <w:gridSpan w:val="4"/>
          </w:tcPr>
          <w:p>
            <w:pPr>
              <w:jc w:val="center"/>
              <w:ind w:left="356"/>
              <w:spacing w:after="0" w:line="128" w:lineRule="exact"/>
              <w:rPr>
                <w:sz w:val="20"/>
                <w:szCs w:val="20"/>
                <w:color w:val="auto"/>
              </w:rPr>
            </w:pPr>
            <w:r>
              <w:rPr>
                <w:rFonts w:ascii="Arial" w:cs="Arial" w:eastAsia="Arial" w:hAnsi="Arial"/>
                <w:sz w:val="13"/>
                <w:szCs w:val="13"/>
                <w:b w:val="1"/>
                <w:bCs w:val="1"/>
                <w:color w:val="auto"/>
                <w:w w:val="86"/>
              </w:rPr>
              <w:t>Increase / (Decrease)</w:t>
            </w:r>
          </w:p>
        </w:tc>
        <w:tc>
          <w:tcPr>
            <w:tcW w:w="4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20" w:type="dxa"/>
            <w:vAlign w:val="bottom"/>
            <w:vMerge w:val="restart"/>
          </w:tcPr>
          <w:p>
            <w:pPr>
              <w:jc w:val="center"/>
              <w:ind w:right="157"/>
              <w:spacing w:after="0"/>
              <w:rPr>
                <w:sz w:val="20"/>
                <w:szCs w:val="20"/>
                <w:color w:val="auto"/>
              </w:rPr>
            </w:pPr>
            <w:r>
              <w:rPr>
                <w:rFonts w:ascii="Arial" w:cs="Arial" w:eastAsia="Arial" w:hAnsi="Arial"/>
                <w:sz w:val="13"/>
                <w:szCs w:val="13"/>
                <w:b w:val="1"/>
                <w:bCs w:val="1"/>
                <w:color w:val="auto"/>
                <w:w w:val="89"/>
              </w:rPr>
              <w:t>Total</w:t>
            </w:r>
          </w:p>
        </w:tc>
        <w:tc>
          <w:tcPr>
            <w:tcW w:w="0" w:type="dxa"/>
            <w:vAlign w:val="bottom"/>
          </w:tcPr>
          <w:p>
            <w:pPr>
              <w:spacing w:after="0"/>
              <w:rPr>
                <w:sz w:val="1"/>
                <w:szCs w:val="1"/>
                <w:color w:val="auto"/>
              </w:rPr>
            </w:pPr>
          </w:p>
        </w:tc>
      </w:tr>
      <w:tr>
        <w:trPr>
          <w:trHeight w:val="53"/>
        </w:trPr>
        <w:tc>
          <w:tcPr>
            <w:tcW w:w="7420" w:type="dxa"/>
            <w:vAlign w:val="bottom"/>
          </w:tcPr>
          <w:p>
            <w:pPr>
              <w:spacing w:after="0"/>
              <w:rPr>
                <w:sz w:val="4"/>
                <w:szCs w:val="4"/>
                <w:color w:val="auto"/>
              </w:rPr>
            </w:pPr>
          </w:p>
        </w:tc>
        <w:tc>
          <w:tcPr>
            <w:tcW w:w="860" w:type="dxa"/>
            <w:vAlign w:val="bottom"/>
          </w:tcPr>
          <w:p>
            <w:pPr>
              <w:spacing w:after="0"/>
              <w:rPr>
                <w:sz w:val="4"/>
                <w:szCs w:val="4"/>
                <w:color w:val="auto"/>
              </w:rPr>
            </w:pPr>
          </w:p>
        </w:tc>
        <w:tc>
          <w:tcPr>
            <w:tcW w:w="1280" w:type="dxa"/>
            <w:vAlign w:val="bottom"/>
            <w:gridSpan w:val="3"/>
            <w:vMerge w:val="restart"/>
          </w:tcPr>
          <w:p>
            <w:pPr>
              <w:jc w:val="center"/>
              <w:ind w:right="376"/>
              <w:spacing w:after="0"/>
              <w:rPr>
                <w:sz w:val="20"/>
                <w:szCs w:val="20"/>
                <w:color w:val="auto"/>
              </w:rPr>
            </w:pPr>
            <w:r>
              <w:rPr>
                <w:rFonts w:ascii="Arial" w:cs="Arial" w:eastAsia="Arial" w:hAnsi="Arial"/>
                <w:sz w:val="13"/>
                <w:szCs w:val="13"/>
                <w:b w:val="1"/>
                <w:bCs w:val="1"/>
                <w:color w:val="auto"/>
                <w:w w:val="88"/>
              </w:rPr>
              <w:t>Due to</w:t>
            </w:r>
          </w:p>
        </w:tc>
        <w:tc>
          <w:tcPr>
            <w:tcW w:w="400" w:type="dxa"/>
            <w:vAlign w:val="bottom"/>
          </w:tcPr>
          <w:p>
            <w:pPr>
              <w:spacing w:after="0"/>
              <w:rPr>
                <w:sz w:val="4"/>
                <w:szCs w:val="4"/>
                <w:color w:val="auto"/>
              </w:rPr>
            </w:pPr>
          </w:p>
        </w:tc>
        <w:tc>
          <w:tcPr>
            <w:tcW w:w="100" w:type="dxa"/>
            <w:vAlign w:val="bottom"/>
          </w:tcPr>
          <w:p>
            <w:pPr>
              <w:spacing w:after="0"/>
              <w:rPr>
                <w:sz w:val="4"/>
                <w:szCs w:val="4"/>
                <w:color w:val="auto"/>
              </w:rPr>
            </w:pPr>
          </w:p>
        </w:tc>
        <w:tc>
          <w:tcPr>
            <w:tcW w:w="200" w:type="dxa"/>
            <w:vAlign w:val="bottom"/>
          </w:tcPr>
          <w:p>
            <w:pPr>
              <w:spacing w:after="0"/>
              <w:rPr>
                <w:sz w:val="4"/>
                <w:szCs w:val="4"/>
                <w:color w:val="auto"/>
              </w:rPr>
            </w:pPr>
          </w:p>
        </w:tc>
        <w:tc>
          <w:tcPr>
            <w:tcW w:w="102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17"/>
        </w:trPr>
        <w:tc>
          <w:tcPr>
            <w:tcW w:w="7420" w:type="dxa"/>
            <w:vAlign w:val="bottom"/>
          </w:tcPr>
          <w:p>
            <w:pPr>
              <w:spacing w:after="0"/>
              <w:rPr>
                <w:sz w:val="10"/>
                <w:szCs w:val="10"/>
                <w:color w:val="auto"/>
              </w:rPr>
            </w:pPr>
          </w:p>
        </w:tc>
        <w:tc>
          <w:tcPr>
            <w:tcW w:w="860" w:type="dxa"/>
            <w:vAlign w:val="bottom"/>
            <w:tcBorders>
              <w:bottom w:val="single" w:sz="8" w:color="auto"/>
            </w:tcBorders>
          </w:tcPr>
          <w:p>
            <w:pPr>
              <w:spacing w:after="0"/>
              <w:rPr>
                <w:sz w:val="10"/>
                <w:szCs w:val="10"/>
                <w:color w:val="auto"/>
              </w:rPr>
            </w:pPr>
          </w:p>
        </w:tc>
        <w:tc>
          <w:tcPr>
            <w:tcW w:w="1280" w:type="dxa"/>
            <w:vAlign w:val="bottom"/>
            <w:tcBorders>
              <w:bottom w:val="single" w:sz="8" w:color="auto"/>
            </w:tcBorders>
            <w:gridSpan w:val="3"/>
            <w:vMerge w:val="continue"/>
          </w:tcPr>
          <w:p>
            <w:pPr>
              <w:spacing w:after="0"/>
              <w:rPr>
                <w:sz w:val="10"/>
                <w:szCs w:val="10"/>
                <w:color w:val="auto"/>
              </w:rPr>
            </w:pPr>
          </w:p>
        </w:tc>
        <w:tc>
          <w:tcPr>
            <w:tcW w:w="400" w:type="dxa"/>
            <w:vAlign w:val="bottom"/>
            <w:tcBorders>
              <w:bottom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020" w:type="dxa"/>
            <w:vAlign w:val="bottom"/>
          </w:tcPr>
          <w:p>
            <w:pPr>
              <w:jc w:val="center"/>
              <w:ind w:right="137"/>
              <w:spacing w:after="0" w:line="107" w:lineRule="exact"/>
              <w:rPr>
                <w:sz w:val="20"/>
                <w:szCs w:val="20"/>
                <w:color w:val="auto"/>
              </w:rPr>
            </w:pPr>
            <w:r>
              <w:rPr>
                <w:rFonts w:ascii="Arial" w:cs="Arial" w:eastAsia="Arial" w:hAnsi="Arial"/>
                <w:sz w:val="12"/>
                <w:szCs w:val="12"/>
                <w:b w:val="1"/>
                <w:bCs w:val="1"/>
                <w:color w:val="auto"/>
                <w:w w:val="97"/>
              </w:rPr>
              <w:t>Increase /</w:t>
            </w:r>
          </w:p>
        </w:tc>
        <w:tc>
          <w:tcPr>
            <w:tcW w:w="0" w:type="dxa"/>
            <w:vAlign w:val="bottom"/>
          </w:tcPr>
          <w:p>
            <w:pPr>
              <w:spacing w:after="0"/>
              <w:rPr>
                <w:sz w:val="1"/>
                <w:szCs w:val="1"/>
                <w:color w:val="auto"/>
              </w:rPr>
            </w:pPr>
          </w:p>
        </w:tc>
      </w:tr>
      <w:tr>
        <w:trPr>
          <w:trHeight w:val="158"/>
        </w:trPr>
        <w:tc>
          <w:tcPr>
            <w:tcW w:w="7420" w:type="dxa"/>
            <w:vAlign w:val="bottom"/>
            <w:tcBorders>
              <w:bottom w:val="single" w:sz="8" w:color="CCEEFF"/>
            </w:tcBorders>
          </w:tcPr>
          <w:p>
            <w:pPr>
              <w:ind w:left="20"/>
              <w:spacing w:after="0"/>
              <w:rPr>
                <w:sz w:val="20"/>
                <w:szCs w:val="20"/>
                <w:color w:val="auto"/>
              </w:rPr>
            </w:pPr>
            <w:r>
              <w:rPr>
                <w:rFonts w:ascii="Arial" w:cs="Arial" w:eastAsia="Arial" w:hAnsi="Arial"/>
                <w:sz w:val="13"/>
                <w:szCs w:val="13"/>
                <w:color w:val="auto"/>
              </w:rPr>
              <w:t>(Dollars in thousands)</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Volume</w:t>
            </w:r>
          </w:p>
        </w:tc>
        <w:tc>
          <w:tcPr>
            <w:tcW w:w="380" w:type="dxa"/>
            <w:vAlign w:val="bottom"/>
            <w:tcBorders>
              <w:bottom w:val="single" w:sz="8" w:color="auto"/>
            </w:tcBorders>
          </w:tcPr>
          <w:p>
            <w:pPr>
              <w:spacing w:after="0"/>
              <w:rPr>
                <w:sz w:val="13"/>
                <w:szCs w:val="13"/>
                <w:color w:val="auto"/>
              </w:rPr>
            </w:pPr>
          </w:p>
        </w:tc>
        <w:tc>
          <w:tcPr>
            <w:tcW w:w="80" w:type="dxa"/>
            <w:vAlign w:val="bottom"/>
            <w:tcBorders>
              <w:bottom w:val="single" w:sz="8" w:color="CCEEFF"/>
            </w:tcBorders>
          </w:tcPr>
          <w:p>
            <w:pPr>
              <w:spacing w:after="0"/>
              <w:rPr>
                <w:sz w:val="13"/>
                <w:szCs w:val="13"/>
                <w:color w:val="auto"/>
              </w:rPr>
            </w:pPr>
          </w:p>
        </w:tc>
        <w:tc>
          <w:tcPr>
            <w:tcW w:w="820" w:type="dxa"/>
            <w:vAlign w:val="bottom"/>
            <w:tcBorders>
              <w:bottom w:val="single" w:sz="8" w:color="auto"/>
            </w:tcBorders>
          </w:tcPr>
          <w:p>
            <w:pPr>
              <w:jc w:val="right"/>
              <w:ind w:right="16"/>
              <w:spacing w:after="0"/>
              <w:rPr>
                <w:sz w:val="20"/>
                <w:szCs w:val="20"/>
                <w:color w:val="auto"/>
              </w:rPr>
            </w:pPr>
            <w:r>
              <w:rPr>
                <w:rFonts w:ascii="Arial" w:cs="Arial" w:eastAsia="Arial" w:hAnsi="Arial"/>
                <w:sz w:val="13"/>
                <w:szCs w:val="13"/>
                <w:b w:val="1"/>
                <w:bCs w:val="1"/>
                <w:color w:val="auto"/>
              </w:rPr>
              <w:t>Rate</w:t>
            </w:r>
          </w:p>
        </w:tc>
        <w:tc>
          <w:tcPr>
            <w:tcW w:w="400" w:type="dxa"/>
            <w:vAlign w:val="bottom"/>
            <w:tcBorders>
              <w:bottom w:val="single" w:sz="8" w:color="auto"/>
            </w:tcBorders>
          </w:tcPr>
          <w:p>
            <w:pPr>
              <w:spacing w:after="0"/>
              <w:rPr>
                <w:sz w:val="13"/>
                <w:szCs w:val="13"/>
                <w:color w:val="auto"/>
              </w:rPr>
            </w:pPr>
          </w:p>
        </w:tc>
        <w:tc>
          <w:tcPr>
            <w:tcW w:w="100" w:type="dxa"/>
            <w:vAlign w:val="bottom"/>
            <w:tcBorders>
              <w:bottom w:val="single" w:sz="8" w:color="CCEEFF"/>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1020" w:type="dxa"/>
            <w:vAlign w:val="bottom"/>
            <w:tcBorders>
              <w:bottom w:val="single" w:sz="8" w:color="auto"/>
            </w:tcBorders>
          </w:tcPr>
          <w:p>
            <w:pPr>
              <w:jc w:val="center"/>
              <w:ind w:right="137"/>
              <w:spacing w:after="0"/>
              <w:rPr>
                <w:sz w:val="20"/>
                <w:szCs w:val="20"/>
                <w:color w:val="auto"/>
              </w:rPr>
            </w:pPr>
            <w:r>
              <w:rPr>
                <w:rFonts w:ascii="Arial" w:cs="Arial" w:eastAsia="Arial" w:hAnsi="Arial"/>
                <w:sz w:val="13"/>
                <w:szCs w:val="13"/>
                <w:b w:val="1"/>
                <w:bCs w:val="1"/>
                <w:color w:val="auto"/>
                <w:w w:val="87"/>
              </w:rPr>
              <w:t>(Decrease)</w:t>
            </w:r>
          </w:p>
        </w:tc>
        <w:tc>
          <w:tcPr>
            <w:tcW w:w="0" w:type="dxa"/>
            <w:vAlign w:val="bottom"/>
          </w:tcPr>
          <w:p>
            <w:pPr>
              <w:spacing w:after="0"/>
              <w:rPr>
                <w:sz w:val="1"/>
                <w:szCs w:val="1"/>
                <w:color w:val="auto"/>
              </w:rPr>
            </w:pPr>
          </w:p>
        </w:tc>
      </w:tr>
      <w:tr>
        <w:trPr>
          <w:trHeight w:val="152"/>
        </w:trPr>
        <w:tc>
          <w:tcPr>
            <w:tcW w:w="7420" w:type="dxa"/>
            <w:vAlign w:val="bottom"/>
            <w:shd w:val="clear" w:color="auto" w:fill="CCEEFF"/>
          </w:tcPr>
          <w:p>
            <w:pPr>
              <w:ind w:left="20"/>
              <w:spacing w:after="0" w:line="148" w:lineRule="exact"/>
              <w:rPr>
                <w:sz w:val="20"/>
                <w:szCs w:val="20"/>
                <w:color w:val="auto"/>
              </w:rPr>
            </w:pPr>
            <w:r>
              <w:rPr>
                <w:rFonts w:ascii="Arial" w:cs="Arial" w:eastAsia="Arial" w:hAnsi="Arial"/>
                <w:sz w:val="13"/>
                <w:szCs w:val="13"/>
                <w:b w:val="1"/>
                <w:bCs w:val="1"/>
                <w:color w:val="auto"/>
              </w:rPr>
              <w:t>Interest-earning assets</w:t>
            </w:r>
          </w:p>
        </w:tc>
        <w:tc>
          <w:tcPr>
            <w:tcW w:w="86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2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102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8"/>
        </w:trPr>
        <w:tc>
          <w:tcPr>
            <w:tcW w:w="7420" w:type="dxa"/>
            <w:vAlign w:val="bottom"/>
          </w:tcPr>
          <w:p>
            <w:pPr>
              <w:ind w:left="80"/>
              <w:spacing w:after="0"/>
              <w:rPr>
                <w:sz w:val="20"/>
                <w:szCs w:val="20"/>
                <w:color w:val="auto"/>
              </w:rPr>
            </w:pPr>
            <w:r>
              <w:rPr>
                <w:rFonts w:ascii="Arial" w:cs="Arial" w:eastAsia="Arial" w:hAnsi="Arial"/>
                <w:sz w:val="13"/>
                <w:szCs w:val="13"/>
                <w:color w:val="auto"/>
              </w:rPr>
              <w:t>Loans receivable</w:t>
            </w:r>
          </w:p>
        </w:tc>
        <w:tc>
          <w:tcPr>
            <w:tcW w:w="860" w:type="dxa"/>
            <w:vAlign w:val="bottom"/>
          </w:tcPr>
          <w:p>
            <w:pPr>
              <w:jc w:val="right"/>
              <w:ind w:right="716"/>
              <w:spacing w:after="0"/>
              <w:rPr>
                <w:sz w:val="20"/>
                <w:szCs w:val="20"/>
                <w:color w:val="auto"/>
              </w:rPr>
            </w:pPr>
            <w:r>
              <w:rPr>
                <w:rFonts w:ascii="Arial" w:cs="Arial" w:eastAsia="Arial" w:hAnsi="Arial"/>
                <w:sz w:val="13"/>
                <w:szCs w:val="13"/>
                <w:color w:val="auto"/>
                <w:w w:val="82"/>
              </w:rPr>
              <w:t>$</w:t>
            </w:r>
          </w:p>
        </w:tc>
        <w:tc>
          <w:tcPr>
            <w:tcW w:w="380" w:type="dxa"/>
            <w:vAlign w:val="bottom"/>
          </w:tcPr>
          <w:p>
            <w:pPr>
              <w:jc w:val="right"/>
              <w:spacing w:after="0"/>
              <w:rPr>
                <w:sz w:val="20"/>
                <w:szCs w:val="20"/>
                <w:color w:val="auto"/>
              </w:rPr>
            </w:pPr>
            <w:r>
              <w:rPr>
                <w:rFonts w:ascii="Arial" w:cs="Arial" w:eastAsia="Arial" w:hAnsi="Arial"/>
                <w:sz w:val="13"/>
                <w:szCs w:val="13"/>
                <w:color w:val="auto"/>
                <w:w w:val="92"/>
              </w:rPr>
              <w:t>2,066</w:t>
            </w:r>
          </w:p>
        </w:tc>
        <w:tc>
          <w:tcPr>
            <w:tcW w:w="80" w:type="dxa"/>
            <w:vAlign w:val="bottom"/>
          </w:tcPr>
          <w:p>
            <w:pPr>
              <w:spacing w:after="0"/>
              <w:rPr>
                <w:sz w:val="14"/>
                <w:szCs w:val="14"/>
                <w:color w:val="auto"/>
              </w:rPr>
            </w:pPr>
          </w:p>
        </w:tc>
        <w:tc>
          <w:tcPr>
            <w:tcW w:w="820" w:type="dxa"/>
            <w:vAlign w:val="bottom"/>
          </w:tcPr>
          <w:p>
            <w:pPr>
              <w:jc w:val="right"/>
              <w:ind w:right="676"/>
              <w:spacing w:after="0"/>
              <w:rPr>
                <w:sz w:val="20"/>
                <w:szCs w:val="20"/>
                <w:color w:val="auto"/>
              </w:rPr>
            </w:pPr>
            <w:r>
              <w:rPr>
                <w:rFonts w:ascii="Arial" w:cs="Arial" w:eastAsia="Arial" w:hAnsi="Arial"/>
                <w:sz w:val="13"/>
                <w:szCs w:val="13"/>
                <w:color w:val="auto"/>
                <w:w w:val="82"/>
              </w:rPr>
              <w:t>$</w:t>
            </w:r>
          </w:p>
        </w:tc>
        <w:tc>
          <w:tcPr>
            <w:tcW w:w="400" w:type="dxa"/>
            <w:vAlign w:val="bottom"/>
          </w:tcPr>
          <w:p>
            <w:pPr>
              <w:jc w:val="right"/>
              <w:spacing w:after="0"/>
              <w:rPr>
                <w:sz w:val="20"/>
                <w:szCs w:val="20"/>
                <w:color w:val="auto"/>
              </w:rPr>
            </w:pPr>
            <w:r>
              <w:rPr>
                <w:rFonts w:ascii="Arial" w:cs="Arial" w:eastAsia="Arial" w:hAnsi="Arial"/>
                <w:sz w:val="13"/>
                <w:szCs w:val="13"/>
                <w:color w:val="auto"/>
              </w:rPr>
              <w:t>308</w:t>
            </w:r>
          </w:p>
        </w:tc>
        <w:tc>
          <w:tcPr>
            <w:tcW w:w="100" w:type="dxa"/>
            <w:vAlign w:val="bottom"/>
          </w:tcPr>
          <w:p>
            <w:pPr>
              <w:spacing w:after="0"/>
              <w:rPr>
                <w:sz w:val="14"/>
                <w:szCs w:val="14"/>
                <w:color w:val="auto"/>
              </w:rPr>
            </w:pPr>
          </w:p>
        </w:tc>
        <w:tc>
          <w:tcPr>
            <w:tcW w:w="200" w:type="dxa"/>
            <w:vAlign w:val="bottom"/>
          </w:tcPr>
          <w:p>
            <w:pPr>
              <w:jc w:val="right"/>
              <w:ind w:right="56"/>
              <w:spacing w:after="0"/>
              <w:rPr>
                <w:sz w:val="20"/>
                <w:szCs w:val="20"/>
                <w:color w:val="auto"/>
              </w:rPr>
            </w:pPr>
            <w:r>
              <w:rPr>
                <w:rFonts w:ascii="Arial" w:cs="Arial" w:eastAsia="Arial" w:hAnsi="Arial"/>
                <w:sz w:val="13"/>
                <w:szCs w:val="13"/>
                <w:color w:val="auto"/>
                <w:w w:val="82"/>
              </w:rPr>
              <w:t>$</w:t>
            </w:r>
          </w:p>
        </w:tc>
        <w:tc>
          <w:tcPr>
            <w:tcW w:w="1020" w:type="dxa"/>
            <w:vAlign w:val="bottom"/>
          </w:tcPr>
          <w:p>
            <w:pPr>
              <w:jc w:val="right"/>
              <w:spacing w:after="0"/>
              <w:rPr>
                <w:sz w:val="20"/>
                <w:szCs w:val="20"/>
                <w:color w:val="auto"/>
              </w:rPr>
            </w:pPr>
            <w:r>
              <w:rPr>
                <w:rFonts w:ascii="Arial" w:cs="Arial" w:eastAsia="Arial" w:hAnsi="Arial"/>
                <w:sz w:val="13"/>
                <w:szCs w:val="13"/>
                <w:color w:val="auto"/>
              </w:rPr>
              <w:t>2,374</w:t>
            </w:r>
          </w:p>
        </w:tc>
        <w:tc>
          <w:tcPr>
            <w:tcW w:w="0" w:type="dxa"/>
            <w:vAlign w:val="bottom"/>
          </w:tcPr>
          <w:p>
            <w:pPr>
              <w:spacing w:after="0"/>
              <w:rPr>
                <w:sz w:val="1"/>
                <w:szCs w:val="1"/>
                <w:color w:val="auto"/>
              </w:rPr>
            </w:pPr>
          </w:p>
        </w:tc>
      </w:tr>
      <w:tr>
        <w:trPr>
          <w:trHeight w:val="172"/>
        </w:trPr>
        <w:tc>
          <w:tcPr>
            <w:tcW w:w="7420" w:type="dxa"/>
            <w:vAlign w:val="bottom"/>
            <w:shd w:val="clear" w:color="auto" w:fill="CCEEFF"/>
          </w:tcPr>
          <w:p>
            <w:pPr>
              <w:ind w:left="80"/>
              <w:spacing w:after="0"/>
              <w:rPr>
                <w:sz w:val="20"/>
                <w:szCs w:val="20"/>
                <w:color w:val="auto"/>
              </w:rPr>
            </w:pPr>
            <w:r>
              <w:rPr>
                <w:rFonts w:ascii="Arial" w:cs="Arial" w:eastAsia="Arial" w:hAnsi="Arial"/>
                <w:sz w:val="13"/>
                <w:szCs w:val="13"/>
                <w:color w:val="auto"/>
              </w:rPr>
              <w:t>Debt securities available for sale</w:t>
            </w:r>
          </w:p>
        </w:tc>
        <w:tc>
          <w:tcPr>
            <w:tcW w:w="860" w:type="dxa"/>
            <w:vAlign w:val="bottom"/>
            <w:shd w:val="clear" w:color="auto" w:fill="CCEEFF"/>
          </w:tcPr>
          <w:p>
            <w:pPr>
              <w:spacing w:after="0"/>
              <w:rPr>
                <w:sz w:val="14"/>
                <w:szCs w:val="14"/>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(127)</w:t>
            </w:r>
          </w:p>
        </w:tc>
        <w:tc>
          <w:tcPr>
            <w:tcW w:w="8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48</w:t>
            </w: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(79)</w:t>
            </w:r>
          </w:p>
        </w:tc>
        <w:tc>
          <w:tcPr>
            <w:tcW w:w="0" w:type="dxa"/>
            <w:vAlign w:val="bottom"/>
          </w:tcPr>
          <w:p>
            <w:pPr>
              <w:spacing w:after="0"/>
              <w:rPr>
                <w:sz w:val="1"/>
                <w:szCs w:val="1"/>
                <w:color w:val="auto"/>
              </w:rPr>
            </w:pPr>
          </w:p>
        </w:tc>
      </w:tr>
      <w:tr>
        <w:trPr>
          <w:trHeight w:val="168"/>
        </w:trPr>
        <w:tc>
          <w:tcPr>
            <w:tcW w:w="7420" w:type="dxa"/>
            <w:vAlign w:val="bottom"/>
            <w:tcBorders>
              <w:bottom w:val="single" w:sz="8" w:color="CCEEFF"/>
            </w:tcBorders>
          </w:tcPr>
          <w:p>
            <w:pPr>
              <w:ind w:left="80"/>
              <w:spacing w:after="0"/>
              <w:rPr>
                <w:sz w:val="20"/>
                <w:szCs w:val="20"/>
                <w:color w:val="auto"/>
              </w:rPr>
            </w:pPr>
            <w:r>
              <w:rPr>
                <w:rFonts w:ascii="Arial" w:cs="Arial" w:eastAsia="Arial" w:hAnsi="Arial"/>
                <w:sz w:val="13"/>
                <w:szCs w:val="13"/>
                <w:color w:val="auto"/>
              </w:rPr>
              <w:t>Other interest-earning assets</w:t>
            </w:r>
          </w:p>
        </w:tc>
        <w:tc>
          <w:tcPr>
            <w:tcW w:w="860" w:type="dxa"/>
            <w:vAlign w:val="bottom"/>
            <w:tcBorders>
              <w:bottom w:val="single" w:sz="8" w:color="auto"/>
            </w:tcBorders>
          </w:tcPr>
          <w:p>
            <w:pPr>
              <w:spacing w:after="0"/>
              <w:rPr>
                <w:sz w:val="14"/>
                <w:szCs w:val="14"/>
                <w:color w:val="auto"/>
              </w:rPr>
            </w:pPr>
          </w:p>
        </w:tc>
        <w:tc>
          <w:tcPr>
            <w:tcW w:w="3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143</w:t>
            </w:r>
          </w:p>
        </w:tc>
        <w:tc>
          <w:tcPr>
            <w:tcW w:w="80" w:type="dxa"/>
            <w:vAlign w:val="bottom"/>
            <w:tcBorders>
              <w:bottom w:val="single" w:sz="8" w:color="CCEEFF"/>
            </w:tcBorders>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296</w:t>
            </w:r>
          </w:p>
        </w:tc>
        <w:tc>
          <w:tcPr>
            <w:tcW w:w="100" w:type="dxa"/>
            <w:vAlign w:val="bottom"/>
            <w:tcBorders>
              <w:bottom w:val="single" w:sz="8" w:color="CCEEFF"/>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439</w:t>
            </w:r>
          </w:p>
        </w:tc>
        <w:tc>
          <w:tcPr>
            <w:tcW w:w="0" w:type="dxa"/>
            <w:vAlign w:val="bottom"/>
          </w:tcPr>
          <w:p>
            <w:pPr>
              <w:spacing w:after="0"/>
              <w:rPr>
                <w:sz w:val="1"/>
                <w:szCs w:val="1"/>
                <w:color w:val="auto"/>
              </w:rPr>
            </w:pPr>
          </w:p>
        </w:tc>
      </w:tr>
      <w:tr>
        <w:trPr>
          <w:trHeight w:val="163"/>
        </w:trPr>
        <w:tc>
          <w:tcPr>
            <w:tcW w:w="7420" w:type="dxa"/>
            <w:vAlign w:val="bottom"/>
            <w:shd w:val="clear" w:color="auto" w:fill="CCEEFF"/>
          </w:tcPr>
          <w:p>
            <w:pPr>
              <w:ind w:left="140"/>
              <w:spacing w:after="0"/>
              <w:rPr>
                <w:sz w:val="20"/>
                <w:szCs w:val="20"/>
                <w:color w:val="auto"/>
              </w:rPr>
            </w:pPr>
            <w:r>
              <w:rPr>
                <w:rFonts w:ascii="Arial" w:cs="Arial" w:eastAsia="Arial" w:hAnsi="Arial"/>
                <w:sz w:val="13"/>
                <w:szCs w:val="13"/>
                <w:b w:val="1"/>
                <w:bCs w:val="1"/>
                <w:color w:val="auto"/>
              </w:rPr>
              <w:t>Total interest-earning assets</w:t>
            </w:r>
          </w:p>
        </w:tc>
        <w:tc>
          <w:tcPr>
            <w:tcW w:w="860" w:type="dxa"/>
            <w:vAlign w:val="bottom"/>
            <w:tcBorders>
              <w:bottom w:val="single" w:sz="8" w:color="auto"/>
            </w:tcBorders>
            <w:shd w:val="clear" w:color="auto" w:fill="CCEEFF"/>
          </w:tcPr>
          <w:p>
            <w:pPr>
              <w:spacing w:after="0"/>
              <w:rPr>
                <w:sz w:val="14"/>
                <w:szCs w:val="14"/>
                <w:color w:val="auto"/>
              </w:rPr>
            </w:pPr>
          </w:p>
        </w:tc>
        <w:tc>
          <w:tcPr>
            <w:tcW w:w="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92"/>
              </w:rPr>
              <w:t>2,082</w:t>
            </w:r>
          </w:p>
        </w:tc>
        <w:tc>
          <w:tcPr>
            <w:tcW w:w="80" w:type="dxa"/>
            <w:vAlign w:val="bottom"/>
            <w:shd w:val="clear" w:color="auto" w:fill="CCEEFF"/>
          </w:tcPr>
          <w:p>
            <w:pPr>
              <w:spacing w:after="0"/>
              <w:rPr>
                <w:sz w:val="14"/>
                <w:szCs w:val="14"/>
                <w:color w:val="auto"/>
              </w:rPr>
            </w:pPr>
          </w:p>
        </w:tc>
        <w:tc>
          <w:tcPr>
            <w:tcW w:w="820" w:type="dxa"/>
            <w:vAlign w:val="bottom"/>
            <w:tcBorders>
              <w:bottom w:val="single" w:sz="8" w:color="auto"/>
            </w:tcBorders>
            <w:shd w:val="clear" w:color="auto" w:fill="CCEEFF"/>
          </w:tcPr>
          <w:p>
            <w:pPr>
              <w:spacing w:after="0"/>
              <w:rPr>
                <w:sz w:val="14"/>
                <w:szCs w:val="14"/>
                <w:color w:val="auto"/>
              </w:rPr>
            </w:pPr>
          </w:p>
        </w:tc>
        <w:tc>
          <w:tcPr>
            <w:tcW w:w="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652</w:t>
            </w:r>
          </w:p>
        </w:tc>
        <w:tc>
          <w:tcPr>
            <w:tcW w:w="100" w:type="dxa"/>
            <w:vAlign w:val="bottom"/>
            <w:shd w:val="clear" w:color="auto" w:fill="CCEEFF"/>
          </w:tcPr>
          <w:p>
            <w:pPr>
              <w:spacing w:after="0"/>
              <w:rPr>
                <w:sz w:val="14"/>
                <w:szCs w:val="14"/>
                <w:color w:val="auto"/>
              </w:rPr>
            </w:pPr>
          </w:p>
        </w:tc>
        <w:tc>
          <w:tcPr>
            <w:tcW w:w="200" w:type="dxa"/>
            <w:vAlign w:val="bottom"/>
            <w:tcBorders>
              <w:bottom w:val="single" w:sz="8" w:color="auto"/>
            </w:tcBorders>
            <w:shd w:val="clear" w:color="auto" w:fill="CCEEFF"/>
          </w:tcPr>
          <w:p>
            <w:pPr>
              <w:spacing w:after="0"/>
              <w:rPr>
                <w:sz w:val="14"/>
                <w:szCs w:val="14"/>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2,734</w:t>
            </w:r>
          </w:p>
        </w:tc>
        <w:tc>
          <w:tcPr>
            <w:tcW w:w="0" w:type="dxa"/>
            <w:vAlign w:val="bottom"/>
          </w:tcPr>
          <w:p>
            <w:pPr>
              <w:spacing w:after="0"/>
              <w:rPr>
                <w:sz w:val="1"/>
                <w:szCs w:val="1"/>
                <w:color w:val="auto"/>
              </w:rPr>
            </w:pPr>
          </w:p>
        </w:tc>
      </w:tr>
      <w:tr>
        <w:trPr>
          <w:trHeight w:val="148"/>
        </w:trPr>
        <w:tc>
          <w:tcPr>
            <w:tcW w:w="7420" w:type="dxa"/>
            <w:vAlign w:val="bottom"/>
          </w:tcPr>
          <w:p>
            <w:pPr>
              <w:ind w:left="20"/>
              <w:spacing w:after="0" w:line="146" w:lineRule="exact"/>
              <w:rPr>
                <w:sz w:val="20"/>
                <w:szCs w:val="20"/>
                <w:color w:val="auto"/>
              </w:rPr>
            </w:pPr>
            <w:r>
              <w:rPr>
                <w:rFonts w:ascii="Arial" w:cs="Arial" w:eastAsia="Arial" w:hAnsi="Arial"/>
                <w:sz w:val="13"/>
                <w:szCs w:val="13"/>
                <w:b w:val="1"/>
                <w:bCs w:val="1"/>
                <w:color w:val="auto"/>
              </w:rPr>
              <w:t>Interest-bearing liabilities</w:t>
            </w:r>
          </w:p>
        </w:tc>
        <w:tc>
          <w:tcPr>
            <w:tcW w:w="8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2"/>
        </w:trPr>
        <w:tc>
          <w:tcPr>
            <w:tcW w:w="7420" w:type="dxa"/>
            <w:vAlign w:val="bottom"/>
            <w:shd w:val="clear" w:color="auto" w:fill="CCEEFF"/>
          </w:tcPr>
          <w:p>
            <w:pPr>
              <w:ind w:left="80"/>
              <w:spacing w:after="0"/>
              <w:rPr>
                <w:sz w:val="20"/>
                <w:szCs w:val="20"/>
                <w:color w:val="auto"/>
              </w:rPr>
            </w:pPr>
            <w:r>
              <w:rPr>
                <w:rFonts w:ascii="Arial" w:cs="Arial" w:eastAsia="Arial" w:hAnsi="Arial"/>
                <w:sz w:val="13"/>
                <w:szCs w:val="13"/>
                <w:color w:val="auto"/>
              </w:rPr>
              <w:t>Interest-bearing checking accounts</w:t>
            </w:r>
          </w:p>
        </w:tc>
        <w:tc>
          <w:tcPr>
            <w:tcW w:w="860" w:type="dxa"/>
            <w:vAlign w:val="bottom"/>
            <w:shd w:val="clear" w:color="auto" w:fill="CCEEFF"/>
          </w:tcPr>
          <w:p>
            <w:pPr>
              <w:spacing w:after="0"/>
              <w:rPr>
                <w:sz w:val="14"/>
                <w:szCs w:val="14"/>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(62)</w:t>
            </w:r>
          </w:p>
        </w:tc>
        <w:tc>
          <w:tcPr>
            <w:tcW w:w="8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31</w:t>
            </w: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(31)</w:t>
            </w:r>
          </w:p>
        </w:tc>
        <w:tc>
          <w:tcPr>
            <w:tcW w:w="0" w:type="dxa"/>
            <w:vAlign w:val="bottom"/>
          </w:tcPr>
          <w:p>
            <w:pPr>
              <w:spacing w:after="0"/>
              <w:rPr>
                <w:sz w:val="1"/>
                <w:szCs w:val="1"/>
                <w:color w:val="auto"/>
              </w:rPr>
            </w:pPr>
          </w:p>
        </w:tc>
      </w:tr>
      <w:tr>
        <w:trPr>
          <w:trHeight w:val="168"/>
        </w:trPr>
        <w:tc>
          <w:tcPr>
            <w:tcW w:w="7420" w:type="dxa"/>
            <w:vAlign w:val="bottom"/>
          </w:tcPr>
          <w:p>
            <w:pPr>
              <w:ind w:left="80"/>
              <w:spacing w:after="0"/>
              <w:rPr>
                <w:sz w:val="20"/>
                <w:szCs w:val="20"/>
                <w:color w:val="auto"/>
              </w:rPr>
            </w:pPr>
            <w:r>
              <w:rPr>
                <w:rFonts w:ascii="Arial" w:cs="Arial" w:eastAsia="Arial" w:hAnsi="Arial"/>
                <w:sz w:val="13"/>
                <w:szCs w:val="13"/>
                <w:color w:val="auto"/>
              </w:rPr>
              <w:t>Money market accounts</w:t>
            </w:r>
          </w:p>
        </w:tc>
        <w:tc>
          <w:tcPr>
            <w:tcW w:w="860" w:type="dxa"/>
            <w:vAlign w:val="bottom"/>
          </w:tcPr>
          <w:p>
            <w:pPr>
              <w:spacing w:after="0"/>
              <w:rPr>
                <w:sz w:val="14"/>
                <w:szCs w:val="14"/>
                <w:color w:val="auto"/>
              </w:rPr>
            </w:pPr>
          </w:p>
        </w:tc>
        <w:tc>
          <w:tcPr>
            <w:tcW w:w="380" w:type="dxa"/>
            <w:vAlign w:val="bottom"/>
          </w:tcPr>
          <w:p>
            <w:pPr>
              <w:jc w:val="right"/>
              <w:spacing w:after="0"/>
              <w:rPr>
                <w:sz w:val="20"/>
                <w:szCs w:val="20"/>
                <w:color w:val="auto"/>
              </w:rPr>
            </w:pPr>
            <w:r>
              <w:rPr>
                <w:rFonts w:ascii="Arial" w:cs="Arial" w:eastAsia="Arial" w:hAnsi="Arial"/>
                <w:sz w:val="13"/>
                <w:szCs w:val="13"/>
                <w:color w:val="auto"/>
              </w:rPr>
              <w:t>(119)</w:t>
            </w:r>
          </w:p>
        </w:tc>
        <w:tc>
          <w:tcPr>
            <w:tcW w:w="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400" w:type="dxa"/>
            <w:vAlign w:val="bottom"/>
          </w:tcPr>
          <w:p>
            <w:pPr>
              <w:jc w:val="right"/>
              <w:spacing w:after="0"/>
              <w:rPr>
                <w:sz w:val="20"/>
                <w:szCs w:val="20"/>
                <w:color w:val="auto"/>
              </w:rPr>
            </w:pPr>
            <w:r>
              <w:rPr>
                <w:rFonts w:ascii="Arial" w:cs="Arial" w:eastAsia="Arial" w:hAnsi="Arial"/>
                <w:sz w:val="13"/>
                <w:szCs w:val="13"/>
                <w:color w:val="auto"/>
              </w:rPr>
              <w:t>1,306</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Arial" w:cs="Arial" w:eastAsia="Arial" w:hAnsi="Arial"/>
                <w:sz w:val="13"/>
                <w:szCs w:val="13"/>
                <w:color w:val="auto"/>
              </w:rPr>
              <w:t>1,187</w:t>
            </w:r>
          </w:p>
        </w:tc>
        <w:tc>
          <w:tcPr>
            <w:tcW w:w="0" w:type="dxa"/>
            <w:vAlign w:val="bottom"/>
          </w:tcPr>
          <w:p>
            <w:pPr>
              <w:spacing w:after="0"/>
              <w:rPr>
                <w:sz w:val="1"/>
                <w:szCs w:val="1"/>
                <w:color w:val="auto"/>
              </w:rPr>
            </w:pPr>
          </w:p>
        </w:tc>
      </w:tr>
      <w:tr>
        <w:trPr>
          <w:trHeight w:val="172"/>
        </w:trPr>
        <w:tc>
          <w:tcPr>
            <w:tcW w:w="7420" w:type="dxa"/>
            <w:vAlign w:val="bottom"/>
            <w:shd w:val="clear" w:color="auto" w:fill="CCEEFF"/>
          </w:tcPr>
          <w:p>
            <w:pPr>
              <w:ind w:left="80"/>
              <w:spacing w:after="0"/>
              <w:rPr>
                <w:sz w:val="20"/>
                <w:szCs w:val="20"/>
                <w:color w:val="auto"/>
              </w:rPr>
            </w:pPr>
            <w:r>
              <w:rPr>
                <w:rFonts w:ascii="Arial" w:cs="Arial" w:eastAsia="Arial" w:hAnsi="Arial"/>
                <w:sz w:val="13"/>
                <w:szCs w:val="13"/>
                <w:color w:val="auto"/>
              </w:rPr>
              <w:t>Savings accounts</w:t>
            </w:r>
          </w:p>
        </w:tc>
        <w:tc>
          <w:tcPr>
            <w:tcW w:w="860" w:type="dxa"/>
            <w:vAlign w:val="bottom"/>
            <w:shd w:val="clear" w:color="auto" w:fill="CCEEFF"/>
          </w:tcPr>
          <w:p>
            <w:pPr>
              <w:spacing w:after="0"/>
              <w:rPr>
                <w:sz w:val="14"/>
                <w:szCs w:val="14"/>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w:t>
            </w:r>
          </w:p>
        </w:tc>
        <w:tc>
          <w:tcPr>
            <w:tcW w:w="8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w:t>
            </w: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w:t>
            </w:r>
          </w:p>
        </w:tc>
        <w:tc>
          <w:tcPr>
            <w:tcW w:w="0" w:type="dxa"/>
            <w:vAlign w:val="bottom"/>
          </w:tcPr>
          <w:p>
            <w:pPr>
              <w:spacing w:after="0"/>
              <w:rPr>
                <w:sz w:val="1"/>
                <w:szCs w:val="1"/>
                <w:color w:val="auto"/>
              </w:rPr>
            </w:pPr>
          </w:p>
        </w:tc>
      </w:tr>
      <w:tr>
        <w:trPr>
          <w:trHeight w:val="168"/>
        </w:trPr>
        <w:tc>
          <w:tcPr>
            <w:tcW w:w="7420" w:type="dxa"/>
            <w:vAlign w:val="bottom"/>
          </w:tcPr>
          <w:p>
            <w:pPr>
              <w:ind w:left="80"/>
              <w:spacing w:after="0"/>
              <w:rPr>
                <w:sz w:val="20"/>
                <w:szCs w:val="20"/>
                <w:color w:val="auto"/>
              </w:rPr>
            </w:pPr>
            <w:r>
              <w:rPr>
                <w:rFonts w:ascii="Arial" w:cs="Arial" w:eastAsia="Arial" w:hAnsi="Arial"/>
                <w:sz w:val="13"/>
                <w:szCs w:val="13"/>
                <w:color w:val="auto"/>
              </w:rPr>
              <w:t>Certificate accounts</w:t>
            </w:r>
          </w:p>
        </w:tc>
        <w:tc>
          <w:tcPr>
            <w:tcW w:w="860" w:type="dxa"/>
            <w:vAlign w:val="bottom"/>
          </w:tcPr>
          <w:p>
            <w:pPr>
              <w:spacing w:after="0"/>
              <w:rPr>
                <w:sz w:val="14"/>
                <w:szCs w:val="14"/>
                <w:color w:val="auto"/>
              </w:rPr>
            </w:pPr>
          </w:p>
        </w:tc>
        <w:tc>
          <w:tcPr>
            <w:tcW w:w="380" w:type="dxa"/>
            <w:vAlign w:val="bottom"/>
          </w:tcPr>
          <w:p>
            <w:pPr>
              <w:jc w:val="right"/>
              <w:spacing w:after="0"/>
              <w:rPr>
                <w:sz w:val="20"/>
                <w:szCs w:val="20"/>
                <w:color w:val="auto"/>
              </w:rPr>
            </w:pPr>
            <w:r>
              <w:rPr>
                <w:rFonts w:ascii="Arial" w:cs="Arial" w:eastAsia="Arial" w:hAnsi="Arial"/>
                <w:sz w:val="13"/>
                <w:szCs w:val="13"/>
                <w:color w:val="auto"/>
                <w:w w:val="92"/>
              </w:rPr>
              <w:t>1,222</w:t>
            </w:r>
          </w:p>
        </w:tc>
        <w:tc>
          <w:tcPr>
            <w:tcW w:w="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400" w:type="dxa"/>
            <w:vAlign w:val="bottom"/>
          </w:tcPr>
          <w:p>
            <w:pPr>
              <w:jc w:val="right"/>
              <w:spacing w:after="0"/>
              <w:rPr>
                <w:sz w:val="20"/>
                <w:szCs w:val="20"/>
                <w:color w:val="auto"/>
              </w:rPr>
            </w:pPr>
            <w:r>
              <w:rPr>
                <w:rFonts w:ascii="Arial" w:cs="Arial" w:eastAsia="Arial" w:hAnsi="Arial"/>
                <w:sz w:val="13"/>
                <w:szCs w:val="13"/>
                <w:color w:val="auto"/>
              </w:rPr>
              <w:t>1,392</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Arial" w:cs="Arial" w:eastAsia="Arial" w:hAnsi="Arial"/>
                <w:sz w:val="13"/>
                <w:szCs w:val="13"/>
                <w:color w:val="auto"/>
              </w:rPr>
              <w:t>2,614</w:t>
            </w:r>
          </w:p>
        </w:tc>
        <w:tc>
          <w:tcPr>
            <w:tcW w:w="0" w:type="dxa"/>
            <w:vAlign w:val="bottom"/>
          </w:tcPr>
          <w:p>
            <w:pPr>
              <w:spacing w:after="0"/>
              <w:rPr>
                <w:sz w:val="1"/>
                <w:szCs w:val="1"/>
                <w:color w:val="auto"/>
              </w:rPr>
            </w:pPr>
          </w:p>
        </w:tc>
      </w:tr>
      <w:tr>
        <w:trPr>
          <w:trHeight w:val="172"/>
        </w:trPr>
        <w:tc>
          <w:tcPr>
            <w:tcW w:w="7420" w:type="dxa"/>
            <w:vAlign w:val="bottom"/>
            <w:shd w:val="clear" w:color="auto" w:fill="CCEEFF"/>
          </w:tcPr>
          <w:p>
            <w:pPr>
              <w:ind w:left="80"/>
              <w:spacing w:after="0"/>
              <w:rPr>
                <w:sz w:val="20"/>
                <w:szCs w:val="20"/>
                <w:color w:val="auto"/>
              </w:rPr>
            </w:pPr>
            <w:r>
              <w:rPr>
                <w:rFonts w:ascii="Arial" w:cs="Arial" w:eastAsia="Arial" w:hAnsi="Arial"/>
                <w:sz w:val="13"/>
                <w:szCs w:val="13"/>
                <w:color w:val="auto"/>
              </w:rPr>
              <w:t>Junior subordinated debt</w:t>
            </w:r>
          </w:p>
        </w:tc>
        <w:tc>
          <w:tcPr>
            <w:tcW w:w="860" w:type="dxa"/>
            <w:vAlign w:val="bottom"/>
            <w:shd w:val="clear" w:color="auto" w:fill="CCEEFF"/>
          </w:tcPr>
          <w:p>
            <w:pPr>
              <w:spacing w:after="0"/>
              <w:rPr>
                <w:sz w:val="14"/>
                <w:szCs w:val="14"/>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w:t>
            </w:r>
          </w:p>
        </w:tc>
        <w:tc>
          <w:tcPr>
            <w:tcW w:w="8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15</w:t>
            </w: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18</w:t>
            </w:r>
          </w:p>
        </w:tc>
        <w:tc>
          <w:tcPr>
            <w:tcW w:w="0" w:type="dxa"/>
            <w:vAlign w:val="bottom"/>
          </w:tcPr>
          <w:p>
            <w:pPr>
              <w:spacing w:after="0"/>
              <w:rPr>
                <w:sz w:val="1"/>
                <w:szCs w:val="1"/>
                <w:color w:val="auto"/>
              </w:rPr>
            </w:pPr>
          </w:p>
        </w:tc>
      </w:tr>
      <w:tr>
        <w:trPr>
          <w:trHeight w:val="168"/>
        </w:trPr>
        <w:tc>
          <w:tcPr>
            <w:tcW w:w="7420" w:type="dxa"/>
            <w:vAlign w:val="bottom"/>
            <w:tcBorders>
              <w:bottom w:val="single" w:sz="8" w:color="CCEEFF"/>
            </w:tcBorders>
          </w:tcPr>
          <w:p>
            <w:pPr>
              <w:ind w:left="80"/>
              <w:spacing w:after="0"/>
              <w:rPr>
                <w:sz w:val="20"/>
                <w:szCs w:val="20"/>
                <w:color w:val="auto"/>
              </w:rPr>
            </w:pPr>
            <w:r>
              <w:rPr>
                <w:rFonts w:ascii="Arial" w:cs="Arial" w:eastAsia="Arial" w:hAnsi="Arial"/>
                <w:sz w:val="13"/>
                <w:szCs w:val="13"/>
                <w:color w:val="auto"/>
              </w:rPr>
              <w:t>Borrowings</w:t>
            </w:r>
          </w:p>
        </w:tc>
        <w:tc>
          <w:tcPr>
            <w:tcW w:w="860" w:type="dxa"/>
            <w:vAlign w:val="bottom"/>
            <w:tcBorders>
              <w:bottom w:val="single" w:sz="8" w:color="auto"/>
            </w:tcBorders>
          </w:tcPr>
          <w:p>
            <w:pPr>
              <w:spacing w:after="0"/>
              <w:rPr>
                <w:sz w:val="14"/>
                <w:szCs w:val="14"/>
                <w:color w:val="auto"/>
              </w:rPr>
            </w:pPr>
          </w:p>
        </w:tc>
        <w:tc>
          <w:tcPr>
            <w:tcW w:w="3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576</w:t>
            </w:r>
          </w:p>
        </w:tc>
        <w:tc>
          <w:tcPr>
            <w:tcW w:w="80" w:type="dxa"/>
            <w:vAlign w:val="bottom"/>
            <w:tcBorders>
              <w:bottom w:val="single" w:sz="8" w:color="CCEEFF"/>
            </w:tcBorders>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109</w:t>
            </w:r>
          </w:p>
        </w:tc>
        <w:tc>
          <w:tcPr>
            <w:tcW w:w="100" w:type="dxa"/>
            <w:vAlign w:val="bottom"/>
            <w:tcBorders>
              <w:bottom w:val="single" w:sz="8" w:color="CCEEFF"/>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685</w:t>
            </w:r>
          </w:p>
        </w:tc>
        <w:tc>
          <w:tcPr>
            <w:tcW w:w="0" w:type="dxa"/>
            <w:vAlign w:val="bottom"/>
          </w:tcPr>
          <w:p>
            <w:pPr>
              <w:spacing w:after="0"/>
              <w:rPr>
                <w:sz w:val="1"/>
                <w:szCs w:val="1"/>
                <w:color w:val="auto"/>
              </w:rPr>
            </w:pPr>
          </w:p>
        </w:tc>
      </w:tr>
      <w:tr>
        <w:trPr>
          <w:trHeight w:val="160"/>
        </w:trPr>
        <w:tc>
          <w:tcPr>
            <w:tcW w:w="7420" w:type="dxa"/>
            <w:vAlign w:val="bottom"/>
            <w:shd w:val="clear" w:color="auto" w:fill="CCEEFF"/>
          </w:tcPr>
          <w:p>
            <w:pPr>
              <w:ind w:left="140"/>
              <w:spacing w:after="0"/>
              <w:rPr>
                <w:sz w:val="20"/>
                <w:szCs w:val="20"/>
                <w:color w:val="auto"/>
              </w:rPr>
            </w:pPr>
            <w:r>
              <w:rPr>
                <w:rFonts w:ascii="Arial" w:cs="Arial" w:eastAsia="Arial" w:hAnsi="Arial"/>
                <w:sz w:val="13"/>
                <w:szCs w:val="13"/>
                <w:b w:val="1"/>
                <w:bCs w:val="1"/>
                <w:color w:val="auto"/>
              </w:rPr>
              <w:t>Total interest-bearing liabilities</w:t>
            </w:r>
          </w:p>
        </w:tc>
        <w:tc>
          <w:tcPr>
            <w:tcW w:w="860" w:type="dxa"/>
            <w:vAlign w:val="bottom"/>
            <w:tcBorders>
              <w:bottom w:val="single" w:sz="8" w:color="auto"/>
            </w:tcBorders>
            <w:shd w:val="clear" w:color="auto" w:fill="CCEEFF"/>
          </w:tcPr>
          <w:p>
            <w:pPr>
              <w:spacing w:after="0"/>
              <w:rPr>
                <w:sz w:val="13"/>
                <w:szCs w:val="13"/>
                <w:color w:val="auto"/>
              </w:rPr>
            </w:pPr>
          </w:p>
        </w:tc>
        <w:tc>
          <w:tcPr>
            <w:tcW w:w="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92"/>
              </w:rPr>
              <w:t>1,618</w:t>
            </w:r>
          </w:p>
        </w:tc>
        <w:tc>
          <w:tcPr>
            <w:tcW w:w="80" w:type="dxa"/>
            <w:vAlign w:val="bottom"/>
            <w:shd w:val="clear" w:color="auto" w:fill="CCEEFF"/>
          </w:tcPr>
          <w:p>
            <w:pPr>
              <w:spacing w:after="0"/>
              <w:rPr>
                <w:sz w:val="13"/>
                <w:szCs w:val="13"/>
                <w:color w:val="auto"/>
              </w:rPr>
            </w:pPr>
          </w:p>
        </w:tc>
        <w:tc>
          <w:tcPr>
            <w:tcW w:w="820" w:type="dxa"/>
            <w:vAlign w:val="bottom"/>
            <w:tcBorders>
              <w:bottom w:val="single" w:sz="8" w:color="auto"/>
            </w:tcBorders>
            <w:shd w:val="clear" w:color="auto" w:fill="CCEEFF"/>
          </w:tcPr>
          <w:p>
            <w:pPr>
              <w:spacing w:after="0"/>
              <w:rPr>
                <w:sz w:val="13"/>
                <w:szCs w:val="13"/>
                <w:color w:val="auto"/>
              </w:rPr>
            </w:pPr>
          </w:p>
        </w:tc>
        <w:tc>
          <w:tcPr>
            <w:tcW w:w="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2,852</w:t>
            </w:r>
          </w:p>
        </w:tc>
        <w:tc>
          <w:tcPr>
            <w:tcW w:w="100" w:type="dxa"/>
            <w:vAlign w:val="bottom"/>
            <w:shd w:val="clear" w:color="auto" w:fill="CCEEFF"/>
          </w:tcPr>
          <w:p>
            <w:pPr>
              <w:spacing w:after="0"/>
              <w:rPr>
                <w:sz w:val="13"/>
                <w:szCs w:val="13"/>
                <w:color w:val="auto"/>
              </w:rPr>
            </w:pPr>
          </w:p>
        </w:tc>
        <w:tc>
          <w:tcPr>
            <w:tcW w:w="200" w:type="dxa"/>
            <w:vAlign w:val="bottom"/>
            <w:tcBorders>
              <w:bottom w:val="single" w:sz="8" w:color="auto"/>
            </w:tcBorders>
            <w:shd w:val="clear" w:color="auto" w:fill="CCEEFF"/>
          </w:tcPr>
          <w:p>
            <w:pPr>
              <w:spacing w:after="0"/>
              <w:rPr>
                <w:sz w:val="13"/>
                <w:szCs w:val="13"/>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4,470</w:t>
            </w:r>
          </w:p>
        </w:tc>
        <w:tc>
          <w:tcPr>
            <w:tcW w:w="0" w:type="dxa"/>
            <w:vAlign w:val="bottom"/>
          </w:tcPr>
          <w:p>
            <w:pPr>
              <w:spacing w:after="0"/>
              <w:rPr>
                <w:sz w:val="1"/>
                <w:szCs w:val="1"/>
                <w:color w:val="auto"/>
              </w:rPr>
            </w:pPr>
          </w:p>
        </w:tc>
      </w:tr>
      <w:tr>
        <w:trPr>
          <w:trHeight w:val="163"/>
        </w:trPr>
        <w:tc>
          <w:tcPr>
            <w:tcW w:w="7420" w:type="dxa"/>
            <w:vAlign w:val="bottom"/>
          </w:tcPr>
          <w:p>
            <w:pPr>
              <w:ind w:left="20"/>
              <w:spacing w:after="0"/>
              <w:rPr>
                <w:sz w:val="20"/>
                <w:szCs w:val="20"/>
                <w:color w:val="auto"/>
              </w:rPr>
            </w:pPr>
            <w:r>
              <w:rPr>
                <w:rFonts w:ascii="Arial" w:cs="Arial" w:eastAsia="Arial" w:hAnsi="Arial"/>
                <w:sz w:val="13"/>
                <w:szCs w:val="13"/>
                <w:b w:val="1"/>
                <w:bCs w:val="1"/>
                <w:color w:val="auto"/>
              </w:rPr>
              <w:t>Decrease in net interest income</w:t>
            </w:r>
          </w:p>
        </w:tc>
        <w:tc>
          <w:tcPr>
            <w:tcW w:w="8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Borders>
              <w:bottom w:val="single" w:sz="8" w:color="auto"/>
            </w:tcBorders>
          </w:tcPr>
          <w:p>
            <w:pPr>
              <w:jc w:val="right"/>
              <w:ind w:right="56"/>
              <w:spacing w:after="0"/>
              <w:rPr>
                <w:sz w:val="20"/>
                <w:szCs w:val="20"/>
                <w:color w:val="auto"/>
              </w:rPr>
            </w:pPr>
            <w:r>
              <w:rPr>
                <w:rFonts w:ascii="Arial" w:cs="Arial" w:eastAsia="Arial" w:hAnsi="Arial"/>
                <w:sz w:val="13"/>
                <w:szCs w:val="13"/>
                <w:color w:val="auto"/>
                <w:w w:val="82"/>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(1,736)</w:t>
            </w:r>
          </w:p>
        </w:tc>
        <w:tc>
          <w:tcPr>
            <w:tcW w:w="0" w:type="dxa"/>
            <w:vAlign w:val="bottom"/>
          </w:tcPr>
          <w:p>
            <w:pPr>
              <w:spacing w:after="0"/>
              <w:rPr>
                <w:sz w:val="1"/>
                <w:szCs w:val="1"/>
                <w:color w:val="auto"/>
              </w:rPr>
            </w:pPr>
          </w:p>
        </w:tc>
      </w:tr>
      <w:tr>
        <w:trPr>
          <w:trHeight w:val="20"/>
        </w:trPr>
        <w:tc>
          <w:tcPr>
            <w:tcW w:w="74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21" w:lineRule="exact"/>
        <w:rPr>
          <w:sz w:val="20"/>
          <w:szCs w:val="20"/>
          <w:color w:val="auto"/>
        </w:rPr>
      </w:pPr>
    </w:p>
    <w:p>
      <w:pPr>
        <w:spacing w:after="0"/>
        <w:rPr>
          <w:sz w:val="20"/>
          <w:szCs w:val="20"/>
          <w:color w:val="auto"/>
        </w:rPr>
      </w:pPr>
      <w:r>
        <w:rPr>
          <w:rFonts w:ascii="Arial" w:cs="Arial" w:eastAsia="Arial" w:hAnsi="Arial"/>
          <w:sz w:val="11"/>
          <w:szCs w:val="11"/>
          <w:b w:val="1"/>
          <w:bCs w:val="1"/>
          <w:i w:val="1"/>
          <w:iCs w:val="1"/>
          <w:color w:val="auto"/>
        </w:rPr>
        <w:t xml:space="preserve">Provision for Credit Losses. </w:t>
      </w:r>
      <w:r>
        <w:rPr>
          <w:rFonts w:ascii="Arial" w:cs="Arial" w:eastAsia="Arial" w:hAnsi="Arial"/>
          <w:sz w:val="11"/>
          <w:szCs w:val="11"/>
          <w:color w:val="auto"/>
        </w:rPr>
        <w:t>The provision for credit losses is the amount of expense that, based on our judgment, is required to maintain the ACL at an appropriate level under the current expected credit losses model.</w:t>
      </w:r>
    </w:p>
    <w:p>
      <w:pPr>
        <w:spacing w:after="0" w:line="86" w:lineRule="exact"/>
        <w:rPr>
          <w:sz w:val="20"/>
          <w:szCs w:val="20"/>
          <w:color w:val="auto"/>
        </w:rPr>
      </w:pPr>
    </w:p>
    <w:p>
      <w:pPr>
        <w:spacing w:after="0"/>
        <w:rPr>
          <w:sz w:val="20"/>
          <w:szCs w:val="20"/>
          <w:color w:val="auto"/>
        </w:rPr>
      </w:pPr>
      <w:r>
        <w:rPr>
          <w:rFonts w:ascii="Arial" w:cs="Arial" w:eastAsia="Arial" w:hAnsi="Arial"/>
          <w:sz w:val="13"/>
          <w:szCs w:val="13"/>
          <w:color w:val="auto"/>
        </w:rPr>
        <w:t>The following table presents a breakdown of the components of the provision for credit losses:</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165"/>
        </w:trPr>
        <w:tc>
          <w:tcPr>
            <w:tcW w:w="4960" w:type="dxa"/>
            <w:vAlign w:val="bottom"/>
          </w:tcPr>
          <w:p>
            <w:pPr>
              <w:spacing w:after="0"/>
              <w:rPr>
                <w:sz w:val="14"/>
                <w:szCs w:val="14"/>
                <w:color w:val="auto"/>
              </w:rPr>
            </w:pPr>
          </w:p>
        </w:tc>
        <w:tc>
          <w:tcPr>
            <w:tcW w:w="3200" w:type="dxa"/>
            <w:vAlign w:val="bottom"/>
            <w:tcBorders>
              <w:bottom w:val="single" w:sz="8" w:color="auto"/>
            </w:tcBorders>
            <w:gridSpan w:val="4"/>
          </w:tcPr>
          <w:p>
            <w:pPr>
              <w:jc w:val="right"/>
              <w:ind w:right="756"/>
              <w:spacing w:after="0"/>
              <w:rPr>
                <w:sz w:val="20"/>
                <w:szCs w:val="20"/>
                <w:color w:val="auto"/>
              </w:rPr>
            </w:pPr>
            <w:r>
              <w:rPr>
                <w:rFonts w:ascii="Arial" w:cs="Arial" w:eastAsia="Arial" w:hAnsi="Arial"/>
                <w:sz w:val="13"/>
                <w:szCs w:val="13"/>
                <w:b w:val="1"/>
                <w:bCs w:val="1"/>
                <w:color w:val="auto"/>
              </w:rPr>
              <w:t>Three Months Ended</w:t>
            </w:r>
          </w:p>
        </w:tc>
        <w:tc>
          <w:tcPr>
            <w:tcW w:w="4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320" w:type="dxa"/>
            <w:vAlign w:val="bottom"/>
          </w:tcPr>
          <w:p>
            <w:pPr>
              <w:spacing w:after="0"/>
              <w:rPr>
                <w:sz w:val="14"/>
                <w:szCs w:val="14"/>
                <w:color w:val="auto"/>
              </w:rPr>
            </w:pPr>
          </w:p>
        </w:tc>
      </w:tr>
      <w:tr>
        <w:trPr>
          <w:trHeight w:val="163"/>
        </w:trPr>
        <w:tc>
          <w:tcPr>
            <w:tcW w:w="4960" w:type="dxa"/>
            <w:vAlign w:val="bottom"/>
          </w:tcPr>
          <w:p>
            <w:pPr>
              <w:ind w:left="20"/>
              <w:spacing w:after="0"/>
              <w:rPr>
                <w:sz w:val="20"/>
                <w:szCs w:val="20"/>
                <w:color w:val="auto"/>
              </w:rPr>
            </w:pPr>
            <w:r>
              <w:rPr>
                <w:rFonts w:ascii="Arial" w:cs="Arial" w:eastAsia="Arial" w:hAnsi="Arial"/>
                <w:sz w:val="13"/>
                <w:szCs w:val="13"/>
                <w:color w:val="auto"/>
              </w:rPr>
              <w:t>(Dollars in thousands)</w:t>
            </w:r>
          </w:p>
        </w:tc>
        <w:tc>
          <w:tcPr>
            <w:tcW w:w="1420" w:type="dxa"/>
            <w:vAlign w:val="bottom"/>
          </w:tcPr>
          <w:p>
            <w:pPr>
              <w:jc w:val="right"/>
              <w:spacing w:after="0"/>
              <w:rPr>
                <w:sz w:val="20"/>
                <w:szCs w:val="20"/>
                <w:color w:val="auto"/>
              </w:rPr>
            </w:pPr>
            <w:r>
              <w:rPr>
                <w:rFonts w:ascii="Arial" w:cs="Arial" w:eastAsia="Arial" w:hAnsi="Arial"/>
                <w:sz w:val="13"/>
                <w:szCs w:val="13"/>
                <w:b w:val="1"/>
                <w:bCs w:val="1"/>
                <w:color w:val="auto"/>
              </w:rPr>
              <w:t>September 30, 2023</w:t>
            </w:r>
          </w:p>
        </w:tc>
        <w:tc>
          <w:tcPr>
            <w:tcW w:w="3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360" w:type="dxa"/>
            <w:vAlign w:val="bottom"/>
          </w:tcPr>
          <w:p>
            <w:pPr>
              <w:jc w:val="right"/>
              <w:ind w:right="36"/>
              <w:spacing w:after="0"/>
              <w:rPr>
                <w:sz w:val="20"/>
                <w:szCs w:val="20"/>
                <w:color w:val="auto"/>
              </w:rPr>
            </w:pPr>
            <w:r>
              <w:rPr>
                <w:rFonts w:ascii="Arial" w:cs="Arial" w:eastAsia="Arial" w:hAnsi="Arial"/>
                <w:sz w:val="13"/>
                <w:szCs w:val="13"/>
                <w:b w:val="1"/>
                <w:bCs w:val="1"/>
                <w:color w:val="auto"/>
              </w:rPr>
              <w:t>June 30, 2023</w:t>
            </w:r>
          </w:p>
        </w:tc>
        <w:tc>
          <w:tcPr>
            <w:tcW w:w="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20" w:type="dxa"/>
            <w:vAlign w:val="bottom"/>
          </w:tcPr>
          <w:p>
            <w:pPr>
              <w:jc w:val="right"/>
              <w:spacing w:after="0"/>
              <w:rPr>
                <w:sz w:val="20"/>
                <w:szCs w:val="20"/>
                <w:color w:val="auto"/>
              </w:rPr>
            </w:pPr>
            <w:r>
              <w:rPr>
                <w:rFonts w:ascii="Arial" w:cs="Arial" w:eastAsia="Arial" w:hAnsi="Arial"/>
                <w:sz w:val="13"/>
                <w:szCs w:val="13"/>
                <w:b w:val="1"/>
                <w:bCs w:val="1"/>
                <w:color w:val="auto"/>
              </w:rPr>
              <w:t>$</w:t>
            </w:r>
          </w:p>
        </w:tc>
        <w:tc>
          <w:tcPr>
            <w:tcW w:w="880" w:type="dxa"/>
            <w:vAlign w:val="bottom"/>
            <w:gridSpan w:val="2"/>
          </w:tcPr>
          <w:p>
            <w:pPr>
              <w:ind w:left="20"/>
              <w:spacing w:after="0"/>
              <w:rPr>
                <w:sz w:val="20"/>
                <w:szCs w:val="20"/>
                <w:color w:val="auto"/>
              </w:rPr>
            </w:pPr>
            <w:r>
              <w:rPr>
                <w:rFonts w:ascii="Arial" w:cs="Arial" w:eastAsia="Arial" w:hAnsi="Arial"/>
                <w:sz w:val="13"/>
                <w:szCs w:val="13"/>
                <w:b w:val="1"/>
                <w:bCs w:val="1"/>
                <w:color w:val="auto"/>
              </w:rPr>
              <w:t>Change</w:t>
            </w:r>
          </w:p>
        </w:tc>
        <w:tc>
          <w:tcPr>
            <w:tcW w:w="1320" w:type="dxa"/>
            <w:vAlign w:val="bottom"/>
          </w:tcPr>
          <w:p>
            <w:pPr>
              <w:jc w:val="right"/>
              <w:ind w:right="316"/>
              <w:spacing w:after="0"/>
              <w:rPr>
                <w:sz w:val="20"/>
                <w:szCs w:val="20"/>
                <w:color w:val="auto"/>
              </w:rPr>
            </w:pPr>
            <w:r>
              <w:rPr>
                <w:rFonts w:ascii="Arial" w:cs="Arial" w:eastAsia="Arial" w:hAnsi="Arial"/>
                <w:sz w:val="13"/>
                <w:szCs w:val="13"/>
                <w:b w:val="1"/>
                <w:bCs w:val="1"/>
                <w:color w:val="auto"/>
              </w:rPr>
              <w:t>% Change</w:t>
            </w:r>
          </w:p>
        </w:tc>
      </w:tr>
      <w:tr>
        <w:trPr>
          <w:trHeight w:val="152"/>
        </w:trPr>
        <w:tc>
          <w:tcPr>
            <w:tcW w:w="4960" w:type="dxa"/>
            <w:vAlign w:val="bottom"/>
            <w:tcBorders>
              <w:top w:val="single" w:sz="8" w:color="CCEEFF"/>
            </w:tcBorders>
            <w:shd w:val="clear" w:color="auto" w:fill="CCEEFF"/>
          </w:tcPr>
          <w:p>
            <w:pPr>
              <w:ind w:left="20"/>
              <w:spacing w:after="0" w:line="148" w:lineRule="exact"/>
              <w:rPr>
                <w:sz w:val="20"/>
                <w:szCs w:val="20"/>
                <w:color w:val="auto"/>
              </w:rPr>
            </w:pPr>
            <w:r>
              <w:rPr>
                <w:rFonts w:ascii="Arial" w:cs="Arial" w:eastAsia="Arial" w:hAnsi="Arial"/>
                <w:sz w:val="13"/>
                <w:szCs w:val="13"/>
                <w:b w:val="1"/>
                <w:bCs w:val="1"/>
                <w:color w:val="auto"/>
              </w:rPr>
              <w:t>Provision for credit losses</w:t>
            </w:r>
          </w:p>
        </w:tc>
        <w:tc>
          <w:tcPr>
            <w:tcW w:w="1420" w:type="dxa"/>
            <w:vAlign w:val="bottom"/>
            <w:tcBorders>
              <w:top w:val="single" w:sz="8" w:color="auto"/>
            </w:tcBorders>
            <w:shd w:val="clear" w:color="auto" w:fill="CCEEFF"/>
          </w:tcPr>
          <w:p>
            <w:pPr>
              <w:spacing w:after="0"/>
              <w:rPr>
                <w:sz w:val="13"/>
                <w:szCs w:val="13"/>
                <w:color w:val="auto"/>
              </w:rPr>
            </w:pPr>
          </w:p>
        </w:tc>
        <w:tc>
          <w:tcPr>
            <w:tcW w:w="340" w:type="dxa"/>
            <w:vAlign w:val="bottom"/>
            <w:tcBorders>
              <w:top w:val="single" w:sz="8" w:color="auto"/>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1360" w:type="dxa"/>
            <w:vAlign w:val="bottom"/>
            <w:tcBorders>
              <w:top w:val="single" w:sz="8" w:color="auto"/>
            </w:tcBorders>
            <w:shd w:val="clear" w:color="auto" w:fill="CCEEFF"/>
          </w:tcPr>
          <w:p>
            <w:pPr>
              <w:spacing w:after="0"/>
              <w:rPr>
                <w:sz w:val="13"/>
                <w:szCs w:val="13"/>
                <w:color w:val="auto"/>
              </w:rPr>
            </w:pPr>
          </w:p>
        </w:tc>
        <w:tc>
          <w:tcPr>
            <w:tcW w:w="40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420" w:type="dxa"/>
            <w:vAlign w:val="bottom"/>
            <w:tcBorders>
              <w:top w:val="single" w:sz="8" w:color="auto"/>
            </w:tcBorders>
            <w:shd w:val="clear" w:color="auto" w:fill="CCEEFF"/>
          </w:tcPr>
          <w:p>
            <w:pPr>
              <w:spacing w:after="0"/>
              <w:rPr>
                <w:sz w:val="13"/>
                <w:szCs w:val="13"/>
                <w:color w:val="auto"/>
              </w:rPr>
            </w:pPr>
          </w:p>
        </w:tc>
        <w:tc>
          <w:tcPr>
            <w:tcW w:w="800" w:type="dxa"/>
            <w:vAlign w:val="bottom"/>
            <w:tcBorders>
              <w:top w:val="single" w:sz="8" w:color="auto"/>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1320" w:type="dxa"/>
            <w:vAlign w:val="bottom"/>
            <w:tcBorders>
              <w:top w:val="single" w:sz="8" w:color="auto"/>
            </w:tcBorders>
            <w:shd w:val="clear" w:color="auto" w:fill="CCEEFF"/>
          </w:tcPr>
          <w:p>
            <w:pPr>
              <w:spacing w:after="0"/>
              <w:rPr>
                <w:sz w:val="13"/>
                <w:szCs w:val="13"/>
                <w:color w:val="auto"/>
              </w:rPr>
            </w:pPr>
          </w:p>
        </w:tc>
      </w:tr>
      <w:tr>
        <w:trPr>
          <w:trHeight w:val="168"/>
        </w:trPr>
        <w:tc>
          <w:tcPr>
            <w:tcW w:w="4960" w:type="dxa"/>
            <w:vAlign w:val="bottom"/>
          </w:tcPr>
          <w:p>
            <w:pPr>
              <w:ind w:left="80"/>
              <w:spacing w:after="0"/>
              <w:rPr>
                <w:sz w:val="20"/>
                <w:szCs w:val="20"/>
                <w:color w:val="auto"/>
              </w:rPr>
            </w:pPr>
            <w:r>
              <w:rPr>
                <w:rFonts w:ascii="Arial" w:cs="Arial" w:eastAsia="Arial" w:hAnsi="Arial"/>
                <w:sz w:val="13"/>
                <w:szCs w:val="13"/>
                <w:color w:val="auto"/>
              </w:rPr>
              <w:t>Loans</w:t>
            </w:r>
          </w:p>
        </w:tc>
        <w:tc>
          <w:tcPr>
            <w:tcW w:w="1420" w:type="dxa"/>
            <w:vAlign w:val="bottom"/>
          </w:tcPr>
          <w:p>
            <w:pPr>
              <w:jc w:val="right"/>
              <w:ind w:right="1276"/>
              <w:spacing w:after="0"/>
              <w:rPr>
                <w:sz w:val="20"/>
                <w:szCs w:val="20"/>
                <w:color w:val="auto"/>
              </w:rPr>
            </w:pPr>
            <w:r>
              <w:rPr>
                <w:rFonts w:ascii="Arial" w:cs="Arial" w:eastAsia="Arial" w:hAnsi="Arial"/>
                <w:sz w:val="13"/>
                <w:szCs w:val="13"/>
                <w:color w:val="auto"/>
                <w:w w:val="82"/>
              </w:rPr>
              <w:t>$</w:t>
            </w:r>
          </w:p>
        </w:tc>
        <w:tc>
          <w:tcPr>
            <w:tcW w:w="340" w:type="dxa"/>
            <w:vAlign w:val="bottom"/>
          </w:tcPr>
          <w:p>
            <w:pPr>
              <w:jc w:val="right"/>
              <w:spacing w:after="0"/>
              <w:rPr>
                <w:sz w:val="20"/>
                <w:szCs w:val="20"/>
                <w:color w:val="auto"/>
              </w:rPr>
            </w:pPr>
            <w:r>
              <w:rPr>
                <w:rFonts w:ascii="Arial" w:cs="Arial" w:eastAsia="Arial" w:hAnsi="Arial"/>
                <w:sz w:val="13"/>
                <w:szCs w:val="13"/>
                <w:color w:val="auto"/>
                <w:w w:val="79"/>
              </w:rPr>
              <w:t>2,850</w:t>
            </w:r>
          </w:p>
        </w:tc>
        <w:tc>
          <w:tcPr>
            <w:tcW w:w="80" w:type="dxa"/>
            <w:vAlign w:val="bottom"/>
          </w:tcPr>
          <w:p>
            <w:pPr>
              <w:spacing w:after="0"/>
              <w:rPr>
                <w:sz w:val="14"/>
                <w:szCs w:val="14"/>
                <w:color w:val="auto"/>
              </w:rPr>
            </w:pPr>
          </w:p>
        </w:tc>
        <w:tc>
          <w:tcPr>
            <w:tcW w:w="1360" w:type="dxa"/>
            <w:vAlign w:val="bottom"/>
          </w:tcPr>
          <w:p>
            <w:pPr>
              <w:jc w:val="right"/>
              <w:ind w:right="1216"/>
              <w:spacing w:after="0"/>
              <w:rPr>
                <w:sz w:val="20"/>
                <w:szCs w:val="20"/>
                <w:color w:val="auto"/>
              </w:rPr>
            </w:pPr>
            <w:r>
              <w:rPr>
                <w:rFonts w:ascii="Arial" w:cs="Arial" w:eastAsia="Arial" w:hAnsi="Arial"/>
                <w:sz w:val="13"/>
                <w:szCs w:val="13"/>
                <w:color w:val="auto"/>
                <w:w w:val="82"/>
              </w:rPr>
              <w:t>$</w:t>
            </w:r>
          </w:p>
        </w:tc>
        <w:tc>
          <w:tcPr>
            <w:tcW w:w="400" w:type="dxa"/>
            <w:vAlign w:val="bottom"/>
          </w:tcPr>
          <w:p>
            <w:pPr>
              <w:jc w:val="center"/>
              <w:ind w:left="56"/>
              <w:spacing w:after="0"/>
              <w:rPr>
                <w:sz w:val="20"/>
                <w:szCs w:val="20"/>
                <w:color w:val="auto"/>
              </w:rPr>
            </w:pPr>
            <w:r>
              <w:rPr>
                <w:rFonts w:ascii="Arial" w:cs="Arial" w:eastAsia="Arial" w:hAnsi="Arial"/>
                <w:sz w:val="13"/>
                <w:szCs w:val="13"/>
                <w:color w:val="auto"/>
                <w:w w:val="92"/>
              </w:rPr>
              <w:t>910</w:t>
            </w:r>
          </w:p>
        </w:tc>
        <w:tc>
          <w:tcPr>
            <w:tcW w:w="100" w:type="dxa"/>
            <w:vAlign w:val="bottom"/>
          </w:tcPr>
          <w:p>
            <w:pPr>
              <w:spacing w:after="0"/>
              <w:rPr>
                <w:sz w:val="14"/>
                <w:szCs w:val="14"/>
                <w:color w:val="auto"/>
              </w:rPr>
            </w:pPr>
          </w:p>
        </w:tc>
        <w:tc>
          <w:tcPr>
            <w:tcW w:w="420" w:type="dxa"/>
            <w:vAlign w:val="bottom"/>
          </w:tcPr>
          <w:p>
            <w:pPr>
              <w:jc w:val="right"/>
              <w:ind w:right="307"/>
              <w:spacing w:after="0"/>
              <w:rPr>
                <w:sz w:val="20"/>
                <w:szCs w:val="20"/>
                <w:color w:val="auto"/>
              </w:rPr>
            </w:pPr>
            <w:r>
              <w:rPr>
                <w:rFonts w:ascii="Arial" w:cs="Arial" w:eastAsia="Arial" w:hAnsi="Arial"/>
                <w:sz w:val="10"/>
                <w:szCs w:val="10"/>
                <w:color w:val="auto"/>
                <w:w w:val="71"/>
              </w:rPr>
              <w:t>$</w:t>
            </w:r>
          </w:p>
        </w:tc>
        <w:tc>
          <w:tcPr>
            <w:tcW w:w="800" w:type="dxa"/>
            <w:vAlign w:val="bottom"/>
          </w:tcPr>
          <w:p>
            <w:pPr>
              <w:jc w:val="right"/>
              <w:spacing w:after="0"/>
              <w:rPr>
                <w:sz w:val="20"/>
                <w:szCs w:val="20"/>
                <w:color w:val="auto"/>
              </w:rPr>
            </w:pPr>
            <w:r>
              <w:rPr>
                <w:rFonts w:ascii="Arial" w:cs="Arial" w:eastAsia="Arial" w:hAnsi="Arial"/>
                <w:sz w:val="13"/>
                <w:szCs w:val="13"/>
                <w:color w:val="auto"/>
              </w:rPr>
              <w:t>1,940</w:t>
            </w:r>
          </w:p>
        </w:tc>
        <w:tc>
          <w:tcPr>
            <w:tcW w:w="80" w:type="dxa"/>
            <w:vAlign w:val="bottom"/>
          </w:tcPr>
          <w:p>
            <w:pPr>
              <w:spacing w:after="0"/>
              <w:rPr>
                <w:sz w:val="14"/>
                <w:szCs w:val="14"/>
                <w:color w:val="auto"/>
              </w:rPr>
            </w:pPr>
          </w:p>
        </w:tc>
        <w:tc>
          <w:tcPr>
            <w:tcW w:w="1320" w:type="dxa"/>
            <w:vAlign w:val="bottom"/>
          </w:tcPr>
          <w:p>
            <w:pPr>
              <w:jc w:val="right"/>
              <w:spacing w:after="0"/>
              <w:rPr>
                <w:sz w:val="20"/>
                <w:szCs w:val="20"/>
                <w:color w:val="auto"/>
              </w:rPr>
            </w:pPr>
            <w:r>
              <w:rPr>
                <w:rFonts w:ascii="Arial" w:cs="Arial" w:eastAsia="Arial" w:hAnsi="Arial"/>
                <w:sz w:val="13"/>
                <w:szCs w:val="13"/>
                <w:color w:val="auto"/>
              </w:rPr>
              <w:t>213 %</w:t>
            </w:r>
          </w:p>
        </w:tc>
      </w:tr>
      <w:tr>
        <w:trPr>
          <w:trHeight w:val="172"/>
        </w:trPr>
        <w:tc>
          <w:tcPr>
            <w:tcW w:w="4960" w:type="dxa"/>
            <w:vAlign w:val="bottom"/>
            <w:shd w:val="clear" w:color="auto" w:fill="CCEEFF"/>
          </w:tcPr>
          <w:p>
            <w:pPr>
              <w:ind w:left="80"/>
              <w:spacing w:after="0"/>
              <w:rPr>
                <w:sz w:val="20"/>
                <w:szCs w:val="20"/>
                <w:color w:val="auto"/>
              </w:rPr>
            </w:pPr>
            <w:r>
              <w:rPr>
                <w:rFonts w:ascii="Arial" w:cs="Arial" w:eastAsia="Arial" w:hAnsi="Arial"/>
                <w:sz w:val="13"/>
                <w:szCs w:val="13"/>
                <w:color w:val="auto"/>
              </w:rPr>
              <w:t>Off-balance-sheet credit exposure</w:t>
            </w:r>
          </w:p>
        </w:tc>
        <w:tc>
          <w:tcPr>
            <w:tcW w:w="1420" w:type="dxa"/>
            <w:vAlign w:val="bottom"/>
            <w:tcBorders>
              <w:bottom w:val="single" w:sz="8" w:color="auto"/>
            </w:tcBorders>
            <w:shd w:val="clear" w:color="auto" w:fill="CCEEFF"/>
          </w:tcPr>
          <w:p>
            <w:pPr>
              <w:spacing w:after="0"/>
              <w:rPr>
                <w:sz w:val="14"/>
                <w:szCs w:val="14"/>
                <w:color w:val="auto"/>
              </w:rPr>
            </w:pPr>
          </w:p>
        </w:tc>
        <w:tc>
          <w:tcPr>
            <w:tcW w:w="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98"/>
              </w:rPr>
              <w:t>(280)</w:t>
            </w:r>
          </w:p>
        </w:tc>
        <w:tc>
          <w:tcPr>
            <w:tcW w:w="80" w:type="dxa"/>
            <w:vAlign w:val="bottom"/>
            <w:shd w:val="clear" w:color="auto" w:fill="CCEEFF"/>
          </w:tcPr>
          <w:p>
            <w:pPr>
              <w:spacing w:after="0"/>
              <w:rPr>
                <w:sz w:val="14"/>
                <w:szCs w:val="14"/>
                <w:color w:val="auto"/>
              </w:rPr>
            </w:pPr>
          </w:p>
        </w:tc>
        <w:tc>
          <w:tcPr>
            <w:tcW w:w="1360" w:type="dxa"/>
            <w:vAlign w:val="bottom"/>
            <w:tcBorders>
              <w:bottom w:val="single" w:sz="8" w:color="auto"/>
            </w:tcBorders>
            <w:shd w:val="clear" w:color="auto" w:fill="CCEEFF"/>
          </w:tcPr>
          <w:p>
            <w:pPr>
              <w:spacing w:after="0"/>
              <w:rPr>
                <w:sz w:val="14"/>
                <w:szCs w:val="14"/>
                <w:color w:val="auto"/>
              </w:rPr>
            </w:pPr>
          </w:p>
        </w:tc>
        <w:tc>
          <w:tcPr>
            <w:tcW w:w="400" w:type="dxa"/>
            <w:vAlign w:val="bottom"/>
            <w:tcBorders>
              <w:bottom w:val="single" w:sz="8" w:color="auto"/>
            </w:tcBorders>
            <w:shd w:val="clear" w:color="auto" w:fill="CCEEFF"/>
          </w:tcPr>
          <w:p>
            <w:pPr>
              <w:jc w:val="center"/>
              <w:ind w:left="36"/>
              <w:spacing w:after="0"/>
              <w:rPr>
                <w:sz w:val="20"/>
                <w:szCs w:val="20"/>
                <w:color w:val="auto"/>
              </w:rPr>
            </w:pPr>
            <w:r>
              <w:rPr>
                <w:rFonts w:ascii="Arial" w:cs="Arial" w:eastAsia="Arial" w:hAnsi="Arial"/>
                <w:sz w:val="13"/>
                <w:szCs w:val="13"/>
                <w:color w:val="auto"/>
                <w:w w:val="85"/>
              </w:rPr>
              <w:t>(505)</w:t>
            </w:r>
          </w:p>
        </w:tc>
        <w:tc>
          <w:tcPr>
            <w:tcW w:w="100" w:type="dxa"/>
            <w:vAlign w:val="bottom"/>
            <w:shd w:val="clear" w:color="auto" w:fill="CCEEFF"/>
          </w:tcPr>
          <w:p>
            <w:pPr>
              <w:spacing w:after="0"/>
              <w:rPr>
                <w:sz w:val="14"/>
                <w:szCs w:val="14"/>
                <w:color w:val="auto"/>
              </w:rPr>
            </w:pPr>
          </w:p>
        </w:tc>
        <w:tc>
          <w:tcPr>
            <w:tcW w:w="420" w:type="dxa"/>
            <w:vAlign w:val="bottom"/>
            <w:tcBorders>
              <w:bottom w:val="single" w:sz="8" w:color="auto"/>
            </w:tcBorders>
            <w:shd w:val="clear" w:color="auto" w:fill="CCEEFF"/>
          </w:tcPr>
          <w:p>
            <w:pPr>
              <w:spacing w:after="0"/>
              <w:rPr>
                <w:sz w:val="14"/>
                <w:szCs w:val="14"/>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225</w:t>
            </w:r>
          </w:p>
        </w:tc>
        <w:tc>
          <w:tcPr>
            <w:tcW w:w="80" w:type="dxa"/>
            <w:vAlign w:val="bottom"/>
            <w:shd w:val="clear" w:color="auto" w:fill="CCEEFF"/>
          </w:tcPr>
          <w:p>
            <w:pPr>
              <w:spacing w:after="0"/>
              <w:rPr>
                <w:sz w:val="14"/>
                <w:szCs w:val="14"/>
                <w:color w:val="auto"/>
              </w:rPr>
            </w:pPr>
          </w:p>
        </w:tc>
        <w:tc>
          <w:tcPr>
            <w:tcW w:w="1320" w:type="dxa"/>
            <w:vAlign w:val="bottom"/>
            <w:tcBorders>
              <w:bottom w:val="single" w:sz="8" w:color="auto"/>
            </w:tcBorders>
            <w:shd w:val="clear" w:color="auto" w:fill="CCEEFF"/>
          </w:tcPr>
          <w:p>
            <w:pPr>
              <w:jc w:val="right"/>
              <w:ind w:right="96"/>
              <w:spacing w:after="0"/>
              <w:rPr>
                <w:sz w:val="20"/>
                <w:szCs w:val="20"/>
                <w:color w:val="auto"/>
              </w:rPr>
            </w:pPr>
            <w:r>
              <w:rPr>
                <w:rFonts w:ascii="Arial" w:cs="Arial" w:eastAsia="Arial" w:hAnsi="Arial"/>
                <w:sz w:val="13"/>
                <w:szCs w:val="13"/>
                <w:color w:val="auto"/>
              </w:rPr>
              <w:t>45</w:t>
            </w:r>
          </w:p>
        </w:tc>
      </w:tr>
      <w:tr>
        <w:trPr>
          <w:trHeight w:val="158"/>
        </w:trPr>
        <w:tc>
          <w:tcPr>
            <w:tcW w:w="4960" w:type="dxa"/>
            <w:vAlign w:val="bottom"/>
          </w:tcPr>
          <w:p>
            <w:pPr>
              <w:ind w:left="140"/>
              <w:spacing w:after="0"/>
              <w:rPr>
                <w:sz w:val="20"/>
                <w:szCs w:val="20"/>
                <w:color w:val="auto"/>
              </w:rPr>
            </w:pPr>
            <w:r>
              <w:rPr>
                <w:rFonts w:ascii="Arial" w:cs="Arial" w:eastAsia="Arial" w:hAnsi="Arial"/>
                <w:sz w:val="13"/>
                <w:szCs w:val="13"/>
                <w:b w:val="1"/>
                <w:bCs w:val="1"/>
                <w:color w:val="auto"/>
              </w:rPr>
              <w:t>Total provision for credit losses</w:t>
            </w:r>
          </w:p>
        </w:tc>
        <w:tc>
          <w:tcPr>
            <w:tcW w:w="1420" w:type="dxa"/>
            <w:vAlign w:val="bottom"/>
            <w:tcBorders>
              <w:bottom w:val="single" w:sz="8" w:color="auto"/>
            </w:tcBorders>
          </w:tcPr>
          <w:p>
            <w:pPr>
              <w:jc w:val="right"/>
              <w:ind w:right="1276"/>
              <w:spacing w:after="0"/>
              <w:rPr>
                <w:sz w:val="20"/>
                <w:szCs w:val="20"/>
                <w:color w:val="auto"/>
              </w:rPr>
            </w:pPr>
            <w:r>
              <w:rPr>
                <w:rFonts w:ascii="Arial" w:cs="Arial" w:eastAsia="Arial" w:hAnsi="Arial"/>
                <w:sz w:val="13"/>
                <w:szCs w:val="13"/>
                <w:color w:val="auto"/>
                <w:w w:val="82"/>
              </w:rPr>
              <w:t>$</w:t>
            </w:r>
          </w:p>
        </w:tc>
        <w:tc>
          <w:tcPr>
            <w:tcW w:w="3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w w:val="79"/>
              </w:rPr>
              <w:t>2,570</w:t>
            </w:r>
          </w:p>
        </w:tc>
        <w:tc>
          <w:tcPr>
            <w:tcW w:w="80" w:type="dxa"/>
            <w:vAlign w:val="bottom"/>
          </w:tcPr>
          <w:p>
            <w:pPr>
              <w:spacing w:after="0"/>
              <w:rPr>
                <w:sz w:val="13"/>
                <w:szCs w:val="13"/>
                <w:color w:val="auto"/>
              </w:rPr>
            </w:pPr>
          </w:p>
        </w:tc>
        <w:tc>
          <w:tcPr>
            <w:tcW w:w="1360" w:type="dxa"/>
            <w:vAlign w:val="bottom"/>
            <w:tcBorders>
              <w:bottom w:val="single" w:sz="8" w:color="auto"/>
            </w:tcBorders>
          </w:tcPr>
          <w:p>
            <w:pPr>
              <w:jc w:val="right"/>
              <w:ind w:right="1216"/>
              <w:spacing w:after="0"/>
              <w:rPr>
                <w:sz w:val="20"/>
                <w:szCs w:val="20"/>
                <w:color w:val="auto"/>
              </w:rPr>
            </w:pPr>
            <w:r>
              <w:rPr>
                <w:rFonts w:ascii="Arial" w:cs="Arial" w:eastAsia="Arial" w:hAnsi="Arial"/>
                <w:sz w:val="13"/>
                <w:szCs w:val="13"/>
                <w:color w:val="auto"/>
                <w:w w:val="82"/>
              </w:rPr>
              <w:t>$</w:t>
            </w:r>
          </w:p>
        </w:tc>
        <w:tc>
          <w:tcPr>
            <w:tcW w:w="400" w:type="dxa"/>
            <w:vAlign w:val="bottom"/>
            <w:tcBorders>
              <w:bottom w:val="single" w:sz="8" w:color="auto"/>
            </w:tcBorders>
          </w:tcPr>
          <w:p>
            <w:pPr>
              <w:jc w:val="center"/>
              <w:ind w:left="56"/>
              <w:spacing w:after="0"/>
              <w:rPr>
                <w:sz w:val="20"/>
                <w:szCs w:val="20"/>
                <w:color w:val="auto"/>
              </w:rPr>
            </w:pPr>
            <w:r>
              <w:rPr>
                <w:rFonts w:ascii="Arial" w:cs="Arial" w:eastAsia="Arial" w:hAnsi="Arial"/>
                <w:sz w:val="13"/>
                <w:szCs w:val="13"/>
                <w:color w:val="auto"/>
                <w:w w:val="92"/>
              </w:rPr>
              <w:t>405</w:t>
            </w:r>
          </w:p>
        </w:tc>
        <w:tc>
          <w:tcPr>
            <w:tcW w:w="100" w:type="dxa"/>
            <w:vAlign w:val="bottom"/>
          </w:tcPr>
          <w:p>
            <w:pPr>
              <w:spacing w:after="0"/>
              <w:rPr>
                <w:sz w:val="13"/>
                <w:szCs w:val="13"/>
                <w:color w:val="auto"/>
              </w:rPr>
            </w:pPr>
          </w:p>
        </w:tc>
        <w:tc>
          <w:tcPr>
            <w:tcW w:w="420" w:type="dxa"/>
            <w:vAlign w:val="bottom"/>
            <w:tcBorders>
              <w:bottom w:val="single" w:sz="8" w:color="auto"/>
            </w:tcBorders>
          </w:tcPr>
          <w:p>
            <w:pPr>
              <w:jc w:val="right"/>
              <w:ind w:right="307"/>
              <w:spacing w:after="0"/>
              <w:rPr>
                <w:sz w:val="20"/>
                <w:szCs w:val="20"/>
                <w:color w:val="auto"/>
              </w:rPr>
            </w:pPr>
            <w:r>
              <w:rPr>
                <w:rFonts w:ascii="Arial" w:cs="Arial" w:eastAsia="Arial" w:hAnsi="Arial"/>
                <w:sz w:val="10"/>
                <w:szCs w:val="10"/>
                <w:color w:val="auto"/>
                <w:w w:val="71"/>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2,165</w:t>
            </w:r>
          </w:p>
        </w:tc>
        <w:tc>
          <w:tcPr>
            <w:tcW w:w="80" w:type="dxa"/>
            <w:vAlign w:val="bottom"/>
          </w:tcPr>
          <w:p>
            <w:pPr>
              <w:spacing w:after="0"/>
              <w:rPr>
                <w:sz w:val="13"/>
                <w:szCs w:val="13"/>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535 %</w:t>
            </w:r>
          </w:p>
        </w:tc>
      </w:tr>
      <w:tr>
        <w:trPr>
          <w:trHeight w:val="20"/>
        </w:trPr>
        <w:tc>
          <w:tcPr>
            <w:tcW w:w="4960" w:type="dxa"/>
            <w:vAlign w:val="bottom"/>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r>
    </w:tbl>
    <w:p>
      <w:pPr>
        <w:spacing w:after="0" w:line="121" w:lineRule="exact"/>
        <w:rPr>
          <w:sz w:val="20"/>
          <w:szCs w:val="20"/>
          <w:color w:val="auto"/>
        </w:rPr>
      </w:pPr>
    </w:p>
    <w:p>
      <w:pPr>
        <w:spacing w:after="0"/>
        <w:rPr>
          <w:sz w:val="20"/>
          <w:szCs w:val="20"/>
          <w:color w:val="auto"/>
        </w:rPr>
      </w:pPr>
      <w:r>
        <w:rPr>
          <w:rFonts w:ascii="Arial" w:cs="Arial" w:eastAsia="Arial" w:hAnsi="Arial"/>
          <w:sz w:val="13"/>
          <w:szCs w:val="13"/>
          <w:color w:val="auto"/>
        </w:rPr>
        <w:t>For the quarter ended September 30, 2023, the "loans" portion of the provision for credit losses was the result of the following, offset by net charge-offs of $2.6 million during the quarter:</w:t>
      </w:r>
    </w:p>
    <w:p>
      <w:pPr>
        <w:spacing w:after="0" w:line="31" w:lineRule="exact"/>
        <w:rPr>
          <w:sz w:val="20"/>
          <w:szCs w:val="20"/>
          <w:color w:val="auto"/>
        </w:rPr>
      </w:pPr>
    </w:p>
    <w:p>
      <w:pPr>
        <w:ind w:left="180" w:hanging="175"/>
        <w:spacing w:after="0"/>
        <w:tabs>
          <w:tab w:leader="none" w:pos="180" w:val="left"/>
        </w:tabs>
        <w:numPr>
          <w:ilvl w:val="0"/>
          <w:numId w:val="19"/>
        </w:numPr>
        <w:rPr>
          <w:rFonts w:ascii="Arial" w:cs="Arial" w:eastAsia="Arial" w:hAnsi="Arial"/>
          <w:sz w:val="13"/>
          <w:szCs w:val="13"/>
          <w:color w:val="auto"/>
        </w:rPr>
      </w:pPr>
      <w:r>
        <w:rPr>
          <w:rFonts w:ascii="Arial" w:cs="Arial" w:eastAsia="Arial" w:hAnsi="Arial"/>
          <w:sz w:val="13"/>
          <w:szCs w:val="13"/>
          <w:color w:val="auto"/>
        </w:rPr>
        <w:t>$0.2 million benefit driven by changes in the loan mix.</w:t>
      </w:r>
    </w:p>
    <w:p>
      <w:pPr>
        <w:spacing w:after="0" w:line="30" w:lineRule="exact"/>
        <w:rPr>
          <w:rFonts w:ascii="Arial" w:cs="Arial" w:eastAsia="Arial" w:hAnsi="Arial"/>
          <w:sz w:val="13"/>
          <w:szCs w:val="13"/>
          <w:color w:val="auto"/>
        </w:rPr>
      </w:pPr>
    </w:p>
    <w:p>
      <w:pPr>
        <w:ind w:left="180" w:hanging="175"/>
        <w:spacing w:after="0"/>
        <w:tabs>
          <w:tab w:leader="none" w:pos="180" w:val="left"/>
        </w:tabs>
        <w:numPr>
          <w:ilvl w:val="0"/>
          <w:numId w:val="19"/>
        </w:numPr>
        <w:rPr>
          <w:rFonts w:ascii="Arial" w:cs="Arial" w:eastAsia="Arial" w:hAnsi="Arial"/>
          <w:sz w:val="13"/>
          <w:szCs w:val="13"/>
          <w:color w:val="auto"/>
        </w:rPr>
      </w:pPr>
      <w:r>
        <w:rPr>
          <w:rFonts w:ascii="Arial" w:cs="Arial" w:eastAsia="Arial" w:hAnsi="Arial"/>
          <w:sz w:val="13"/>
          <w:szCs w:val="13"/>
          <w:color w:val="auto"/>
        </w:rPr>
        <w:t>$0.2 million provision due to changes in the projected economic forecast, specifically the national unemployment rate, and changes in qualitative adjustments.</w:t>
      </w:r>
    </w:p>
    <w:p>
      <w:pPr>
        <w:spacing w:after="0" w:line="30" w:lineRule="exact"/>
        <w:rPr>
          <w:rFonts w:ascii="Arial" w:cs="Arial" w:eastAsia="Arial" w:hAnsi="Arial"/>
          <w:sz w:val="13"/>
          <w:szCs w:val="13"/>
          <w:color w:val="auto"/>
        </w:rPr>
      </w:pPr>
    </w:p>
    <w:p>
      <w:pPr>
        <w:ind w:left="180" w:hanging="175"/>
        <w:spacing w:after="0"/>
        <w:tabs>
          <w:tab w:leader="none" w:pos="180" w:val="left"/>
        </w:tabs>
        <w:numPr>
          <w:ilvl w:val="0"/>
          <w:numId w:val="19"/>
        </w:numPr>
        <w:rPr>
          <w:rFonts w:ascii="Arial" w:cs="Arial" w:eastAsia="Arial" w:hAnsi="Arial"/>
          <w:sz w:val="13"/>
          <w:szCs w:val="13"/>
          <w:color w:val="auto"/>
        </w:rPr>
      </w:pPr>
      <w:r>
        <w:rPr>
          <w:rFonts w:ascii="Arial" w:cs="Arial" w:eastAsia="Arial" w:hAnsi="Arial"/>
          <w:sz w:val="13"/>
          <w:szCs w:val="13"/>
          <w:color w:val="auto"/>
        </w:rPr>
        <w:t>$0.3 million increase in specific reserves on individually evaluated credits.</w:t>
      </w:r>
    </w:p>
    <w:p>
      <w:pPr>
        <w:spacing w:after="0" w:line="63" w:lineRule="exact"/>
        <w:rPr>
          <w:sz w:val="20"/>
          <w:szCs w:val="20"/>
          <w:color w:val="auto"/>
        </w:rPr>
      </w:pPr>
    </w:p>
    <w:p>
      <w:pPr>
        <w:spacing w:after="0"/>
        <w:rPr>
          <w:sz w:val="20"/>
          <w:szCs w:val="20"/>
          <w:color w:val="auto"/>
        </w:rPr>
      </w:pPr>
      <w:r>
        <w:rPr>
          <w:rFonts w:ascii="Arial" w:cs="Arial" w:eastAsia="Arial" w:hAnsi="Arial"/>
          <w:sz w:val="13"/>
          <w:szCs w:val="13"/>
          <w:color w:val="auto"/>
        </w:rPr>
        <w:t>For the quarter ended June 30, 2023, the "loans" portion of the provision for credit losses was primarily the result of the following, offset by net charge-offs of $1.2 million during the quarter:</w:t>
      </w:r>
    </w:p>
    <w:p>
      <w:pPr>
        <w:spacing w:after="0" w:line="31" w:lineRule="exact"/>
        <w:rPr>
          <w:sz w:val="20"/>
          <w:szCs w:val="20"/>
          <w:color w:val="auto"/>
        </w:rPr>
      </w:pPr>
    </w:p>
    <w:p>
      <w:pPr>
        <w:ind w:left="180" w:hanging="175"/>
        <w:spacing w:after="0"/>
        <w:tabs>
          <w:tab w:leader="none" w:pos="180" w:val="left"/>
        </w:tabs>
        <w:numPr>
          <w:ilvl w:val="0"/>
          <w:numId w:val="20"/>
        </w:numPr>
        <w:rPr>
          <w:rFonts w:ascii="Arial" w:cs="Arial" w:eastAsia="Arial" w:hAnsi="Arial"/>
          <w:sz w:val="13"/>
          <w:szCs w:val="13"/>
          <w:color w:val="auto"/>
        </w:rPr>
      </w:pPr>
      <w:r>
        <w:rPr>
          <w:rFonts w:ascii="Arial" w:cs="Arial" w:eastAsia="Arial" w:hAnsi="Arial"/>
          <w:sz w:val="13"/>
          <w:szCs w:val="13"/>
          <w:color w:val="auto"/>
        </w:rPr>
        <w:t>$0.1 million provision driven by changes in the loan mix.</w:t>
      </w:r>
    </w:p>
    <w:p>
      <w:pPr>
        <w:spacing w:after="0" w:line="30" w:lineRule="exact"/>
        <w:rPr>
          <w:rFonts w:ascii="Arial" w:cs="Arial" w:eastAsia="Arial" w:hAnsi="Arial"/>
          <w:sz w:val="13"/>
          <w:szCs w:val="13"/>
          <w:color w:val="auto"/>
        </w:rPr>
      </w:pPr>
    </w:p>
    <w:p>
      <w:pPr>
        <w:ind w:left="180" w:hanging="175"/>
        <w:spacing w:after="0"/>
        <w:tabs>
          <w:tab w:leader="none" w:pos="180" w:val="left"/>
        </w:tabs>
        <w:numPr>
          <w:ilvl w:val="0"/>
          <w:numId w:val="20"/>
        </w:numPr>
        <w:rPr>
          <w:rFonts w:ascii="Arial" w:cs="Arial" w:eastAsia="Arial" w:hAnsi="Arial"/>
          <w:sz w:val="13"/>
          <w:szCs w:val="13"/>
          <w:color w:val="auto"/>
        </w:rPr>
      </w:pPr>
      <w:r>
        <w:rPr>
          <w:rFonts w:ascii="Arial" w:cs="Arial" w:eastAsia="Arial" w:hAnsi="Arial"/>
          <w:sz w:val="13"/>
          <w:szCs w:val="13"/>
          <w:color w:val="auto"/>
        </w:rPr>
        <w:t>$0.3 million benefit due to changes in the projected economic forecast, specifically the national unemployment rate, and changes in qualitative adjustments.</w:t>
      </w:r>
    </w:p>
    <w:p>
      <w:pPr>
        <w:spacing w:after="0" w:line="30" w:lineRule="exact"/>
        <w:rPr>
          <w:rFonts w:ascii="Arial" w:cs="Arial" w:eastAsia="Arial" w:hAnsi="Arial"/>
          <w:sz w:val="13"/>
          <w:szCs w:val="13"/>
          <w:color w:val="auto"/>
        </w:rPr>
      </w:pPr>
    </w:p>
    <w:p>
      <w:pPr>
        <w:ind w:left="180" w:hanging="175"/>
        <w:spacing w:after="0"/>
        <w:tabs>
          <w:tab w:leader="none" w:pos="180" w:val="left"/>
        </w:tabs>
        <w:numPr>
          <w:ilvl w:val="0"/>
          <w:numId w:val="20"/>
        </w:numPr>
        <w:rPr>
          <w:rFonts w:ascii="Arial" w:cs="Arial" w:eastAsia="Arial" w:hAnsi="Arial"/>
          <w:sz w:val="13"/>
          <w:szCs w:val="13"/>
          <w:color w:val="auto"/>
        </w:rPr>
      </w:pPr>
      <w:r>
        <w:rPr>
          <w:rFonts w:ascii="Arial" w:cs="Arial" w:eastAsia="Arial" w:hAnsi="Arial"/>
          <w:sz w:val="13"/>
          <w:szCs w:val="13"/>
          <w:color w:val="auto"/>
        </w:rPr>
        <w:t>$0.1 million decrease in specific reserves on individually evaluated credits.</w:t>
      </w:r>
    </w:p>
    <w:p>
      <w:pPr>
        <w:spacing w:after="0" w:line="63" w:lineRule="exact"/>
        <w:rPr>
          <w:sz w:val="20"/>
          <w:szCs w:val="20"/>
          <w:color w:val="auto"/>
        </w:rPr>
      </w:pPr>
    </w:p>
    <w:p>
      <w:pPr>
        <w:spacing w:after="0" w:line="257" w:lineRule="auto"/>
        <w:rPr>
          <w:sz w:val="20"/>
          <w:szCs w:val="20"/>
          <w:color w:val="auto"/>
        </w:rPr>
      </w:pPr>
      <w:r>
        <w:rPr>
          <w:rFonts w:ascii="Arial" w:cs="Arial" w:eastAsia="Arial" w:hAnsi="Arial"/>
          <w:sz w:val="13"/>
          <w:szCs w:val="13"/>
          <w:color w:val="auto"/>
        </w:rPr>
        <w:t>For the quarters ended September 30, 2023 and June 30, 2023, the amounts recorded for off-balance-sheet credit exposure were the result of changes in the balance of loan commitments, loan mix and projected economic forecast as outlined above.</w:t>
      </w:r>
    </w:p>
    <w:p>
      <w:pPr>
        <w:spacing w:after="0" w:line="200" w:lineRule="exact"/>
        <w:rPr>
          <w:sz w:val="20"/>
          <w:szCs w:val="20"/>
          <w:color w:val="auto"/>
        </w:rPr>
      </w:pPr>
    </w:p>
    <w:p>
      <w:pPr>
        <w:spacing w:after="0" w:line="35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737" w:right="319" w:bottom="1440" w:gutter="0" w:footer="0" w:header="0"/>
        </w:sectPr>
      </w:pPr>
    </w:p>
    <w:bookmarkStart w:id="38" w:name="page39"/>
    <w:bookmarkEnd w:id="38"/>
    <w:p>
      <w:pPr>
        <w:spacing w:after="0" w:line="257" w:lineRule="auto"/>
        <w:rPr>
          <w:sz w:val="20"/>
          <w:szCs w:val="20"/>
          <w:color w:val="auto"/>
        </w:rPr>
      </w:pPr>
      <w:r>
        <w:rPr>
          <w:rFonts w:ascii="Arial" w:cs="Arial" w:eastAsia="Arial" w:hAnsi="Arial"/>
          <w:sz w:val="13"/>
          <w:szCs w:val="13"/>
          <w:b w:val="1"/>
          <w:bCs w:val="1"/>
          <w:i w:val="1"/>
          <w:iCs w:val="1"/>
          <w:color w:val="auto"/>
        </w:rPr>
        <w:t xml:space="preserve">Noninterest Income. </w:t>
      </w:r>
      <w:r>
        <w:rPr>
          <w:rFonts w:ascii="Arial" w:cs="Arial" w:eastAsia="Arial" w:hAnsi="Arial"/>
          <w:sz w:val="13"/>
          <w:szCs w:val="13"/>
          <w:color w:val="auto"/>
        </w:rPr>
        <w:t>Noninterest income for the three months ended September 30, 2023 increased $1.7 million, or 25.2%, when compared to the quarter ended June 30, 2023. Changes in the components of noninterest</w:t>
      </w:r>
      <w:r>
        <w:rPr>
          <w:rFonts w:ascii="Arial" w:cs="Arial" w:eastAsia="Arial" w:hAnsi="Arial"/>
          <w:sz w:val="13"/>
          <w:szCs w:val="13"/>
          <w:b w:val="1"/>
          <w:bCs w:val="1"/>
          <w:i w:val="1"/>
          <w:iCs w:val="1"/>
          <w:color w:val="auto"/>
        </w:rPr>
        <w:t xml:space="preserve"> </w:t>
      </w:r>
      <w:r>
        <w:rPr>
          <w:rFonts w:ascii="Arial" w:cs="Arial" w:eastAsia="Arial" w:hAnsi="Arial"/>
          <w:sz w:val="13"/>
          <w:szCs w:val="13"/>
          <w:color w:val="auto"/>
        </w:rPr>
        <w:t>income are discussed below:</w:t>
      </w:r>
    </w:p>
    <w:p>
      <w:pPr>
        <w:spacing w:after="0" w:line="15" w:lineRule="exact"/>
        <w:rPr>
          <w:sz w:val="20"/>
          <w:szCs w:val="20"/>
          <w:color w:val="auto"/>
        </w:rPr>
      </w:pPr>
    </w:p>
    <w:tbl>
      <w:tblPr>
        <w:tblLayout w:type="fixed"/>
        <w:tblInd w:w="0" w:type="dxa"/>
        <w:tblCellMar>
          <w:top w:w="0" w:type="dxa"/>
          <w:left w:w="0" w:type="dxa"/>
          <w:bottom w:w="0" w:type="dxa"/>
          <w:right w:w="0" w:type="dxa"/>
        </w:tblCellMar>
      </w:tblPr>
      <w:tr>
        <w:trPr>
          <w:trHeight w:val="165"/>
        </w:trPr>
        <w:tc>
          <w:tcPr>
            <w:tcW w:w="4960" w:type="dxa"/>
            <w:vAlign w:val="bottom"/>
          </w:tcPr>
          <w:p>
            <w:pPr>
              <w:spacing w:after="0"/>
              <w:rPr>
                <w:sz w:val="14"/>
                <w:szCs w:val="14"/>
                <w:color w:val="auto"/>
              </w:rPr>
            </w:pPr>
          </w:p>
        </w:tc>
        <w:tc>
          <w:tcPr>
            <w:tcW w:w="3180" w:type="dxa"/>
            <w:vAlign w:val="bottom"/>
            <w:tcBorders>
              <w:bottom w:val="single" w:sz="8" w:color="auto"/>
            </w:tcBorders>
            <w:gridSpan w:val="4"/>
          </w:tcPr>
          <w:p>
            <w:pPr>
              <w:jc w:val="right"/>
              <w:ind w:right="736"/>
              <w:spacing w:after="0"/>
              <w:rPr>
                <w:sz w:val="20"/>
                <w:szCs w:val="20"/>
                <w:color w:val="auto"/>
              </w:rPr>
            </w:pPr>
            <w:r>
              <w:rPr>
                <w:rFonts w:ascii="Arial" w:cs="Arial" w:eastAsia="Arial" w:hAnsi="Arial"/>
                <w:sz w:val="13"/>
                <w:szCs w:val="13"/>
                <w:b w:val="1"/>
                <w:bCs w:val="1"/>
                <w:color w:val="auto"/>
              </w:rPr>
              <w:t>Three Months Ended</w:t>
            </w:r>
          </w:p>
        </w:tc>
        <w:tc>
          <w:tcPr>
            <w:tcW w:w="4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320" w:type="dxa"/>
            <w:vAlign w:val="bottom"/>
          </w:tcPr>
          <w:p>
            <w:pPr>
              <w:spacing w:after="0"/>
              <w:rPr>
                <w:sz w:val="14"/>
                <w:szCs w:val="14"/>
                <w:color w:val="auto"/>
              </w:rPr>
            </w:pPr>
          </w:p>
        </w:tc>
      </w:tr>
      <w:tr>
        <w:trPr>
          <w:trHeight w:val="163"/>
        </w:trPr>
        <w:tc>
          <w:tcPr>
            <w:tcW w:w="4960" w:type="dxa"/>
            <w:vAlign w:val="bottom"/>
          </w:tcPr>
          <w:p>
            <w:pPr>
              <w:ind w:left="20"/>
              <w:spacing w:after="0"/>
              <w:rPr>
                <w:sz w:val="20"/>
                <w:szCs w:val="20"/>
                <w:color w:val="auto"/>
              </w:rPr>
            </w:pPr>
            <w:r>
              <w:rPr>
                <w:rFonts w:ascii="Arial" w:cs="Arial" w:eastAsia="Arial" w:hAnsi="Arial"/>
                <w:sz w:val="13"/>
                <w:szCs w:val="13"/>
                <w:color w:val="auto"/>
              </w:rPr>
              <w:t>(Dollars in thousands)</w:t>
            </w:r>
          </w:p>
        </w:tc>
        <w:tc>
          <w:tcPr>
            <w:tcW w:w="1420" w:type="dxa"/>
            <w:vAlign w:val="bottom"/>
          </w:tcPr>
          <w:p>
            <w:pPr>
              <w:jc w:val="right"/>
              <w:spacing w:after="0"/>
              <w:rPr>
                <w:sz w:val="20"/>
                <w:szCs w:val="20"/>
                <w:color w:val="auto"/>
              </w:rPr>
            </w:pPr>
            <w:r>
              <w:rPr>
                <w:rFonts w:ascii="Arial" w:cs="Arial" w:eastAsia="Arial" w:hAnsi="Arial"/>
                <w:sz w:val="13"/>
                <w:szCs w:val="13"/>
                <w:b w:val="1"/>
                <w:bCs w:val="1"/>
                <w:color w:val="auto"/>
              </w:rPr>
              <w:t>September 30, 2023</w:t>
            </w:r>
          </w:p>
        </w:tc>
        <w:tc>
          <w:tcPr>
            <w:tcW w:w="3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340" w:type="dxa"/>
            <w:vAlign w:val="bottom"/>
          </w:tcPr>
          <w:p>
            <w:pPr>
              <w:jc w:val="right"/>
              <w:ind w:right="16"/>
              <w:spacing w:after="0"/>
              <w:rPr>
                <w:sz w:val="20"/>
                <w:szCs w:val="20"/>
                <w:color w:val="auto"/>
              </w:rPr>
            </w:pPr>
            <w:r>
              <w:rPr>
                <w:rFonts w:ascii="Arial" w:cs="Arial" w:eastAsia="Arial" w:hAnsi="Arial"/>
                <w:sz w:val="13"/>
                <w:szCs w:val="13"/>
                <w:b w:val="1"/>
                <w:bCs w:val="1"/>
                <w:color w:val="auto"/>
              </w:rPr>
              <w:t>June 30, 2023</w:t>
            </w:r>
          </w:p>
        </w:tc>
        <w:tc>
          <w:tcPr>
            <w:tcW w:w="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20" w:type="dxa"/>
            <w:vAlign w:val="bottom"/>
          </w:tcPr>
          <w:p>
            <w:pPr>
              <w:jc w:val="right"/>
              <w:spacing w:after="0"/>
              <w:rPr>
                <w:sz w:val="20"/>
                <w:szCs w:val="20"/>
                <w:color w:val="auto"/>
              </w:rPr>
            </w:pPr>
            <w:r>
              <w:rPr>
                <w:rFonts w:ascii="Arial" w:cs="Arial" w:eastAsia="Arial" w:hAnsi="Arial"/>
                <w:sz w:val="13"/>
                <w:szCs w:val="13"/>
                <w:b w:val="1"/>
                <w:bCs w:val="1"/>
                <w:color w:val="auto"/>
              </w:rPr>
              <w:t>$</w:t>
            </w:r>
          </w:p>
        </w:tc>
        <w:tc>
          <w:tcPr>
            <w:tcW w:w="880" w:type="dxa"/>
            <w:vAlign w:val="bottom"/>
            <w:gridSpan w:val="2"/>
          </w:tcPr>
          <w:p>
            <w:pPr>
              <w:ind w:left="20"/>
              <w:spacing w:after="0"/>
              <w:rPr>
                <w:sz w:val="20"/>
                <w:szCs w:val="20"/>
                <w:color w:val="auto"/>
              </w:rPr>
            </w:pPr>
            <w:r>
              <w:rPr>
                <w:rFonts w:ascii="Arial" w:cs="Arial" w:eastAsia="Arial" w:hAnsi="Arial"/>
                <w:sz w:val="13"/>
                <w:szCs w:val="13"/>
                <w:b w:val="1"/>
                <w:bCs w:val="1"/>
                <w:color w:val="auto"/>
              </w:rPr>
              <w:t>Change</w:t>
            </w:r>
          </w:p>
        </w:tc>
        <w:tc>
          <w:tcPr>
            <w:tcW w:w="1320" w:type="dxa"/>
            <w:vAlign w:val="bottom"/>
          </w:tcPr>
          <w:p>
            <w:pPr>
              <w:jc w:val="right"/>
              <w:ind w:right="316"/>
              <w:spacing w:after="0"/>
              <w:rPr>
                <w:sz w:val="20"/>
                <w:szCs w:val="20"/>
                <w:color w:val="auto"/>
              </w:rPr>
            </w:pPr>
            <w:r>
              <w:rPr>
                <w:rFonts w:ascii="Arial" w:cs="Arial" w:eastAsia="Arial" w:hAnsi="Arial"/>
                <w:sz w:val="13"/>
                <w:szCs w:val="13"/>
                <w:b w:val="1"/>
                <w:bCs w:val="1"/>
                <w:color w:val="auto"/>
              </w:rPr>
              <w:t>% Change</w:t>
            </w:r>
          </w:p>
        </w:tc>
      </w:tr>
      <w:tr>
        <w:trPr>
          <w:trHeight w:val="152"/>
        </w:trPr>
        <w:tc>
          <w:tcPr>
            <w:tcW w:w="4960" w:type="dxa"/>
            <w:vAlign w:val="bottom"/>
            <w:tcBorders>
              <w:top w:val="single" w:sz="8" w:color="CCEEFF"/>
            </w:tcBorders>
            <w:shd w:val="clear" w:color="auto" w:fill="CCEEFF"/>
          </w:tcPr>
          <w:p>
            <w:pPr>
              <w:ind w:left="20"/>
              <w:spacing w:after="0" w:line="148" w:lineRule="exact"/>
              <w:rPr>
                <w:sz w:val="20"/>
                <w:szCs w:val="20"/>
                <w:color w:val="auto"/>
              </w:rPr>
            </w:pPr>
            <w:r>
              <w:rPr>
                <w:rFonts w:ascii="Arial" w:cs="Arial" w:eastAsia="Arial" w:hAnsi="Arial"/>
                <w:sz w:val="13"/>
                <w:szCs w:val="13"/>
                <w:b w:val="1"/>
                <w:bCs w:val="1"/>
                <w:color w:val="auto"/>
              </w:rPr>
              <w:t>Noninterest income</w:t>
            </w:r>
          </w:p>
        </w:tc>
        <w:tc>
          <w:tcPr>
            <w:tcW w:w="1420" w:type="dxa"/>
            <w:vAlign w:val="bottom"/>
            <w:tcBorders>
              <w:top w:val="single" w:sz="8" w:color="auto"/>
            </w:tcBorders>
            <w:shd w:val="clear" w:color="auto" w:fill="CCEEFF"/>
          </w:tcPr>
          <w:p>
            <w:pPr>
              <w:spacing w:after="0"/>
              <w:rPr>
                <w:sz w:val="13"/>
                <w:szCs w:val="13"/>
                <w:color w:val="auto"/>
              </w:rPr>
            </w:pPr>
          </w:p>
        </w:tc>
        <w:tc>
          <w:tcPr>
            <w:tcW w:w="340" w:type="dxa"/>
            <w:vAlign w:val="bottom"/>
            <w:tcBorders>
              <w:top w:val="single" w:sz="8" w:color="auto"/>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1340" w:type="dxa"/>
            <w:vAlign w:val="bottom"/>
            <w:tcBorders>
              <w:top w:val="single" w:sz="8" w:color="auto"/>
            </w:tcBorders>
            <w:shd w:val="clear" w:color="auto" w:fill="CCEEFF"/>
          </w:tcPr>
          <w:p>
            <w:pPr>
              <w:spacing w:after="0"/>
              <w:rPr>
                <w:sz w:val="13"/>
                <w:szCs w:val="13"/>
                <w:color w:val="auto"/>
              </w:rPr>
            </w:pPr>
          </w:p>
        </w:tc>
        <w:tc>
          <w:tcPr>
            <w:tcW w:w="42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420" w:type="dxa"/>
            <w:vAlign w:val="bottom"/>
            <w:tcBorders>
              <w:top w:val="single" w:sz="8" w:color="auto"/>
            </w:tcBorders>
            <w:shd w:val="clear" w:color="auto" w:fill="CCEEFF"/>
          </w:tcPr>
          <w:p>
            <w:pPr>
              <w:spacing w:after="0"/>
              <w:rPr>
                <w:sz w:val="13"/>
                <w:szCs w:val="13"/>
                <w:color w:val="auto"/>
              </w:rPr>
            </w:pPr>
          </w:p>
        </w:tc>
        <w:tc>
          <w:tcPr>
            <w:tcW w:w="800" w:type="dxa"/>
            <w:vAlign w:val="bottom"/>
            <w:tcBorders>
              <w:top w:val="single" w:sz="8" w:color="auto"/>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1320" w:type="dxa"/>
            <w:vAlign w:val="bottom"/>
            <w:tcBorders>
              <w:top w:val="single" w:sz="8" w:color="auto"/>
            </w:tcBorders>
            <w:shd w:val="clear" w:color="auto" w:fill="CCEEFF"/>
          </w:tcPr>
          <w:p>
            <w:pPr>
              <w:spacing w:after="0"/>
              <w:rPr>
                <w:sz w:val="13"/>
                <w:szCs w:val="13"/>
                <w:color w:val="auto"/>
              </w:rPr>
            </w:pPr>
          </w:p>
        </w:tc>
      </w:tr>
      <w:tr>
        <w:trPr>
          <w:trHeight w:val="168"/>
        </w:trPr>
        <w:tc>
          <w:tcPr>
            <w:tcW w:w="4960" w:type="dxa"/>
            <w:vAlign w:val="bottom"/>
          </w:tcPr>
          <w:p>
            <w:pPr>
              <w:ind w:left="80"/>
              <w:spacing w:after="0"/>
              <w:rPr>
                <w:sz w:val="20"/>
                <w:szCs w:val="20"/>
                <w:color w:val="auto"/>
              </w:rPr>
            </w:pPr>
            <w:r>
              <w:rPr>
                <w:rFonts w:ascii="Arial" w:cs="Arial" w:eastAsia="Arial" w:hAnsi="Arial"/>
                <w:sz w:val="13"/>
                <w:szCs w:val="13"/>
                <w:color w:val="auto"/>
              </w:rPr>
              <w:t>Service charges and fees on deposit accounts</w:t>
            </w:r>
          </w:p>
        </w:tc>
        <w:tc>
          <w:tcPr>
            <w:tcW w:w="1420" w:type="dxa"/>
            <w:vAlign w:val="bottom"/>
          </w:tcPr>
          <w:p>
            <w:pPr>
              <w:jc w:val="right"/>
              <w:ind w:right="1276"/>
              <w:spacing w:after="0"/>
              <w:rPr>
                <w:sz w:val="20"/>
                <w:szCs w:val="20"/>
                <w:color w:val="auto"/>
              </w:rPr>
            </w:pPr>
            <w:r>
              <w:rPr>
                <w:rFonts w:ascii="Arial" w:cs="Arial" w:eastAsia="Arial" w:hAnsi="Arial"/>
                <w:sz w:val="13"/>
                <w:szCs w:val="13"/>
                <w:color w:val="auto"/>
                <w:w w:val="82"/>
              </w:rPr>
              <w:t>$</w:t>
            </w:r>
          </w:p>
        </w:tc>
        <w:tc>
          <w:tcPr>
            <w:tcW w:w="340" w:type="dxa"/>
            <w:vAlign w:val="bottom"/>
          </w:tcPr>
          <w:p>
            <w:pPr>
              <w:jc w:val="right"/>
              <w:spacing w:after="0"/>
              <w:rPr>
                <w:sz w:val="20"/>
                <w:szCs w:val="20"/>
                <w:color w:val="auto"/>
              </w:rPr>
            </w:pPr>
            <w:r>
              <w:rPr>
                <w:rFonts w:ascii="Arial" w:cs="Arial" w:eastAsia="Arial" w:hAnsi="Arial"/>
                <w:sz w:val="13"/>
                <w:szCs w:val="13"/>
                <w:color w:val="auto"/>
                <w:w w:val="79"/>
              </w:rPr>
              <w:t>2,318</w:t>
            </w:r>
          </w:p>
        </w:tc>
        <w:tc>
          <w:tcPr>
            <w:tcW w:w="80" w:type="dxa"/>
            <w:vAlign w:val="bottom"/>
          </w:tcPr>
          <w:p>
            <w:pPr>
              <w:spacing w:after="0"/>
              <w:rPr>
                <w:sz w:val="14"/>
                <w:szCs w:val="14"/>
                <w:color w:val="auto"/>
              </w:rPr>
            </w:pPr>
          </w:p>
        </w:tc>
        <w:tc>
          <w:tcPr>
            <w:tcW w:w="1340" w:type="dxa"/>
            <w:vAlign w:val="bottom"/>
          </w:tcPr>
          <w:p>
            <w:pPr>
              <w:jc w:val="right"/>
              <w:ind w:right="1196"/>
              <w:spacing w:after="0"/>
              <w:rPr>
                <w:sz w:val="20"/>
                <w:szCs w:val="20"/>
                <w:color w:val="auto"/>
              </w:rPr>
            </w:pPr>
            <w:r>
              <w:rPr>
                <w:rFonts w:ascii="Arial" w:cs="Arial" w:eastAsia="Arial" w:hAnsi="Arial"/>
                <w:sz w:val="13"/>
                <w:szCs w:val="13"/>
                <w:color w:val="auto"/>
                <w:w w:val="82"/>
              </w:rPr>
              <w:t>$</w:t>
            </w:r>
          </w:p>
        </w:tc>
        <w:tc>
          <w:tcPr>
            <w:tcW w:w="420" w:type="dxa"/>
            <w:vAlign w:val="bottom"/>
          </w:tcPr>
          <w:p>
            <w:pPr>
              <w:jc w:val="right"/>
              <w:spacing w:after="0"/>
              <w:rPr>
                <w:sz w:val="20"/>
                <w:szCs w:val="20"/>
                <w:color w:val="auto"/>
              </w:rPr>
            </w:pPr>
            <w:r>
              <w:rPr>
                <w:rFonts w:ascii="Arial" w:cs="Arial" w:eastAsia="Arial" w:hAnsi="Arial"/>
                <w:sz w:val="13"/>
                <w:szCs w:val="13"/>
                <w:color w:val="auto"/>
              </w:rPr>
              <w:t>2,393</w:t>
            </w:r>
          </w:p>
        </w:tc>
        <w:tc>
          <w:tcPr>
            <w:tcW w:w="100" w:type="dxa"/>
            <w:vAlign w:val="bottom"/>
          </w:tcPr>
          <w:p>
            <w:pPr>
              <w:spacing w:after="0"/>
              <w:rPr>
                <w:sz w:val="14"/>
                <w:szCs w:val="14"/>
                <w:color w:val="auto"/>
              </w:rPr>
            </w:pPr>
          </w:p>
        </w:tc>
        <w:tc>
          <w:tcPr>
            <w:tcW w:w="420" w:type="dxa"/>
            <w:vAlign w:val="bottom"/>
          </w:tcPr>
          <w:p>
            <w:pPr>
              <w:jc w:val="right"/>
              <w:ind w:right="307"/>
              <w:spacing w:after="0"/>
              <w:rPr>
                <w:sz w:val="20"/>
                <w:szCs w:val="20"/>
                <w:color w:val="auto"/>
              </w:rPr>
            </w:pPr>
            <w:r>
              <w:rPr>
                <w:rFonts w:ascii="Arial" w:cs="Arial" w:eastAsia="Arial" w:hAnsi="Arial"/>
                <w:sz w:val="10"/>
                <w:szCs w:val="10"/>
                <w:color w:val="auto"/>
                <w:w w:val="71"/>
              </w:rPr>
              <w:t>$</w:t>
            </w:r>
          </w:p>
        </w:tc>
        <w:tc>
          <w:tcPr>
            <w:tcW w:w="800" w:type="dxa"/>
            <w:vAlign w:val="bottom"/>
          </w:tcPr>
          <w:p>
            <w:pPr>
              <w:jc w:val="right"/>
              <w:spacing w:after="0"/>
              <w:rPr>
                <w:sz w:val="20"/>
                <w:szCs w:val="20"/>
                <w:color w:val="auto"/>
              </w:rPr>
            </w:pPr>
            <w:r>
              <w:rPr>
                <w:rFonts w:ascii="Arial" w:cs="Arial" w:eastAsia="Arial" w:hAnsi="Arial"/>
                <w:sz w:val="13"/>
                <w:szCs w:val="13"/>
                <w:color w:val="auto"/>
              </w:rPr>
              <w:t>(75)</w:t>
            </w:r>
          </w:p>
        </w:tc>
        <w:tc>
          <w:tcPr>
            <w:tcW w:w="80" w:type="dxa"/>
            <w:vAlign w:val="bottom"/>
          </w:tcPr>
          <w:p>
            <w:pPr>
              <w:spacing w:after="0"/>
              <w:rPr>
                <w:sz w:val="14"/>
                <w:szCs w:val="14"/>
                <w:color w:val="auto"/>
              </w:rPr>
            </w:pPr>
          </w:p>
        </w:tc>
        <w:tc>
          <w:tcPr>
            <w:tcW w:w="1320" w:type="dxa"/>
            <w:vAlign w:val="bottom"/>
          </w:tcPr>
          <w:p>
            <w:pPr>
              <w:jc w:val="right"/>
              <w:spacing w:after="0"/>
              <w:rPr>
                <w:sz w:val="20"/>
                <w:szCs w:val="20"/>
                <w:color w:val="auto"/>
              </w:rPr>
            </w:pPr>
            <w:r>
              <w:rPr>
                <w:rFonts w:ascii="Arial" w:cs="Arial" w:eastAsia="Arial" w:hAnsi="Arial"/>
                <w:sz w:val="13"/>
                <w:szCs w:val="13"/>
                <w:color w:val="auto"/>
              </w:rPr>
              <w:t>(3)%</w:t>
            </w:r>
          </w:p>
        </w:tc>
      </w:tr>
      <w:tr>
        <w:trPr>
          <w:trHeight w:val="172"/>
        </w:trPr>
        <w:tc>
          <w:tcPr>
            <w:tcW w:w="4960" w:type="dxa"/>
            <w:vAlign w:val="bottom"/>
            <w:shd w:val="clear" w:color="auto" w:fill="CCEEFF"/>
          </w:tcPr>
          <w:p>
            <w:pPr>
              <w:ind w:left="80"/>
              <w:spacing w:after="0"/>
              <w:rPr>
                <w:sz w:val="20"/>
                <w:szCs w:val="20"/>
                <w:color w:val="auto"/>
              </w:rPr>
            </w:pPr>
            <w:r>
              <w:rPr>
                <w:rFonts w:ascii="Arial" w:cs="Arial" w:eastAsia="Arial" w:hAnsi="Arial"/>
                <w:sz w:val="13"/>
                <w:szCs w:val="13"/>
                <w:color w:val="auto"/>
              </w:rPr>
              <w:t>Loan income and fees</w:t>
            </w:r>
          </w:p>
        </w:tc>
        <w:tc>
          <w:tcPr>
            <w:tcW w:w="1420" w:type="dxa"/>
            <w:vAlign w:val="bottom"/>
            <w:shd w:val="clear" w:color="auto" w:fill="CCEEFF"/>
          </w:tcPr>
          <w:p>
            <w:pPr>
              <w:spacing w:after="0"/>
              <w:rPr>
                <w:sz w:val="14"/>
                <w:szCs w:val="14"/>
                <w:color w:val="auto"/>
              </w:rPr>
            </w:pPr>
          </w:p>
        </w:tc>
        <w:tc>
          <w:tcPr>
            <w:tcW w:w="3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559</w:t>
            </w:r>
          </w:p>
        </w:tc>
        <w:tc>
          <w:tcPr>
            <w:tcW w:w="80" w:type="dxa"/>
            <w:vAlign w:val="bottom"/>
            <w:shd w:val="clear" w:color="auto" w:fill="CCEEFF"/>
          </w:tcPr>
          <w:p>
            <w:pPr>
              <w:spacing w:after="0"/>
              <w:rPr>
                <w:sz w:val="14"/>
                <w:szCs w:val="14"/>
                <w:color w:val="auto"/>
              </w:rPr>
            </w:pPr>
          </w:p>
        </w:tc>
        <w:tc>
          <w:tcPr>
            <w:tcW w:w="1340" w:type="dxa"/>
            <w:vAlign w:val="bottom"/>
            <w:shd w:val="clear" w:color="auto" w:fill="CCEEFF"/>
          </w:tcPr>
          <w:p>
            <w:pPr>
              <w:spacing w:after="0"/>
              <w:rPr>
                <w:sz w:val="14"/>
                <w:szCs w:val="14"/>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792</w:t>
            </w:r>
          </w:p>
        </w:tc>
        <w:tc>
          <w:tcPr>
            <w:tcW w:w="10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(233)</w:t>
            </w:r>
          </w:p>
        </w:tc>
        <w:tc>
          <w:tcPr>
            <w:tcW w:w="80" w:type="dxa"/>
            <w:vAlign w:val="bottom"/>
            <w:shd w:val="clear" w:color="auto" w:fill="CCEEFF"/>
          </w:tcPr>
          <w:p>
            <w:pPr>
              <w:spacing w:after="0"/>
              <w:rPr>
                <w:sz w:val="14"/>
                <w:szCs w:val="14"/>
                <w:color w:val="auto"/>
              </w:rPr>
            </w:pPr>
          </w:p>
        </w:tc>
        <w:tc>
          <w:tcPr>
            <w:tcW w:w="1320" w:type="dxa"/>
            <w:vAlign w:val="bottom"/>
            <w:shd w:val="clear" w:color="auto" w:fill="CCEEFF"/>
          </w:tcPr>
          <w:p>
            <w:pPr>
              <w:jc w:val="right"/>
              <w:ind w:right="56"/>
              <w:spacing w:after="0"/>
              <w:rPr>
                <w:sz w:val="20"/>
                <w:szCs w:val="20"/>
                <w:color w:val="auto"/>
              </w:rPr>
            </w:pPr>
            <w:r>
              <w:rPr>
                <w:rFonts w:ascii="Arial" w:cs="Arial" w:eastAsia="Arial" w:hAnsi="Arial"/>
                <w:sz w:val="13"/>
                <w:szCs w:val="13"/>
                <w:color w:val="auto"/>
              </w:rPr>
              <w:t>(29)</w:t>
            </w:r>
          </w:p>
        </w:tc>
      </w:tr>
      <w:tr>
        <w:trPr>
          <w:trHeight w:val="168"/>
        </w:trPr>
        <w:tc>
          <w:tcPr>
            <w:tcW w:w="4960" w:type="dxa"/>
            <w:vAlign w:val="bottom"/>
          </w:tcPr>
          <w:p>
            <w:pPr>
              <w:ind w:left="80"/>
              <w:spacing w:after="0"/>
              <w:rPr>
                <w:sz w:val="20"/>
                <w:szCs w:val="20"/>
                <w:color w:val="auto"/>
              </w:rPr>
            </w:pPr>
            <w:r>
              <w:rPr>
                <w:rFonts w:ascii="Arial" w:cs="Arial" w:eastAsia="Arial" w:hAnsi="Arial"/>
                <w:sz w:val="13"/>
                <w:szCs w:val="13"/>
                <w:color w:val="auto"/>
              </w:rPr>
              <w:t>Gain on sale of loans held for sale</w:t>
            </w:r>
          </w:p>
        </w:tc>
        <w:tc>
          <w:tcPr>
            <w:tcW w:w="1420" w:type="dxa"/>
            <w:vAlign w:val="bottom"/>
          </w:tcPr>
          <w:p>
            <w:pPr>
              <w:spacing w:after="0"/>
              <w:rPr>
                <w:sz w:val="14"/>
                <w:szCs w:val="14"/>
                <w:color w:val="auto"/>
              </w:rPr>
            </w:pPr>
          </w:p>
        </w:tc>
        <w:tc>
          <w:tcPr>
            <w:tcW w:w="340" w:type="dxa"/>
            <w:vAlign w:val="bottom"/>
          </w:tcPr>
          <w:p>
            <w:pPr>
              <w:jc w:val="right"/>
              <w:spacing w:after="0"/>
              <w:rPr>
                <w:sz w:val="20"/>
                <w:szCs w:val="20"/>
                <w:color w:val="auto"/>
              </w:rPr>
            </w:pPr>
            <w:r>
              <w:rPr>
                <w:rFonts w:ascii="Arial" w:cs="Arial" w:eastAsia="Arial" w:hAnsi="Arial"/>
                <w:sz w:val="13"/>
                <w:szCs w:val="13"/>
                <w:color w:val="auto"/>
                <w:w w:val="79"/>
              </w:rPr>
              <w:t>1,293</w:t>
            </w:r>
          </w:p>
        </w:tc>
        <w:tc>
          <w:tcPr>
            <w:tcW w:w="8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420" w:type="dxa"/>
            <w:vAlign w:val="bottom"/>
          </w:tcPr>
          <w:p>
            <w:pPr>
              <w:jc w:val="right"/>
              <w:spacing w:after="0"/>
              <w:rPr>
                <w:sz w:val="20"/>
                <w:szCs w:val="20"/>
                <w:color w:val="auto"/>
              </w:rPr>
            </w:pPr>
            <w:r>
              <w:rPr>
                <w:rFonts w:ascii="Arial" w:cs="Arial" w:eastAsia="Arial" w:hAnsi="Arial"/>
                <w:sz w:val="13"/>
                <w:szCs w:val="13"/>
                <w:color w:val="auto"/>
              </w:rPr>
              <w:t>1,109</w:t>
            </w:r>
          </w:p>
        </w:tc>
        <w:tc>
          <w:tcPr>
            <w:tcW w:w="1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Arial" w:cs="Arial" w:eastAsia="Arial" w:hAnsi="Arial"/>
                <w:sz w:val="13"/>
                <w:szCs w:val="13"/>
                <w:color w:val="auto"/>
              </w:rPr>
              <w:t>184</w:t>
            </w:r>
          </w:p>
        </w:tc>
        <w:tc>
          <w:tcPr>
            <w:tcW w:w="80" w:type="dxa"/>
            <w:vAlign w:val="bottom"/>
          </w:tcPr>
          <w:p>
            <w:pPr>
              <w:spacing w:after="0"/>
              <w:rPr>
                <w:sz w:val="14"/>
                <w:szCs w:val="14"/>
                <w:color w:val="auto"/>
              </w:rPr>
            </w:pPr>
          </w:p>
        </w:tc>
        <w:tc>
          <w:tcPr>
            <w:tcW w:w="1320" w:type="dxa"/>
            <w:vAlign w:val="bottom"/>
          </w:tcPr>
          <w:p>
            <w:pPr>
              <w:jc w:val="right"/>
              <w:ind w:right="96"/>
              <w:spacing w:after="0"/>
              <w:rPr>
                <w:sz w:val="20"/>
                <w:szCs w:val="20"/>
                <w:color w:val="auto"/>
              </w:rPr>
            </w:pPr>
            <w:r>
              <w:rPr>
                <w:rFonts w:ascii="Arial" w:cs="Arial" w:eastAsia="Arial" w:hAnsi="Arial"/>
                <w:sz w:val="13"/>
                <w:szCs w:val="13"/>
                <w:color w:val="auto"/>
              </w:rPr>
              <w:t>17</w:t>
            </w:r>
          </w:p>
        </w:tc>
      </w:tr>
      <w:tr>
        <w:trPr>
          <w:trHeight w:val="172"/>
        </w:trPr>
        <w:tc>
          <w:tcPr>
            <w:tcW w:w="4960" w:type="dxa"/>
            <w:vAlign w:val="bottom"/>
            <w:shd w:val="clear" w:color="auto" w:fill="CCEEFF"/>
          </w:tcPr>
          <w:p>
            <w:pPr>
              <w:ind w:left="80"/>
              <w:spacing w:after="0"/>
              <w:rPr>
                <w:sz w:val="20"/>
                <w:szCs w:val="20"/>
                <w:color w:val="auto"/>
              </w:rPr>
            </w:pPr>
            <w:r>
              <w:rPr>
                <w:rFonts w:ascii="Arial" w:cs="Arial" w:eastAsia="Arial" w:hAnsi="Arial"/>
                <w:sz w:val="13"/>
                <w:szCs w:val="13"/>
                <w:color w:val="auto"/>
              </w:rPr>
              <w:t>BOLI income</w:t>
            </w:r>
          </w:p>
        </w:tc>
        <w:tc>
          <w:tcPr>
            <w:tcW w:w="1420" w:type="dxa"/>
            <w:vAlign w:val="bottom"/>
            <w:shd w:val="clear" w:color="auto" w:fill="CCEEFF"/>
          </w:tcPr>
          <w:p>
            <w:pPr>
              <w:spacing w:after="0"/>
              <w:rPr>
                <w:sz w:val="14"/>
                <w:szCs w:val="14"/>
                <w:color w:val="auto"/>
              </w:rPr>
            </w:pPr>
          </w:p>
        </w:tc>
        <w:tc>
          <w:tcPr>
            <w:tcW w:w="340" w:type="dxa"/>
            <w:vAlign w:val="bottom"/>
            <w:shd w:val="clear" w:color="auto" w:fill="CCEEFF"/>
          </w:tcPr>
          <w:p>
            <w:pPr>
              <w:jc w:val="right"/>
              <w:spacing w:after="0"/>
              <w:rPr>
                <w:sz w:val="20"/>
                <w:szCs w:val="20"/>
                <w:color w:val="auto"/>
              </w:rPr>
            </w:pPr>
            <w:r>
              <w:rPr>
                <w:rFonts w:ascii="Arial" w:cs="Arial" w:eastAsia="Arial" w:hAnsi="Arial"/>
                <w:sz w:val="13"/>
                <w:szCs w:val="13"/>
                <w:color w:val="auto"/>
                <w:w w:val="79"/>
              </w:rPr>
              <w:t>1,749</w:t>
            </w:r>
          </w:p>
        </w:tc>
        <w:tc>
          <w:tcPr>
            <w:tcW w:w="80" w:type="dxa"/>
            <w:vAlign w:val="bottom"/>
            <w:shd w:val="clear" w:color="auto" w:fill="CCEEFF"/>
          </w:tcPr>
          <w:p>
            <w:pPr>
              <w:spacing w:after="0"/>
              <w:rPr>
                <w:sz w:val="14"/>
                <w:szCs w:val="14"/>
                <w:color w:val="auto"/>
              </w:rPr>
            </w:pPr>
          </w:p>
        </w:tc>
        <w:tc>
          <w:tcPr>
            <w:tcW w:w="1340" w:type="dxa"/>
            <w:vAlign w:val="bottom"/>
            <w:shd w:val="clear" w:color="auto" w:fill="CCEEFF"/>
          </w:tcPr>
          <w:p>
            <w:pPr>
              <w:spacing w:after="0"/>
              <w:rPr>
                <w:sz w:val="14"/>
                <w:szCs w:val="14"/>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573</w:t>
            </w:r>
          </w:p>
        </w:tc>
        <w:tc>
          <w:tcPr>
            <w:tcW w:w="10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1,176</w:t>
            </w:r>
          </w:p>
        </w:tc>
        <w:tc>
          <w:tcPr>
            <w:tcW w:w="80" w:type="dxa"/>
            <w:vAlign w:val="bottom"/>
            <w:shd w:val="clear" w:color="auto" w:fill="CCEEFF"/>
          </w:tcPr>
          <w:p>
            <w:pPr>
              <w:spacing w:after="0"/>
              <w:rPr>
                <w:sz w:val="14"/>
                <w:szCs w:val="14"/>
                <w:color w:val="auto"/>
              </w:rPr>
            </w:pPr>
          </w:p>
        </w:tc>
        <w:tc>
          <w:tcPr>
            <w:tcW w:w="1320" w:type="dxa"/>
            <w:vAlign w:val="bottom"/>
            <w:shd w:val="clear" w:color="auto" w:fill="CCEEFF"/>
          </w:tcPr>
          <w:p>
            <w:pPr>
              <w:jc w:val="right"/>
              <w:ind w:right="96"/>
              <w:spacing w:after="0"/>
              <w:rPr>
                <w:sz w:val="20"/>
                <w:szCs w:val="20"/>
                <w:color w:val="auto"/>
              </w:rPr>
            </w:pPr>
            <w:r>
              <w:rPr>
                <w:rFonts w:ascii="Arial" w:cs="Arial" w:eastAsia="Arial" w:hAnsi="Arial"/>
                <w:sz w:val="13"/>
                <w:szCs w:val="13"/>
                <w:color w:val="auto"/>
              </w:rPr>
              <w:t>205</w:t>
            </w:r>
          </w:p>
        </w:tc>
      </w:tr>
      <w:tr>
        <w:trPr>
          <w:trHeight w:val="168"/>
        </w:trPr>
        <w:tc>
          <w:tcPr>
            <w:tcW w:w="4960" w:type="dxa"/>
            <w:vAlign w:val="bottom"/>
          </w:tcPr>
          <w:p>
            <w:pPr>
              <w:ind w:left="80"/>
              <w:spacing w:after="0"/>
              <w:rPr>
                <w:sz w:val="20"/>
                <w:szCs w:val="20"/>
                <w:color w:val="auto"/>
              </w:rPr>
            </w:pPr>
            <w:r>
              <w:rPr>
                <w:rFonts w:ascii="Arial" w:cs="Arial" w:eastAsia="Arial" w:hAnsi="Arial"/>
                <w:sz w:val="13"/>
                <w:szCs w:val="13"/>
                <w:color w:val="auto"/>
              </w:rPr>
              <w:t>Operating lease income</w:t>
            </w:r>
          </w:p>
        </w:tc>
        <w:tc>
          <w:tcPr>
            <w:tcW w:w="1420" w:type="dxa"/>
            <w:vAlign w:val="bottom"/>
          </w:tcPr>
          <w:p>
            <w:pPr>
              <w:spacing w:after="0"/>
              <w:rPr>
                <w:sz w:val="14"/>
                <w:szCs w:val="14"/>
                <w:color w:val="auto"/>
              </w:rPr>
            </w:pPr>
          </w:p>
        </w:tc>
        <w:tc>
          <w:tcPr>
            <w:tcW w:w="340" w:type="dxa"/>
            <w:vAlign w:val="bottom"/>
          </w:tcPr>
          <w:p>
            <w:pPr>
              <w:jc w:val="right"/>
              <w:spacing w:after="0"/>
              <w:rPr>
                <w:sz w:val="20"/>
                <w:szCs w:val="20"/>
                <w:color w:val="auto"/>
              </w:rPr>
            </w:pPr>
            <w:r>
              <w:rPr>
                <w:rFonts w:ascii="Arial" w:cs="Arial" w:eastAsia="Arial" w:hAnsi="Arial"/>
                <w:sz w:val="13"/>
                <w:szCs w:val="13"/>
                <w:color w:val="auto"/>
                <w:w w:val="79"/>
              </w:rPr>
              <w:t>1,785</w:t>
            </w:r>
          </w:p>
        </w:tc>
        <w:tc>
          <w:tcPr>
            <w:tcW w:w="8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420" w:type="dxa"/>
            <w:vAlign w:val="bottom"/>
          </w:tcPr>
          <w:p>
            <w:pPr>
              <w:jc w:val="right"/>
              <w:spacing w:after="0"/>
              <w:rPr>
                <w:sz w:val="20"/>
                <w:szCs w:val="20"/>
                <w:color w:val="auto"/>
              </w:rPr>
            </w:pPr>
            <w:r>
              <w:rPr>
                <w:rFonts w:ascii="Arial" w:cs="Arial" w:eastAsia="Arial" w:hAnsi="Arial"/>
                <w:sz w:val="13"/>
                <w:szCs w:val="13"/>
                <w:color w:val="auto"/>
              </w:rPr>
              <w:t>1,225</w:t>
            </w:r>
          </w:p>
        </w:tc>
        <w:tc>
          <w:tcPr>
            <w:tcW w:w="1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Arial" w:cs="Arial" w:eastAsia="Arial" w:hAnsi="Arial"/>
                <w:sz w:val="13"/>
                <w:szCs w:val="13"/>
                <w:color w:val="auto"/>
              </w:rPr>
              <w:t>560</w:t>
            </w:r>
          </w:p>
        </w:tc>
        <w:tc>
          <w:tcPr>
            <w:tcW w:w="80" w:type="dxa"/>
            <w:vAlign w:val="bottom"/>
          </w:tcPr>
          <w:p>
            <w:pPr>
              <w:spacing w:after="0"/>
              <w:rPr>
                <w:sz w:val="14"/>
                <w:szCs w:val="14"/>
                <w:color w:val="auto"/>
              </w:rPr>
            </w:pPr>
          </w:p>
        </w:tc>
        <w:tc>
          <w:tcPr>
            <w:tcW w:w="1320" w:type="dxa"/>
            <w:vAlign w:val="bottom"/>
          </w:tcPr>
          <w:p>
            <w:pPr>
              <w:jc w:val="right"/>
              <w:ind w:right="96"/>
              <w:spacing w:after="0"/>
              <w:rPr>
                <w:sz w:val="20"/>
                <w:szCs w:val="20"/>
                <w:color w:val="auto"/>
              </w:rPr>
            </w:pPr>
            <w:r>
              <w:rPr>
                <w:rFonts w:ascii="Arial" w:cs="Arial" w:eastAsia="Arial" w:hAnsi="Arial"/>
                <w:sz w:val="13"/>
                <w:szCs w:val="13"/>
                <w:color w:val="auto"/>
              </w:rPr>
              <w:t>46</w:t>
            </w:r>
          </w:p>
        </w:tc>
      </w:tr>
      <w:tr>
        <w:trPr>
          <w:trHeight w:val="172"/>
        </w:trPr>
        <w:tc>
          <w:tcPr>
            <w:tcW w:w="4960" w:type="dxa"/>
            <w:vAlign w:val="bottom"/>
            <w:shd w:val="clear" w:color="auto" w:fill="CCEEFF"/>
          </w:tcPr>
          <w:p>
            <w:pPr>
              <w:ind w:left="80"/>
              <w:spacing w:after="0"/>
              <w:rPr>
                <w:sz w:val="20"/>
                <w:szCs w:val="20"/>
                <w:color w:val="auto"/>
              </w:rPr>
            </w:pPr>
            <w:r>
              <w:rPr>
                <w:rFonts w:ascii="Arial" w:cs="Arial" w:eastAsia="Arial" w:hAnsi="Arial"/>
                <w:sz w:val="13"/>
                <w:szCs w:val="13"/>
                <w:color w:val="auto"/>
              </w:rPr>
              <w:t>Gain on sale of premises and equipment</w:t>
            </w:r>
          </w:p>
        </w:tc>
        <w:tc>
          <w:tcPr>
            <w:tcW w:w="1420" w:type="dxa"/>
            <w:vAlign w:val="bottom"/>
            <w:shd w:val="clear" w:color="auto" w:fill="CCEEFF"/>
          </w:tcPr>
          <w:p>
            <w:pPr>
              <w:spacing w:after="0"/>
              <w:rPr>
                <w:sz w:val="14"/>
                <w:szCs w:val="14"/>
                <w:color w:val="auto"/>
              </w:rPr>
            </w:pPr>
          </w:p>
        </w:tc>
        <w:tc>
          <w:tcPr>
            <w:tcW w:w="42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1340" w:type="dxa"/>
            <w:vAlign w:val="bottom"/>
            <w:shd w:val="clear" w:color="auto" w:fill="CCEEFF"/>
          </w:tcPr>
          <w:p>
            <w:pPr>
              <w:spacing w:after="0"/>
              <w:rPr>
                <w:sz w:val="14"/>
                <w:szCs w:val="14"/>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82</w:t>
            </w:r>
          </w:p>
        </w:tc>
        <w:tc>
          <w:tcPr>
            <w:tcW w:w="10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(82)</w:t>
            </w:r>
          </w:p>
        </w:tc>
        <w:tc>
          <w:tcPr>
            <w:tcW w:w="80" w:type="dxa"/>
            <w:vAlign w:val="bottom"/>
            <w:shd w:val="clear" w:color="auto" w:fill="CCEEFF"/>
          </w:tcPr>
          <w:p>
            <w:pPr>
              <w:spacing w:after="0"/>
              <w:rPr>
                <w:sz w:val="14"/>
                <w:szCs w:val="14"/>
                <w:color w:val="auto"/>
              </w:rPr>
            </w:pPr>
          </w:p>
        </w:tc>
        <w:tc>
          <w:tcPr>
            <w:tcW w:w="1320" w:type="dxa"/>
            <w:vAlign w:val="bottom"/>
            <w:shd w:val="clear" w:color="auto" w:fill="CCEEFF"/>
          </w:tcPr>
          <w:p>
            <w:pPr>
              <w:jc w:val="right"/>
              <w:ind w:right="56"/>
              <w:spacing w:after="0"/>
              <w:rPr>
                <w:sz w:val="20"/>
                <w:szCs w:val="20"/>
                <w:color w:val="auto"/>
              </w:rPr>
            </w:pPr>
            <w:r>
              <w:rPr>
                <w:rFonts w:ascii="Arial" w:cs="Arial" w:eastAsia="Arial" w:hAnsi="Arial"/>
                <w:sz w:val="13"/>
                <w:szCs w:val="13"/>
                <w:color w:val="auto"/>
              </w:rPr>
              <w:t>(100)</w:t>
            </w:r>
          </w:p>
        </w:tc>
      </w:tr>
      <w:tr>
        <w:trPr>
          <w:trHeight w:val="168"/>
        </w:trPr>
        <w:tc>
          <w:tcPr>
            <w:tcW w:w="4960" w:type="dxa"/>
            <w:vAlign w:val="bottom"/>
            <w:tcBorders>
              <w:bottom w:val="single" w:sz="8" w:color="CCEEFF"/>
            </w:tcBorders>
          </w:tcPr>
          <w:p>
            <w:pPr>
              <w:ind w:left="80"/>
              <w:spacing w:after="0"/>
              <w:rPr>
                <w:sz w:val="20"/>
                <w:szCs w:val="20"/>
                <w:color w:val="auto"/>
              </w:rPr>
            </w:pPr>
            <w:r>
              <w:rPr>
                <w:rFonts w:ascii="Arial" w:cs="Arial" w:eastAsia="Arial" w:hAnsi="Arial"/>
                <w:sz w:val="13"/>
                <w:szCs w:val="13"/>
                <w:color w:val="auto"/>
              </w:rPr>
              <w:t>Other</w:t>
            </w:r>
          </w:p>
        </w:tc>
        <w:tc>
          <w:tcPr>
            <w:tcW w:w="1420" w:type="dxa"/>
            <w:vAlign w:val="bottom"/>
            <w:tcBorders>
              <w:bottom w:val="single" w:sz="8" w:color="auto"/>
            </w:tcBorders>
          </w:tcPr>
          <w:p>
            <w:pPr>
              <w:spacing w:after="0"/>
              <w:rPr>
                <w:sz w:val="14"/>
                <w:szCs w:val="14"/>
                <w:color w:val="auto"/>
              </w:rPr>
            </w:pPr>
          </w:p>
        </w:tc>
        <w:tc>
          <w:tcPr>
            <w:tcW w:w="3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923</w:t>
            </w:r>
          </w:p>
        </w:tc>
        <w:tc>
          <w:tcPr>
            <w:tcW w:w="80" w:type="dxa"/>
            <w:vAlign w:val="bottom"/>
            <w:tcBorders>
              <w:bottom w:val="single" w:sz="8" w:color="CCEEFF"/>
            </w:tcBorders>
          </w:tcPr>
          <w:p>
            <w:pPr>
              <w:spacing w:after="0"/>
              <w:rPr>
                <w:sz w:val="14"/>
                <w:szCs w:val="14"/>
                <w:color w:val="auto"/>
              </w:rPr>
            </w:pPr>
          </w:p>
        </w:tc>
        <w:tc>
          <w:tcPr>
            <w:tcW w:w="134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714</w:t>
            </w:r>
          </w:p>
        </w:tc>
        <w:tc>
          <w:tcPr>
            <w:tcW w:w="100" w:type="dxa"/>
            <w:vAlign w:val="bottom"/>
            <w:tcBorders>
              <w:bottom w:val="single" w:sz="8" w:color="CCEEFF"/>
            </w:tcBorders>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209</w:t>
            </w:r>
          </w:p>
        </w:tc>
        <w:tc>
          <w:tcPr>
            <w:tcW w:w="80" w:type="dxa"/>
            <w:vAlign w:val="bottom"/>
            <w:tcBorders>
              <w:bottom w:val="single" w:sz="8" w:color="CCEEFF"/>
            </w:tcBorders>
          </w:tcPr>
          <w:p>
            <w:pPr>
              <w:spacing w:after="0"/>
              <w:rPr>
                <w:sz w:val="14"/>
                <w:szCs w:val="14"/>
                <w:color w:val="auto"/>
              </w:rPr>
            </w:pPr>
          </w:p>
        </w:tc>
        <w:tc>
          <w:tcPr>
            <w:tcW w:w="1320" w:type="dxa"/>
            <w:vAlign w:val="bottom"/>
            <w:tcBorders>
              <w:bottom w:val="single" w:sz="8" w:color="auto"/>
            </w:tcBorders>
          </w:tcPr>
          <w:p>
            <w:pPr>
              <w:jc w:val="right"/>
              <w:ind w:right="96"/>
              <w:spacing w:after="0"/>
              <w:rPr>
                <w:sz w:val="20"/>
                <w:szCs w:val="20"/>
                <w:color w:val="auto"/>
              </w:rPr>
            </w:pPr>
            <w:r>
              <w:rPr>
                <w:rFonts w:ascii="Arial" w:cs="Arial" w:eastAsia="Arial" w:hAnsi="Arial"/>
                <w:sz w:val="13"/>
                <w:szCs w:val="13"/>
                <w:color w:val="auto"/>
              </w:rPr>
              <w:t>29</w:t>
            </w:r>
          </w:p>
        </w:tc>
      </w:tr>
      <w:tr>
        <w:trPr>
          <w:trHeight w:val="185"/>
        </w:trPr>
        <w:tc>
          <w:tcPr>
            <w:tcW w:w="496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3"/>
                <w:szCs w:val="13"/>
                <w:b w:val="1"/>
                <w:bCs w:val="1"/>
                <w:color w:val="auto"/>
              </w:rPr>
              <w:t>Total noninterest income</w:t>
            </w:r>
          </w:p>
        </w:tc>
        <w:tc>
          <w:tcPr>
            <w:tcW w:w="1420" w:type="dxa"/>
            <w:vAlign w:val="bottom"/>
            <w:tcBorders>
              <w:bottom w:val="single" w:sz="8" w:color="auto"/>
            </w:tcBorders>
            <w:shd w:val="clear" w:color="auto" w:fill="CCEEFF"/>
          </w:tcPr>
          <w:p>
            <w:pPr>
              <w:jc w:val="right"/>
              <w:ind w:right="1276"/>
              <w:spacing w:after="0"/>
              <w:rPr>
                <w:sz w:val="20"/>
                <w:szCs w:val="20"/>
                <w:color w:val="auto"/>
              </w:rPr>
            </w:pPr>
            <w:r>
              <w:rPr>
                <w:rFonts w:ascii="Arial" w:cs="Arial" w:eastAsia="Arial" w:hAnsi="Arial"/>
                <w:sz w:val="13"/>
                <w:szCs w:val="13"/>
                <w:color w:val="auto"/>
                <w:w w:val="82"/>
              </w:rPr>
              <w:t>$</w:t>
            </w:r>
          </w:p>
        </w:tc>
        <w:tc>
          <w:tcPr>
            <w:tcW w:w="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79"/>
              </w:rPr>
              <w:t>8,627</w:t>
            </w:r>
          </w:p>
        </w:tc>
        <w:tc>
          <w:tcPr>
            <w:tcW w:w="80" w:type="dxa"/>
            <w:vAlign w:val="bottom"/>
            <w:tcBorders>
              <w:bottom w:val="single" w:sz="8" w:color="CCEEFF"/>
            </w:tcBorders>
            <w:shd w:val="clear" w:color="auto" w:fill="CCEEFF"/>
          </w:tcPr>
          <w:p>
            <w:pPr>
              <w:spacing w:after="0"/>
              <w:rPr>
                <w:sz w:val="15"/>
                <w:szCs w:val="15"/>
                <w:color w:val="auto"/>
              </w:rPr>
            </w:pPr>
          </w:p>
        </w:tc>
        <w:tc>
          <w:tcPr>
            <w:tcW w:w="1340" w:type="dxa"/>
            <w:vAlign w:val="bottom"/>
            <w:tcBorders>
              <w:bottom w:val="single" w:sz="8" w:color="auto"/>
            </w:tcBorders>
            <w:shd w:val="clear" w:color="auto" w:fill="CCEEFF"/>
          </w:tcPr>
          <w:p>
            <w:pPr>
              <w:jc w:val="right"/>
              <w:ind w:right="1196"/>
              <w:spacing w:after="0"/>
              <w:rPr>
                <w:sz w:val="20"/>
                <w:szCs w:val="20"/>
                <w:color w:val="auto"/>
              </w:rPr>
            </w:pPr>
            <w:r>
              <w:rPr>
                <w:rFonts w:ascii="Arial" w:cs="Arial" w:eastAsia="Arial" w:hAnsi="Arial"/>
                <w:sz w:val="13"/>
                <w:szCs w:val="13"/>
                <w:color w:val="auto"/>
                <w:w w:val="82"/>
              </w:rPr>
              <w:t>$</w:t>
            </w:r>
          </w:p>
        </w:tc>
        <w:tc>
          <w:tcPr>
            <w:tcW w:w="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6,888</w:t>
            </w:r>
          </w:p>
        </w:tc>
        <w:tc>
          <w:tcPr>
            <w:tcW w:w="100" w:type="dxa"/>
            <w:vAlign w:val="bottom"/>
            <w:tcBorders>
              <w:bottom w:val="single" w:sz="8" w:color="CCEEFF"/>
            </w:tcBorders>
            <w:shd w:val="clear" w:color="auto" w:fill="CCEEFF"/>
          </w:tcPr>
          <w:p>
            <w:pPr>
              <w:spacing w:after="0"/>
              <w:rPr>
                <w:sz w:val="15"/>
                <w:szCs w:val="15"/>
                <w:color w:val="auto"/>
              </w:rPr>
            </w:pPr>
          </w:p>
        </w:tc>
        <w:tc>
          <w:tcPr>
            <w:tcW w:w="420" w:type="dxa"/>
            <w:vAlign w:val="bottom"/>
            <w:tcBorders>
              <w:bottom w:val="single" w:sz="8" w:color="auto"/>
            </w:tcBorders>
            <w:shd w:val="clear" w:color="auto" w:fill="CCEEFF"/>
          </w:tcPr>
          <w:p>
            <w:pPr>
              <w:jc w:val="right"/>
              <w:ind w:right="307"/>
              <w:spacing w:after="0"/>
              <w:rPr>
                <w:sz w:val="20"/>
                <w:szCs w:val="20"/>
                <w:color w:val="auto"/>
              </w:rPr>
            </w:pPr>
            <w:r>
              <w:rPr>
                <w:rFonts w:ascii="Arial" w:cs="Arial" w:eastAsia="Arial" w:hAnsi="Arial"/>
                <w:sz w:val="10"/>
                <w:szCs w:val="10"/>
                <w:color w:val="auto"/>
                <w:w w:val="71"/>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1,739</w:t>
            </w:r>
          </w:p>
        </w:tc>
        <w:tc>
          <w:tcPr>
            <w:tcW w:w="80" w:type="dxa"/>
            <w:vAlign w:val="bottom"/>
            <w:tcBorders>
              <w:bottom w:val="single" w:sz="8" w:color="CCEEFF"/>
            </w:tcBorders>
            <w:shd w:val="clear" w:color="auto" w:fill="CCEEFF"/>
          </w:tcPr>
          <w:p>
            <w:pPr>
              <w:spacing w:after="0"/>
              <w:rPr>
                <w:sz w:val="15"/>
                <w:szCs w:val="15"/>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25 %</w:t>
            </w:r>
          </w:p>
        </w:tc>
      </w:tr>
      <w:tr>
        <w:trPr>
          <w:trHeight w:val="20"/>
        </w:trPr>
        <w:tc>
          <w:tcPr>
            <w:tcW w:w="4960" w:type="dxa"/>
            <w:vAlign w:val="bottom"/>
            <w:tcBorders>
              <w:top w:val="single" w:sz="8" w:color="CCEEFF"/>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r>
    </w:tbl>
    <w:p>
      <w:pPr>
        <w:spacing w:after="0" w:line="68" w:lineRule="exact"/>
        <w:rPr>
          <w:sz w:val="20"/>
          <w:szCs w:val="20"/>
          <w:color w:val="auto"/>
        </w:rPr>
      </w:pPr>
    </w:p>
    <w:p>
      <w:pPr>
        <w:ind w:left="180" w:hanging="175"/>
        <w:spacing w:after="0"/>
        <w:tabs>
          <w:tab w:leader="none" w:pos="180" w:val="left"/>
        </w:tabs>
        <w:numPr>
          <w:ilvl w:val="0"/>
          <w:numId w:val="21"/>
        </w:numPr>
        <w:rPr>
          <w:rFonts w:ascii="Arial" w:cs="Arial" w:eastAsia="Arial" w:hAnsi="Arial"/>
          <w:sz w:val="13"/>
          <w:szCs w:val="13"/>
          <w:i w:val="1"/>
          <w:iCs w:val="1"/>
          <w:color w:val="auto"/>
        </w:rPr>
      </w:pPr>
      <w:r>
        <w:rPr>
          <w:rFonts w:ascii="Arial" w:cs="Arial" w:eastAsia="Arial" w:hAnsi="Arial"/>
          <w:sz w:val="13"/>
          <w:szCs w:val="13"/>
          <w:i w:val="1"/>
          <w:iCs w:val="1"/>
          <w:color w:val="auto"/>
        </w:rPr>
        <w:t xml:space="preserve">Loan income and fees: </w:t>
      </w:r>
      <w:r>
        <w:rPr>
          <w:rFonts w:ascii="Arial" w:cs="Arial" w:eastAsia="Arial" w:hAnsi="Arial"/>
          <w:sz w:val="13"/>
          <w:szCs w:val="13"/>
          <w:color w:val="auto"/>
        </w:rPr>
        <w:t>The decrease in loan income and fees was due to a $308,000 reduction in prepayment penalties quarter over quarter.</w:t>
      </w:r>
    </w:p>
    <w:p>
      <w:pPr>
        <w:spacing w:after="0" w:line="30" w:lineRule="exact"/>
        <w:rPr>
          <w:rFonts w:ascii="Arial" w:cs="Arial" w:eastAsia="Arial" w:hAnsi="Arial"/>
          <w:sz w:val="13"/>
          <w:szCs w:val="13"/>
          <w:i w:val="1"/>
          <w:iCs w:val="1"/>
          <w:color w:val="auto"/>
        </w:rPr>
      </w:pPr>
    </w:p>
    <w:p>
      <w:pPr>
        <w:jc w:val="both"/>
        <w:ind w:left="200" w:hanging="195"/>
        <w:spacing w:after="0" w:line="251" w:lineRule="auto"/>
        <w:tabs>
          <w:tab w:leader="none" w:pos="191" w:val="left"/>
        </w:tabs>
        <w:numPr>
          <w:ilvl w:val="0"/>
          <w:numId w:val="21"/>
        </w:numPr>
        <w:rPr>
          <w:rFonts w:ascii="Arial" w:cs="Arial" w:eastAsia="Arial" w:hAnsi="Arial"/>
          <w:sz w:val="13"/>
          <w:szCs w:val="13"/>
          <w:i w:val="1"/>
          <w:iCs w:val="1"/>
          <w:color w:val="auto"/>
        </w:rPr>
      </w:pPr>
      <w:r>
        <w:rPr>
          <w:rFonts w:ascii="Arial" w:cs="Arial" w:eastAsia="Arial" w:hAnsi="Arial"/>
          <w:sz w:val="13"/>
          <w:szCs w:val="13"/>
          <w:i w:val="1"/>
          <w:iCs w:val="1"/>
          <w:color w:val="auto"/>
        </w:rPr>
        <w:t xml:space="preserve">Gain on sale of loans held for sale: </w:t>
      </w:r>
      <w:r>
        <w:rPr>
          <w:rFonts w:ascii="Arial" w:cs="Arial" w:eastAsia="Arial" w:hAnsi="Arial"/>
          <w:sz w:val="13"/>
          <w:szCs w:val="13"/>
          <w:color w:val="auto"/>
        </w:rPr>
        <w:t>The increase in the gain on sale of loans held for sale was primarily driven by HELOCs sold during the period. During the quarter ended September 30, 2023, there were $31.2</w:t>
      </w:r>
      <w:r>
        <w:rPr>
          <w:rFonts w:ascii="Arial" w:cs="Arial" w:eastAsia="Arial" w:hAnsi="Arial"/>
          <w:sz w:val="13"/>
          <w:szCs w:val="13"/>
          <w:i w:val="1"/>
          <w:iCs w:val="1"/>
          <w:color w:val="auto"/>
        </w:rPr>
        <w:t xml:space="preserve"> </w:t>
      </w:r>
      <w:r>
        <w:rPr>
          <w:rFonts w:ascii="Arial" w:cs="Arial" w:eastAsia="Arial" w:hAnsi="Arial"/>
          <w:sz w:val="13"/>
          <w:szCs w:val="13"/>
          <w:color w:val="auto"/>
        </w:rPr>
        <w:t>million of HELOCs sold for a gain of $197,000 compared to no HELOCs sold in the prior quarter. There were $20.3 million of residential mortgage loans originated for sale which were sold during the current quarter with gains of $251,000 compared to $22.0 million sold with gains of $236,000 in the prior quarter. Our hedging of mandatory commitments on the residential mortgage loan pipeline contributed an additional $158,000 and $152,000 in income in the same periods, respectively. Lastly, there were $12.4 million in sales of the guaranteed portion of SBA commercial loans with gains of $687,000 for the quarter ended September 30, 2023, compared to $12.1 million sold and gains of $721,000 for the quarter ended June 30, 2023.</w:t>
      </w:r>
    </w:p>
    <w:p>
      <w:pPr>
        <w:spacing w:after="0" w:line="14" w:lineRule="exact"/>
        <w:rPr>
          <w:rFonts w:ascii="Arial" w:cs="Arial" w:eastAsia="Arial" w:hAnsi="Arial"/>
          <w:sz w:val="13"/>
          <w:szCs w:val="13"/>
          <w:i w:val="1"/>
          <w:iCs w:val="1"/>
          <w:color w:val="auto"/>
        </w:rPr>
      </w:pPr>
    </w:p>
    <w:p>
      <w:pPr>
        <w:ind w:left="180" w:hanging="175"/>
        <w:spacing w:after="0"/>
        <w:tabs>
          <w:tab w:leader="none" w:pos="180" w:val="left"/>
        </w:tabs>
        <w:numPr>
          <w:ilvl w:val="0"/>
          <w:numId w:val="21"/>
        </w:numPr>
        <w:rPr>
          <w:rFonts w:ascii="Arial" w:cs="Arial" w:eastAsia="Arial" w:hAnsi="Arial"/>
          <w:sz w:val="11"/>
          <w:szCs w:val="11"/>
          <w:i w:val="1"/>
          <w:iCs w:val="1"/>
          <w:color w:val="auto"/>
        </w:rPr>
      </w:pPr>
      <w:r>
        <w:rPr>
          <w:rFonts w:ascii="Arial" w:cs="Arial" w:eastAsia="Arial" w:hAnsi="Arial"/>
          <w:sz w:val="11"/>
          <w:szCs w:val="11"/>
          <w:i w:val="1"/>
          <w:iCs w:val="1"/>
          <w:color w:val="auto"/>
        </w:rPr>
        <w:t xml:space="preserve">BOLI income: </w:t>
      </w:r>
      <w:r>
        <w:rPr>
          <w:rFonts w:ascii="Arial" w:cs="Arial" w:eastAsia="Arial" w:hAnsi="Arial"/>
          <w:sz w:val="11"/>
          <w:szCs w:val="11"/>
          <w:color w:val="auto"/>
        </w:rPr>
        <w:t>The increase in BOLI income was due to a $1.1 million tax-free gain on death benefit proceeds in excess of the cash surrender value of the policies. No such gains were recognized in the prior quarter.</w:t>
      </w:r>
    </w:p>
    <w:p>
      <w:pPr>
        <w:spacing w:after="0" w:line="53" w:lineRule="exact"/>
        <w:rPr>
          <w:rFonts w:ascii="Arial" w:cs="Arial" w:eastAsia="Arial" w:hAnsi="Arial"/>
          <w:sz w:val="11"/>
          <w:szCs w:val="11"/>
          <w:i w:val="1"/>
          <w:iCs w:val="1"/>
          <w:color w:val="auto"/>
        </w:rPr>
      </w:pPr>
    </w:p>
    <w:p>
      <w:pPr>
        <w:ind w:left="200" w:hanging="195"/>
        <w:spacing w:after="0" w:line="257" w:lineRule="auto"/>
        <w:tabs>
          <w:tab w:leader="none" w:pos="191" w:val="left"/>
        </w:tabs>
        <w:numPr>
          <w:ilvl w:val="0"/>
          <w:numId w:val="21"/>
        </w:numPr>
        <w:rPr>
          <w:rFonts w:ascii="Arial" w:cs="Arial" w:eastAsia="Arial" w:hAnsi="Arial"/>
          <w:sz w:val="13"/>
          <w:szCs w:val="13"/>
          <w:b w:val="1"/>
          <w:bCs w:val="1"/>
          <w:i w:val="1"/>
          <w:iCs w:val="1"/>
          <w:color w:val="auto"/>
        </w:rPr>
      </w:pPr>
      <w:r>
        <w:rPr>
          <w:rFonts w:ascii="Arial" w:cs="Arial" w:eastAsia="Arial" w:hAnsi="Arial"/>
          <w:sz w:val="13"/>
          <w:szCs w:val="13"/>
          <w:i w:val="1"/>
          <w:iCs w:val="1"/>
          <w:color w:val="auto"/>
        </w:rPr>
        <w:t xml:space="preserve">Operating lease income: </w:t>
      </w:r>
      <w:r>
        <w:rPr>
          <w:rFonts w:ascii="Arial" w:cs="Arial" w:eastAsia="Arial" w:hAnsi="Arial"/>
          <w:sz w:val="13"/>
          <w:szCs w:val="13"/>
          <w:color w:val="auto"/>
        </w:rPr>
        <w:t>The increase in operating lease income was the result of higher contractual earnings as well as gains or losses incurred at the end of operating leases, where we recognized a net gain of $51,000</w:t>
      </w:r>
      <w:r>
        <w:rPr>
          <w:rFonts w:ascii="Arial" w:cs="Arial" w:eastAsia="Arial" w:hAnsi="Arial"/>
          <w:sz w:val="13"/>
          <w:szCs w:val="13"/>
          <w:i w:val="1"/>
          <w:iCs w:val="1"/>
          <w:color w:val="auto"/>
        </w:rPr>
        <w:t xml:space="preserve"> </w:t>
      </w:r>
      <w:r>
        <w:rPr>
          <w:rFonts w:ascii="Arial" w:cs="Arial" w:eastAsia="Arial" w:hAnsi="Arial"/>
          <w:sz w:val="13"/>
          <w:szCs w:val="13"/>
          <w:color w:val="auto"/>
        </w:rPr>
        <w:t>at the end of operating leases for the quarter ended September 30, 2023 versus a net loss of $279,000 for the quarter ended June 30, 2023.</w:t>
      </w:r>
    </w:p>
    <w:p>
      <w:pPr>
        <w:spacing w:after="0" w:line="41" w:lineRule="exact"/>
        <w:rPr>
          <w:sz w:val="20"/>
          <w:szCs w:val="20"/>
          <w:color w:val="auto"/>
        </w:rPr>
      </w:pPr>
    </w:p>
    <w:p>
      <w:pPr>
        <w:spacing w:after="0" w:line="257" w:lineRule="auto"/>
        <w:rPr>
          <w:sz w:val="20"/>
          <w:szCs w:val="20"/>
          <w:color w:val="auto"/>
        </w:rPr>
      </w:pPr>
      <w:r>
        <w:rPr>
          <w:rFonts w:ascii="Arial" w:cs="Arial" w:eastAsia="Arial" w:hAnsi="Arial"/>
          <w:sz w:val="13"/>
          <w:szCs w:val="13"/>
          <w:b w:val="1"/>
          <w:bCs w:val="1"/>
          <w:i w:val="1"/>
          <w:iCs w:val="1"/>
          <w:color w:val="auto"/>
        </w:rPr>
        <w:t xml:space="preserve">Noninterest Expense. </w:t>
      </w:r>
      <w:r>
        <w:rPr>
          <w:rFonts w:ascii="Arial" w:cs="Arial" w:eastAsia="Arial" w:hAnsi="Arial"/>
          <w:sz w:val="13"/>
          <w:szCs w:val="13"/>
          <w:color w:val="auto"/>
        </w:rPr>
        <w:t>Noninterest expense for the three months ended September 30, 2023 decreased $1.3 million, or 4.4%, when compared to the three months ended June 30, 2023. Changes in the components of</w:t>
      </w:r>
      <w:r>
        <w:rPr>
          <w:rFonts w:ascii="Arial" w:cs="Arial" w:eastAsia="Arial" w:hAnsi="Arial"/>
          <w:sz w:val="13"/>
          <w:szCs w:val="13"/>
          <w:b w:val="1"/>
          <w:bCs w:val="1"/>
          <w:i w:val="1"/>
          <w:iCs w:val="1"/>
          <w:color w:val="auto"/>
        </w:rPr>
        <w:t xml:space="preserve"> </w:t>
      </w:r>
      <w:r>
        <w:rPr>
          <w:rFonts w:ascii="Arial" w:cs="Arial" w:eastAsia="Arial" w:hAnsi="Arial"/>
          <w:sz w:val="13"/>
          <w:szCs w:val="13"/>
          <w:color w:val="auto"/>
        </w:rPr>
        <w:t>noninterest expense are discussed below:</w:t>
      </w:r>
    </w:p>
    <w:p>
      <w:pPr>
        <w:spacing w:after="0" w:line="15" w:lineRule="exact"/>
        <w:rPr>
          <w:sz w:val="20"/>
          <w:szCs w:val="20"/>
          <w:color w:val="auto"/>
        </w:rPr>
      </w:pPr>
    </w:p>
    <w:tbl>
      <w:tblPr>
        <w:tblLayout w:type="fixed"/>
        <w:tblInd w:w="0" w:type="dxa"/>
        <w:tblCellMar>
          <w:top w:w="0" w:type="dxa"/>
          <w:left w:w="0" w:type="dxa"/>
          <w:bottom w:w="0" w:type="dxa"/>
          <w:right w:w="0" w:type="dxa"/>
        </w:tblCellMar>
      </w:tblPr>
      <w:tr>
        <w:trPr>
          <w:trHeight w:val="165"/>
        </w:trPr>
        <w:tc>
          <w:tcPr>
            <w:tcW w:w="496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2920" w:type="dxa"/>
            <w:vAlign w:val="bottom"/>
            <w:tcBorders>
              <w:bottom w:val="single" w:sz="8" w:color="auto"/>
            </w:tcBorders>
            <w:gridSpan w:val="3"/>
          </w:tcPr>
          <w:p>
            <w:pPr>
              <w:jc w:val="right"/>
              <w:ind w:right="696"/>
              <w:spacing w:after="0"/>
              <w:rPr>
                <w:sz w:val="20"/>
                <w:szCs w:val="20"/>
                <w:color w:val="auto"/>
              </w:rPr>
            </w:pPr>
            <w:r>
              <w:rPr>
                <w:rFonts w:ascii="Arial" w:cs="Arial" w:eastAsia="Arial" w:hAnsi="Arial"/>
                <w:sz w:val="13"/>
                <w:szCs w:val="13"/>
                <w:b w:val="1"/>
                <w:bCs w:val="1"/>
                <w:color w:val="auto"/>
              </w:rPr>
              <w:t>Three Months Ended</w:t>
            </w:r>
          </w:p>
        </w:tc>
        <w:tc>
          <w:tcPr>
            <w:tcW w:w="46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320" w:type="dxa"/>
            <w:vAlign w:val="bottom"/>
          </w:tcPr>
          <w:p>
            <w:pPr>
              <w:spacing w:after="0"/>
              <w:rPr>
                <w:sz w:val="14"/>
                <w:szCs w:val="14"/>
                <w:color w:val="auto"/>
              </w:rPr>
            </w:pPr>
          </w:p>
        </w:tc>
      </w:tr>
      <w:tr>
        <w:trPr>
          <w:trHeight w:val="163"/>
        </w:trPr>
        <w:tc>
          <w:tcPr>
            <w:tcW w:w="4960" w:type="dxa"/>
            <w:vAlign w:val="bottom"/>
          </w:tcPr>
          <w:p>
            <w:pPr>
              <w:ind w:left="20"/>
              <w:spacing w:after="0"/>
              <w:rPr>
                <w:sz w:val="20"/>
                <w:szCs w:val="20"/>
                <w:color w:val="auto"/>
              </w:rPr>
            </w:pPr>
            <w:r>
              <w:rPr>
                <w:rFonts w:ascii="Arial" w:cs="Arial" w:eastAsia="Arial" w:hAnsi="Arial"/>
                <w:sz w:val="13"/>
                <w:szCs w:val="13"/>
                <w:color w:val="auto"/>
              </w:rPr>
              <w:t>(Dollars in thousands)</w:t>
            </w:r>
          </w:p>
        </w:tc>
        <w:tc>
          <w:tcPr>
            <w:tcW w:w="220" w:type="dxa"/>
            <w:vAlign w:val="bottom"/>
          </w:tcPr>
          <w:p>
            <w:pPr>
              <w:spacing w:after="0"/>
              <w:rPr>
                <w:sz w:val="14"/>
                <w:szCs w:val="14"/>
                <w:color w:val="auto"/>
              </w:rPr>
            </w:pPr>
          </w:p>
        </w:tc>
        <w:tc>
          <w:tcPr>
            <w:tcW w:w="1620" w:type="dxa"/>
            <w:vAlign w:val="bottom"/>
            <w:gridSpan w:val="2"/>
          </w:tcPr>
          <w:p>
            <w:pPr>
              <w:ind w:left="120"/>
              <w:spacing w:after="0"/>
              <w:rPr>
                <w:sz w:val="20"/>
                <w:szCs w:val="20"/>
                <w:color w:val="auto"/>
              </w:rPr>
            </w:pPr>
            <w:r>
              <w:rPr>
                <w:rFonts w:ascii="Arial" w:cs="Arial" w:eastAsia="Arial" w:hAnsi="Arial"/>
                <w:sz w:val="13"/>
                <w:szCs w:val="13"/>
                <w:b w:val="1"/>
                <w:bCs w:val="1"/>
                <w:color w:val="auto"/>
              </w:rPr>
              <w:t>September 30, 2023</w:t>
            </w:r>
          </w:p>
        </w:tc>
        <w:tc>
          <w:tcPr>
            <w:tcW w:w="1300" w:type="dxa"/>
            <w:vAlign w:val="bottom"/>
          </w:tcPr>
          <w:p>
            <w:pPr>
              <w:jc w:val="right"/>
              <w:spacing w:after="0"/>
              <w:rPr>
                <w:sz w:val="20"/>
                <w:szCs w:val="20"/>
                <w:color w:val="auto"/>
              </w:rPr>
            </w:pPr>
            <w:r>
              <w:rPr>
                <w:rFonts w:ascii="Arial" w:cs="Arial" w:eastAsia="Arial" w:hAnsi="Arial"/>
                <w:sz w:val="13"/>
                <w:szCs w:val="13"/>
                <w:b w:val="1"/>
                <w:bCs w:val="1"/>
                <w:color w:val="auto"/>
              </w:rPr>
              <w:t>June 30, 2023</w:t>
            </w:r>
          </w:p>
        </w:tc>
        <w:tc>
          <w:tcPr>
            <w:tcW w:w="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20" w:type="dxa"/>
            <w:vAlign w:val="bottom"/>
          </w:tcPr>
          <w:p>
            <w:pPr>
              <w:jc w:val="right"/>
              <w:spacing w:after="0"/>
              <w:rPr>
                <w:sz w:val="20"/>
                <w:szCs w:val="20"/>
                <w:color w:val="auto"/>
              </w:rPr>
            </w:pPr>
            <w:r>
              <w:rPr>
                <w:rFonts w:ascii="Arial" w:cs="Arial" w:eastAsia="Arial" w:hAnsi="Arial"/>
                <w:sz w:val="13"/>
                <w:szCs w:val="13"/>
                <w:b w:val="1"/>
                <w:bCs w:val="1"/>
                <w:color w:val="auto"/>
              </w:rPr>
              <w:t>$</w:t>
            </w:r>
          </w:p>
        </w:tc>
        <w:tc>
          <w:tcPr>
            <w:tcW w:w="880" w:type="dxa"/>
            <w:vAlign w:val="bottom"/>
            <w:gridSpan w:val="2"/>
          </w:tcPr>
          <w:p>
            <w:pPr>
              <w:ind w:left="20"/>
              <w:spacing w:after="0"/>
              <w:rPr>
                <w:sz w:val="20"/>
                <w:szCs w:val="20"/>
                <w:color w:val="auto"/>
              </w:rPr>
            </w:pPr>
            <w:r>
              <w:rPr>
                <w:rFonts w:ascii="Arial" w:cs="Arial" w:eastAsia="Arial" w:hAnsi="Arial"/>
                <w:sz w:val="13"/>
                <w:szCs w:val="13"/>
                <w:b w:val="1"/>
                <w:bCs w:val="1"/>
                <w:color w:val="auto"/>
              </w:rPr>
              <w:t>Change</w:t>
            </w:r>
          </w:p>
        </w:tc>
        <w:tc>
          <w:tcPr>
            <w:tcW w:w="1320" w:type="dxa"/>
            <w:vAlign w:val="bottom"/>
          </w:tcPr>
          <w:p>
            <w:pPr>
              <w:jc w:val="right"/>
              <w:ind w:right="316"/>
              <w:spacing w:after="0"/>
              <w:rPr>
                <w:sz w:val="20"/>
                <w:szCs w:val="20"/>
                <w:color w:val="auto"/>
              </w:rPr>
            </w:pPr>
            <w:r>
              <w:rPr>
                <w:rFonts w:ascii="Arial" w:cs="Arial" w:eastAsia="Arial" w:hAnsi="Arial"/>
                <w:sz w:val="13"/>
                <w:szCs w:val="13"/>
                <w:b w:val="1"/>
                <w:bCs w:val="1"/>
                <w:color w:val="auto"/>
              </w:rPr>
              <w:t>% Change</w:t>
            </w:r>
          </w:p>
        </w:tc>
      </w:tr>
      <w:tr>
        <w:trPr>
          <w:trHeight w:val="152"/>
        </w:trPr>
        <w:tc>
          <w:tcPr>
            <w:tcW w:w="4960" w:type="dxa"/>
            <w:vAlign w:val="bottom"/>
            <w:tcBorders>
              <w:top w:val="single" w:sz="8" w:color="CCEEFF"/>
            </w:tcBorders>
            <w:shd w:val="clear" w:color="auto" w:fill="CCEEFF"/>
          </w:tcPr>
          <w:p>
            <w:pPr>
              <w:ind w:left="20"/>
              <w:spacing w:after="0" w:line="148" w:lineRule="exact"/>
              <w:rPr>
                <w:sz w:val="20"/>
                <w:szCs w:val="20"/>
                <w:color w:val="auto"/>
              </w:rPr>
            </w:pPr>
            <w:r>
              <w:rPr>
                <w:rFonts w:ascii="Arial" w:cs="Arial" w:eastAsia="Arial" w:hAnsi="Arial"/>
                <w:sz w:val="13"/>
                <w:szCs w:val="13"/>
                <w:b w:val="1"/>
                <w:bCs w:val="1"/>
                <w:color w:val="auto"/>
              </w:rPr>
              <w:t>Noninterest expense</w:t>
            </w:r>
          </w:p>
        </w:tc>
        <w:tc>
          <w:tcPr>
            <w:tcW w:w="220" w:type="dxa"/>
            <w:vAlign w:val="bottom"/>
            <w:tcBorders>
              <w:top w:val="single" w:sz="8" w:color="auto"/>
            </w:tcBorders>
            <w:shd w:val="clear" w:color="auto" w:fill="CCEEFF"/>
          </w:tcPr>
          <w:p>
            <w:pPr>
              <w:spacing w:after="0"/>
              <w:rPr>
                <w:sz w:val="13"/>
                <w:szCs w:val="13"/>
                <w:color w:val="auto"/>
              </w:rPr>
            </w:pPr>
          </w:p>
        </w:tc>
        <w:tc>
          <w:tcPr>
            <w:tcW w:w="1540" w:type="dxa"/>
            <w:vAlign w:val="bottom"/>
            <w:tcBorders>
              <w:top w:val="single" w:sz="8" w:color="auto"/>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1300" w:type="dxa"/>
            <w:vAlign w:val="bottom"/>
            <w:tcBorders>
              <w:top w:val="single" w:sz="8" w:color="auto"/>
            </w:tcBorders>
            <w:shd w:val="clear" w:color="auto" w:fill="CCEEFF"/>
          </w:tcPr>
          <w:p>
            <w:pPr>
              <w:spacing w:after="0"/>
              <w:rPr>
                <w:sz w:val="13"/>
                <w:szCs w:val="13"/>
                <w:color w:val="auto"/>
              </w:rPr>
            </w:pPr>
          </w:p>
        </w:tc>
        <w:tc>
          <w:tcPr>
            <w:tcW w:w="46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420" w:type="dxa"/>
            <w:vAlign w:val="bottom"/>
            <w:tcBorders>
              <w:top w:val="single" w:sz="8" w:color="auto"/>
            </w:tcBorders>
            <w:shd w:val="clear" w:color="auto" w:fill="CCEEFF"/>
          </w:tcPr>
          <w:p>
            <w:pPr>
              <w:spacing w:after="0"/>
              <w:rPr>
                <w:sz w:val="13"/>
                <w:szCs w:val="13"/>
                <w:color w:val="auto"/>
              </w:rPr>
            </w:pPr>
          </w:p>
        </w:tc>
        <w:tc>
          <w:tcPr>
            <w:tcW w:w="800" w:type="dxa"/>
            <w:vAlign w:val="bottom"/>
            <w:tcBorders>
              <w:top w:val="single" w:sz="8" w:color="auto"/>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1320" w:type="dxa"/>
            <w:vAlign w:val="bottom"/>
            <w:tcBorders>
              <w:top w:val="single" w:sz="8" w:color="auto"/>
            </w:tcBorders>
            <w:shd w:val="clear" w:color="auto" w:fill="CCEEFF"/>
          </w:tcPr>
          <w:p>
            <w:pPr>
              <w:spacing w:after="0"/>
              <w:rPr>
                <w:sz w:val="13"/>
                <w:szCs w:val="13"/>
                <w:color w:val="auto"/>
              </w:rPr>
            </w:pPr>
          </w:p>
        </w:tc>
      </w:tr>
      <w:tr>
        <w:trPr>
          <w:trHeight w:val="168"/>
        </w:trPr>
        <w:tc>
          <w:tcPr>
            <w:tcW w:w="4960" w:type="dxa"/>
            <w:vAlign w:val="bottom"/>
          </w:tcPr>
          <w:p>
            <w:pPr>
              <w:ind w:left="80"/>
              <w:spacing w:after="0"/>
              <w:rPr>
                <w:sz w:val="20"/>
                <w:szCs w:val="20"/>
                <w:color w:val="auto"/>
              </w:rPr>
            </w:pPr>
            <w:r>
              <w:rPr>
                <w:rFonts w:ascii="Arial" w:cs="Arial" w:eastAsia="Arial" w:hAnsi="Arial"/>
                <w:sz w:val="13"/>
                <w:szCs w:val="13"/>
                <w:color w:val="auto"/>
              </w:rPr>
              <w:t>Salaries and employee benefits</w:t>
            </w:r>
          </w:p>
        </w:tc>
        <w:tc>
          <w:tcPr>
            <w:tcW w:w="220" w:type="dxa"/>
            <w:vAlign w:val="bottom"/>
          </w:tcPr>
          <w:p>
            <w:pPr>
              <w:jc w:val="right"/>
              <w:ind w:right="76"/>
              <w:spacing w:after="0"/>
              <w:rPr>
                <w:sz w:val="20"/>
                <w:szCs w:val="20"/>
                <w:color w:val="auto"/>
              </w:rPr>
            </w:pPr>
            <w:r>
              <w:rPr>
                <w:rFonts w:ascii="Arial" w:cs="Arial" w:eastAsia="Arial" w:hAnsi="Arial"/>
                <w:sz w:val="13"/>
                <w:szCs w:val="13"/>
                <w:color w:val="auto"/>
                <w:w w:val="82"/>
              </w:rPr>
              <w:t>$</w:t>
            </w:r>
          </w:p>
        </w:tc>
        <w:tc>
          <w:tcPr>
            <w:tcW w:w="1540" w:type="dxa"/>
            <w:vAlign w:val="bottom"/>
          </w:tcPr>
          <w:p>
            <w:pPr>
              <w:jc w:val="right"/>
              <w:spacing w:after="0"/>
              <w:rPr>
                <w:sz w:val="20"/>
                <w:szCs w:val="20"/>
                <w:color w:val="auto"/>
              </w:rPr>
            </w:pPr>
            <w:r>
              <w:rPr>
                <w:rFonts w:ascii="Arial" w:cs="Arial" w:eastAsia="Arial" w:hAnsi="Arial"/>
                <w:sz w:val="13"/>
                <w:szCs w:val="13"/>
                <w:color w:val="auto"/>
              </w:rPr>
              <w:t>16,514</w:t>
            </w:r>
          </w:p>
        </w:tc>
        <w:tc>
          <w:tcPr>
            <w:tcW w:w="80" w:type="dxa"/>
            <w:vAlign w:val="bottom"/>
          </w:tcPr>
          <w:p>
            <w:pPr>
              <w:spacing w:after="0"/>
              <w:rPr>
                <w:sz w:val="14"/>
                <w:szCs w:val="14"/>
                <w:color w:val="auto"/>
              </w:rPr>
            </w:pPr>
          </w:p>
        </w:tc>
        <w:tc>
          <w:tcPr>
            <w:tcW w:w="1300" w:type="dxa"/>
            <w:vAlign w:val="bottom"/>
          </w:tcPr>
          <w:p>
            <w:pPr>
              <w:jc w:val="right"/>
              <w:ind w:right="1156"/>
              <w:spacing w:after="0"/>
              <w:rPr>
                <w:sz w:val="20"/>
                <w:szCs w:val="20"/>
                <w:color w:val="auto"/>
              </w:rPr>
            </w:pPr>
            <w:r>
              <w:rPr>
                <w:rFonts w:ascii="Arial" w:cs="Arial" w:eastAsia="Arial" w:hAnsi="Arial"/>
                <w:sz w:val="13"/>
                <w:szCs w:val="13"/>
                <w:color w:val="auto"/>
                <w:w w:val="82"/>
              </w:rPr>
              <w:t>$</w:t>
            </w:r>
          </w:p>
        </w:tc>
        <w:tc>
          <w:tcPr>
            <w:tcW w:w="460" w:type="dxa"/>
            <w:vAlign w:val="bottom"/>
          </w:tcPr>
          <w:p>
            <w:pPr>
              <w:jc w:val="right"/>
              <w:spacing w:after="0"/>
              <w:rPr>
                <w:sz w:val="20"/>
                <w:szCs w:val="20"/>
                <w:color w:val="auto"/>
              </w:rPr>
            </w:pPr>
            <w:r>
              <w:rPr>
                <w:rFonts w:ascii="Arial" w:cs="Arial" w:eastAsia="Arial" w:hAnsi="Arial"/>
                <w:sz w:val="13"/>
                <w:szCs w:val="13"/>
                <w:color w:val="auto"/>
              </w:rPr>
              <w:t>16,676</w:t>
            </w:r>
          </w:p>
        </w:tc>
        <w:tc>
          <w:tcPr>
            <w:tcW w:w="100" w:type="dxa"/>
            <w:vAlign w:val="bottom"/>
          </w:tcPr>
          <w:p>
            <w:pPr>
              <w:spacing w:after="0"/>
              <w:rPr>
                <w:sz w:val="14"/>
                <w:szCs w:val="14"/>
                <w:color w:val="auto"/>
              </w:rPr>
            </w:pPr>
          </w:p>
        </w:tc>
        <w:tc>
          <w:tcPr>
            <w:tcW w:w="420" w:type="dxa"/>
            <w:vAlign w:val="bottom"/>
          </w:tcPr>
          <w:p>
            <w:pPr>
              <w:jc w:val="right"/>
              <w:ind w:right="307"/>
              <w:spacing w:after="0"/>
              <w:rPr>
                <w:sz w:val="20"/>
                <w:szCs w:val="20"/>
                <w:color w:val="auto"/>
              </w:rPr>
            </w:pPr>
            <w:r>
              <w:rPr>
                <w:rFonts w:ascii="Arial" w:cs="Arial" w:eastAsia="Arial" w:hAnsi="Arial"/>
                <w:sz w:val="10"/>
                <w:szCs w:val="10"/>
                <w:color w:val="auto"/>
                <w:w w:val="71"/>
              </w:rPr>
              <w:t>$</w:t>
            </w:r>
          </w:p>
        </w:tc>
        <w:tc>
          <w:tcPr>
            <w:tcW w:w="800" w:type="dxa"/>
            <w:vAlign w:val="bottom"/>
          </w:tcPr>
          <w:p>
            <w:pPr>
              <w:jc w:val="right"/>
              <w:spacing w:after="0"/>
              <w:rPr>
                <w:sz w:val="20"/>
                <w:szCs w:val="20"/>
                <w:color w:val="auto"/>
              </w:rPr>
            </w:pPr>
            <w:r>
              <w:rPr>
                <w:rFonts w:ascii="Arial" w:cs="Arial" w:eastAsia="Arial" w:hAnsi="Arial"/>
                <w:sz w:val="13"/>
                <w:szCs w:val="13"/>
                <w:color w:val="auto"/>
              </w:rPr>
              <w:t>(162)</w:t>
            </w:r>
          </w:p>
        </w:tc>
        <w:tc>
          <w:tcPr>
            <w:tcW w:w="80" w:type="dxa"/>
            <w:vAlign w:val="bottom"/>
          </w:tcPr>
          <w:p>
            <w:pPr>
              <w:spacing w:after="0"/>
              <w:rPr>
                <w:sz w:val="14"/>
                <w:szCs w:val="14"/>
                <w:color w:val="auto"/>
              </w:rPr>
            </w:pPr>
          </w:p>
        </w:tc>
        <w:tc>
          <w:tcPr>
            <w:tcW w:w="1320" w:type="dxa"/>
            <w:vAlign w:val="bottom"/>
          </w:tcPr>
          <w:p>
            <w:pPr>
              <w:jc w:val="right"/>
              <w:spacing w:after="0"/>
              <w:rPr>
                <w:sz w:val="20"/>
                <w:szCs w:val="20"/>
                <w:color w:val="auto"/>
              </w:rPr>
            </w:pPr>
            <w:r>
              <w:rPr>
                <w:rFonts w:ascii="Arial" w:cs="Arial" w:eastAsia="Arial" w:hAnsi="Arial"/>
                <w:sz w:val="13"/>
                <w:szCs w:val="13"/>
                <w:color w:val="auto"/>
              </w:rPr>
              <w:t>(1)%</w:t>
            </w:r>
          </w:p>
        </w:tc>
      </w:tr>
      <w:tr>
        <w:trPr>
          <w:trHeight w:val="172"/>
        </w:trPr>
        <w:tc>
          <w:tcPr>
            <w:tcW w:w="4960" w:type="dxa"/>
            <w:vAlign w:val="bottom"/>
            <w:shd w:val="clear" w:color="auto" w:fill="CCEEFF"/>
          </w:tcPr>
          <w:p>
            <w:pPr>
              <w:ind w:left="80"/>
              <w:spacing w:after="0"/>
              <w:rPr>
                <w:sz w:val="20"/>
                <w:szCs w:val="20"/>
                <w:color w:val="auto"/>
              </w:rPr>
            </w:pPr>
            <w:r>
              <w:rPr>
                <w:rFonts w:ascii="Arial" w:cs="Arial" w:eastAsia="Arial" w:hAnsi="Arial"/>
                <w:sz w:val="13"/>
                <w:szCs w:val="13"/>
                <w:color w:val="auto"/>
              </w:rPr>
              <w:t>Occupancy expense, net</w:t>
            </w:r>
          </w:p>
        </w:tc>
        <w:tc>
          <w:tcPr>
            <w:tcW w:w="220" w:type="dxa"/>
            <w:vAlign w:val="bottom"/>
            <w:shd w:val="clear" w:color="auto" w:fill="CCEEFF"/>
          </w:tcPr>
          <w:p>
            <w:pPr>
              <w:spacing w:after="0"/>
              <w:rPr>
                <w:sz w:val="14"/>
                <w:szCs w:val="14"/>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2,489</w:t>
            </w:r>
          </w:p>
        </w:tc>
        <w:tc>
          <w:tcPr>
            <w:tcW w:w="80" w:type="dxa"/>
            <w:vAlign w:val="bottom"/>
            <w:shd w:val="clear" w:color="auto" w:fill="CCEEFF"/>
          </w:tcPr>
          <w:p>
            <w:pPr>
              <w:spacing w:after="0"/>
              <w:rPr>
                <w:sz w:val="14"/>
                <w:szCs w:val="14"/>
                <w:color w:val="auto"/>
              </w:rPr>
            </w:pPr>
          </w:p>
        </w:tc>
        <w:tc>
          <w:tcPr>
            <w:tcW w:w="1300" w:type="dxa"/>
            <w:vAlign w:val="bottom"/>
            <w:shd w:val="clear" w:color="auto" w:fill="CCEEFF"/>
          </w:tcPr>
          <w:p>
            <w:pPr>
              <w:spacing w:after="0"/>
              <w:rPr>
                <w:sz w:val="14"/>
                <w:szCs w:val="14"/>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2,600</w:t>
            </w:r>
          </w:p>
        </w:tc>
        <w:tc>
          <w:tcPr>
            <w:tcW w:w="10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(111)</w:t>
            </w:r>
          </w:p>
        </w:tc>
        <w:tc>
          <w:tcPr>
            <w:tcW w:w="80" w:type="dxa"/>
            <w:vAlign w:val="bottom"/>
            <w:shd w:val="clear" w:color="auto" w:fill="CCEEFF"/>
          </w:tcPr>
          <w:p>
            <w:pPr>
              <w:spacing w:after="0"/>
              <w:rPr>
                <w:sz w:val="14"/>
                <w:szCs w:val="14"/>
                <w:color w:val="auto"/>
              </w:rPr>
            </w:pPr>
          </w:p>
        </w:tc>
        <w:tc>
          <w:tcPr>
            <w:tcW w:w="1320" w:type="dxa"/>
            <w:vAlign w:val="bottom"/>
            <w:shd w:val="clear" w:color="auto" w:fill="CCEEFF"/>
          </w:tcPr>
          <w:p>
            <w:pPr>
              <w:jc w:val="right"/>
              <w:ind w:right="56"/>
              <w:spacing w:after="0"/>
              <w:rPr>
                <w:sz w:val="20"/>
                <w:szCs w:val="20"/>
                <w:color w:val="auto"/>
              </w:rPr>
            </w:pPr>
            <w:r>
              <w:rPr>
                <w:rFonts w:ascii="Arial" w:cs="Arial" w:eastAsia="Arial" w:hAnsi="Arial"/>
                <w:sz w:val="13"/>
                <w:szCs w:val="13"/>
                <w:color w:val="auto"/>
              </w:rPr>
              <w:t>(4)</w:t>
            </w:r>
          </w:p>
        </w:tc>
      </w:tr>
      <w:tr>
        <w:trPr>
          <w:trHeight w:val="168"/>
        </w:trPr>
        <w:tc>
          <w:tcPr>
            <w:tcW w:w="4960" w:type="dxa"/>
            <w:vAlign w:val="bottom"/>
          </w:tcPr>
          <w:p>
            <w:pPr>
              <w:ind w:left="80"/>
              <w:spacing w:after="0"/>
              <w:rPr>
                <w:sz w:val="20"/>
                <w:szCs w:val="20"/>
                <w:color w:val="auto"/>
              </w:rPr>
            </w:pPr>
            <w:r>
              <w:rPr>
                <w:rFonts w:ascii="Arial" w:cs="Arial" w:eastAsia="Arial" w:hAnsi="Arial"/>
                <w:sz w:val="13"/>
                <w:szCs w:val="13"/>
                <w:color w:val="auto"/>
              </w:rPr>
              <w:t>Computer services</w:t>
            </w:r>
          </w:p>
        </w:tc>
        <w:tc>
          <w:tcPr>
            <w:tcW w:w="220" w:type="dxa"/>
            <w:vAlign w:val="bottom"/>
          </w:tcPr>
          <w:p>
            <w:pPr>
              <w:spacing w:after="0"/>
              <w:rPr>
                <w:sz w:val="14"/>
                <w:szCs w:val="14"/>
                <w:color w:val="auto"/>
              </w:rPr>
            </w:pPr>
          </w:p>
        </w:tc>
        <w:tc>
          <w:tcPr>
            <w:tcW w:w="1540" w:type="dxa"/>
            <w:vAlign w:val="bottom"/>
          </w:tcPr>
          <w:p>
            <w:pPr>
              <w:jc w:val="right"/>
              <w:spacing w:after="0"/>
              <w:rPr>
                <w:sz w:val="20"/>
                <w:szCs w:val="20"/>
                <w:color w:val="auto"/>
              </w:rPr>
            </w:pPr>
            <w:r>
              <w:rPr>
                <w:rFonts w:ascii="Arial" w:cs="Arial" w:eastAsia="Arial" w:hAnsi="Arial"/>
                <w:sz w:val="13"/>
                <w:szCs w:val="13"/>
                <w:color w:val="auto"/>
              </w:rPr>
              <w:t>3,173</w:t>
            </w:r>
          </w:p>
        </w:tc>
        <w:tc>
          <w:tcPr>
            <w:tcW w:w="8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460" w:type="dxa"/>
            <w:vAlign w:val="bottom"/>
          </w:tcPr>
          <w:p>
            <w:pPr>
              <w:jc w:val="right"/>
              <w:spacing w:after="0"/>
              <w:rPr>
                <w:sz w:val="20"/>
                <w:szCs w:val="20"/>
                <w:color w:val="auto"/>
              </w:rPr>
            </w:pPr>
            <w:r>
              <w:rPr>
                <w:rFonts w:ascii="Arial" w:cs="Arial" w:eastAsia="Arial" w:hAnsi="Arial"/>
                <w:sz w:val="13"/>
                <w:szCs w:val="13"/>
                <w:color w:val="auto"/>
              </w:rPr>
              <w:t>3,302</w:t>
            </w:r>
          </w:p>
        </w:tc>
        <w:tc>
          <w:tcPr>
            <w:tcW w:w="1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Arial" w:cs="Arial" w:eastAsia="Arial" w:hAnsi="Arial"/>
                <w:sz w:val="13"/>
                <w:szCs w:val="13"/>
                <w:color w:val="auto"/>
              </w:rPr>
              <w:t>(129)</w:t>
            </w:r>
          </w:p>
        </w:tc>
        <w:tc>
          <w:tcPr>
            <w:tcW w:w="80" w:type="dxa"/>
            <w:vAlign w:val="bottom"/>
          </w:tcPr>
          <w:p>
            <w:pPr>
              <w:spacing w:after="0"/>
              <w:rPr>
                <w:sz w:val="14"/>
                <w:szCs w:val="14"/>
                <w:color w:val="auto"/>
              </w:rPr>
            </w:pPr>
          </w:p>
        </w:tc>
        <w:tc>
          <w:tcPr>
            <w:tcW w:w="1320" w:type="dxa"/>
            <w:vAlign w:val="bottom"/>
          </w:tcPr>
          <w:p>
            <w:pPr>
              <w:jc w:val="right"/>
              <w:ind w:right="56"/>
              <w:spacing w:after="0"/>
              <w:rPr>
                <w:sz w:val="20"/>
                <w:szCs w:val="20"/>
                <w:color w:val="auto"/>
              </w:rPr>
            </w:pPr>
            <w:r>
              <w:rPr>
                <w:rFonts w:ascii="Arial" w:cs="Arial" w:eastAsia="Arial" w:hAnsi="Arial"/>
                <w:sz w:val="13"/>
                <w:szCs w:val="13"/>
                <w:color w:val="auto"/>
              </w:rPr>
              <w:t>(4)</w:t>
            </w:r>
          </w:p>
        </w:tc>
      </w:tr>
      <w:tr>
        <w:trPr>
          <w:trHeight w:val="172"/>
        </w:trPr>
        <w:tc>
          <w:tcPr>
            <w:tcW w:w="4960" w:type="dxa"/>
            <w:vAlign w:val="bottom"/>
            <w:shd w:val="clear" w:color="auto" w:fill="CCEEFF"/>
          </w:tcPr>
          <w:p>
            <w:pPr>
              <w:ind w:left="80"/>
              <w:spacing w:after="0"/>
              <w:rPr>
                <w:sz w:val="20"/>
                <w:szCs w:val="20"/>
                <w:color w:val="auto"/>
              </w:rPr>
            </w:pPr>
            <w:r>
              <w:rPr>
                <w:rFonts w:ascii="Arial" w:cs="Arial" w:eastAsia="Arial" w:hAnsi="Arial"/>
                <w:sz w:val="13"/>
                <w:szCs w:val="13"/>
                <w:color w:val="auto"/>
              </w:rPr>
              <w:t>Telephone, postage and supplies</w:t>
            </w:r>
          </w:p>
        </w:tc>
        <w:tc>
          <w:tcPr>
            <w:tcW w:w="220" w:type="dxa"/>
            <w:vAlign w:val="bottom"/>
            <w:shd w:val="clear" w:color="auto" w:fill="CCEEFF"/>
          </w:tcPr>
          <w:p>
            <w:pPr>
              <w:spacing w:after="0"/>
              <w:rPr>
                <w:sz w:val="14"/>
                <w:szCs w:val="14"/>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652</w:t>
            </w:r>
          </w:p>
        </w:tc>
        <w:tc>
          <w:tcPr>
            <w:tcW w:w="80" w:type="dxa"/>
            <w:vAlign w:val="bottom"/>
            <w:shd w:val="clear" w:color="auto" w:fill="CCEEFF"/>
          </w:tcPr>
          <w:p>
            <w:pPr>
              <w:spacing w:after="0"/>
              <w:rPr>
                <w:sz w:val="14"/>
                <w:szCs w:val="14"/>
                <w:color w:val="auto"/>
              </w:rPr>
            </w:pPr>
          </w:p>
        </w:tc>
        <w:tc>
          <w:tcPr>
            <w:tcW w:w="1300" w:type="dxa"/>
            <w:vAlign w:val="bottom"/>
            <w:shd w:val="clear" w:color="auto" w:fill="CCEEFF"/>
          </w:tcPr>
          <w:p>
            <w:pPr>
              <w:spacing w:after="0"/>
              <w:rPr>
                <w:sz w:val="14"/>
                <w:szCs w:val="14"/>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677</w:t>
            </w:r>
          </w:p>
        </w:tc>
        <w:tc>
          <w:tcPr>
            <w:tcW w:w="10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(25)</w:t>
            </w:r>
          </w:p>
        </w:tc>
        <w:tc>
          <w:tcPr>
            <w:tcW w:w="80" w:type="dxa"/>
            <w:vAlign w:val="bottom"/>
            <w:shd w:val="clear" w:color="auto" w:fill="CCEEFF"/>
          </w:tcPr>
          <w:p>
            <w:pPr>
              <w:spacing w:after="0"/>
              <w:rPr>
                <w:sz w:val="14"/>
                <w:szCs w:val="14"/>
                <w:color w:val="auto"/>
              </w:rPr>
            </w:pPr>
          </w:p>
        </w:tc>
        <w:tc>
          <w:tcPr>
            <w:tcW w:w="1320" w:type="dxa"/>
            <w:vAlign w:val="bottom"/>
            <w:shd w:val="clear" w:color="auto" w:fill="CCEEFF"/>
          </w:tcPr>
          <w:p>
            <w:pPr>
              <w:jc w:val="right"/>
              <w:ind w:right="56"/>
              <w:spacing w:after="0"/>
              <w:rPr>
                <w:sz w:val="20"/>
                <w:szCs w:val="20"/>
                <w:color w:val="auto"/>
              </w:rPr>
            </w:pPr>
            <w:r>
              <w:rPr>
                <w:rFonts w:ascii="Arial" w:cs="Arial" w:eastAsia="Arial" w:hAnsi="Arial"/>
                <w:sz w:val="13"/>
                <w:szCs w:val="13"/>
                <w:color w:val="auto"/>
              </w:rPr>
              <w:t>(4)</w:t>
            </w:r>
          </w:p>
        </w:tc>
      </w:tr>
      <w:tr>
        <w:trPr>
          <w:trHeight w:val="168"/>
        </w:trPr>
        <w:tc>
          <w:tcPr>
            <w:tcW w:w="4960" w:type="dxa"/>
            <w:vAlign w:val="bottom"/>
          </w:tcPr>
          <w:p>
            <w:pPr>
              <w:ind w:left="80"/>
              <w:spacing w:after="0"/>
              <w:rPr>
                <w:sz w:val="20"/>
                <w:szCs w:val="20"/>
                <w:color w:val="auto"/>
              </w:rPr>
            </w:pPr>
            <w:r>
              <w:rPr>
                <w:rFonts w:ascii="Arial" w:cs="Arial" w:eastAsia="Arial" w:hAnsi="Arial"/>
                <w:sz w:val="13"/>
                <w:szCs w:val="13"/>
                <w:color w:val="auto"/>
              </w:rPr>
              <w:t>Marketing and advertising</w:t>
            </w:r>
          </w:p>
        </w:tc>
        <w:tc>
          <w:tcPr>
            <w:tcW w:w="220" w:type="dxa"/>
            <w:vAlign w:val="bottom"/>
          </w:tcPr>
          <w:p>
            <w:pPr>
              <w:spacing w:after="0"/>
              <w:rPr>
                <w:sz w:val="14"/>
                <w:szCs w:val="14"/>
                <w:color w:val="auto"/>
              </w:rPr>
            </w:pPr>
          </w:p>
        </w:tc>
        <w:tc>
          <w:tcPr>
            <w:tcW w:w="1540" w:type="dxa"/>
            <w:vAlign w:val="bottom"/>
          </w:tcPr>
          <w:p>
            <w:pPr>
              <w:jc w:val="right"/>
              <w:spacing w:after="0"/>
              <w:rPr>
                <w:sz w:val="20"/>
                <w:szCs w:val="20"/>
                <w:color w:val="auto"/>
              </w:rPr>
            </w:pPr>
            <w:r>
              <w:rPr>
                <w:rFonts w:ascii="Arial" w:cs="Arial" w:eastAsia="Arial" w:hAnsi="Arial"/>
                <w:sz w:val="13"/>
                <w:szCs w:val="13"/>
                <w:color w:val="auto"/>
              </w:rPr>
              <w:t>487</w:t>
            </w:r>
          </w:p>
        </w:tc>
        <w:tc>
          <w:tcPr>
            <w:tcW w:w="8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460" w:type="dxa"/>
            <w:vAlign w:val="bottom"/>
          </w:tcPr>
          <w:p>
            <w:pPr>
              <w:jc w:val="right"/>
              <w:spacing w:after="0"/>
              <w:rPr>
                <w:sz w:val="20"/>
                <w:szCs w:val="20"/>
                <w:color w:val="auto"/>
              </w:rPr>
            </w:pPr>
            <w:r>
              <w:rPr>
                <w:rFonts w:ascii="Arial" w:cs="Arial" w:eastAsia="Arial" w:hAnsi="Arial"/>
                <w:sz w:val="13"/>
                <w:szCs w:val="13"/>
                <w:color w:val="auto"/>
              </w:rPr>
              <w:t>696</w:t>
            </w:r>
          </w:p>
        </w:tc>
        <w:tc>
          <w:tcPr>
            <w:tcW w:w="1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Arial" w:cs="Arial" w:eastAsia="Arial" w:hAnsi="Arial"/>
                <w:sz w:val="13"/>
                <w:szCs w:val="13"/>
                <w:color w:val="auto"/>
              </w:rPr>
              <w:t>(209)</w:t>
            </w:r>
          </w:p>
        </w:tc>
        <w:tc>
          <w:tcPr>
            <w:tcW w:w="80" w:type="dxa"/>
            <w:vAlign w:val="bottom"/>
          </w:tcPr>
          <w:p>
            <w:pPr>
              <w:spacing w:after="0"/>
              <w:rPr>
                <w:sz w:val="14"/>
                <w:szCs w:val="14"/>
                <w:color w:val="auto"/>
              </w:rPr>
            </w:pPr>
          </w:p>
        </w:tc>
        <w:tc>
          <w:tcPr>
            <w:tcW w:w="1320" w:type="dxa"/>
            <w:vAlign w:val="bottom"/>
          </w:tcPr>
          <w:p>
            <w:pPr>
              <w:jc w:val="right"/>
              <w:ind w:right="56"/>
              <w:spacing w:after="0"/>
              <w:rPr>
                <w:sz w:val="20"/>
                <w:szCs w:val="20"/>
                <w:color w:val="auto"/>
              </w:rPr>
            </w:pPr>
            <w:r>
              <w:rPr>
                <w:rFonts w:ascii="Arial" w:cs="Arial" w:eastAsia="Arial" w:hAnsi="Arial"/>
                <w:sz w:val="13"/>
                <w:szCs w:val="13"/>
                <w:color w:val="auto"/>
              </w:rPr>
              <w:t>(30)</w:t>
            </w:r>
          </w:p>
        </w:tc>
      </w:tr>
      <w:tr>
        <w:trPr>
          <w:trHeight w:val="172"/>
        </w:trPr>
        <w:tc>
          <w:tcPr>
            <w:tcW w:w="4960" w:type="dxa"/>
            <w:vAlign w:val="bottom"/>
            <w:shd w:val="clear" w:color="auto" w:fill="CCEEFF"/>
          </w:tcPr>
          <w:p>
            <w:pPr>
              <w:ind w:left="80"/>
              <w:spacing w:after="0"/>
              <w:rPr>
                <w:sz w:val="20"/>
                <w:szCs w:val="20"/>
                <w:color w:val="auto"/>
              </w:rPr>
            </w:pPr>
            <w:r>
              <w:rPr>
                <w:rFonts w:ascii="Arial" w:cs="Arial" w:eastAsia="Arial" w:hAnsi="Arial"/>
                <w:sz w:val="13"/>
                <w:szCs w:val="13"/>
                <w:color w:val="auto"/>
              </w:rPr>
              <w:t>Deposit insurance premiums</w:t>
            </w:r>
          </w:p>
        </w:tc>
        <w:tc>
          <w:tcPr>
            <w:tcW w:w="220" w:type="dxa"/>
            <w:vAlign w:val="bottom"/>
            <w:shd w:val="clear" w:color="auto" w:fill="CCEEFF"/>
          </w:tcPr>
          <w:p>
            <w:pPr>
              <w:spacing w:after="0"/>
              <w:rPr>
                <w:sz w:val="14"/>
                <w:szCs w:val="14"/>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717</w:t>
            </w:r>
          </w:p>
        </w:tc>
        <w:tc>
          <w:tcPr>
            <w:tcW w:w="80" w:type="dxa"/>
            <w:vAlign w:val="bottom"/>
            <w:shd w:val="clear" w:color="auto" w:fill="CCEEFF"/>
          </w:tcPr>
          <w:p>
            <w:pPr>
              <w:spacing w:after="0"/>
              <w:rPr>
                <w:sz w:val="14"/>
                <w:szCs w:val="14"/>
                <w:color w:val="auto"/>
              </w:rPr>
            </w:pPr>
          </w:p>
        </w:tc>
        <w:tc>
          <w:tcPr>
            <w:tcW w:w="1300" w:type="dxa"/>
            <w:vAlign w:val="bottom"/>
            <w:shd w:val="clear" w:color="auto" w:fill="CCEEFF"/>
          </w:tcPr>
          <w:p>
            <w:pPr>
              <w:spacing w:after="0"/>
              <w:rPr>
                <w:sz w:val="14"/>
                <w:szCs w:val="14"/>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549</w:t>
            </w:r>
          </w:p>
        </w:tc>
        <w:tc>
          <w:tcPr>
            <w:tcW w:w="10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168</w:t>
            </w:r>
          </w:p>
        </w:tc>
        <w:tc>
          <w:tcPr>
            <w:tcW w:w="80" w:type="dxa"/>
            <w:vAlign w:val="bottom"/>
            <w:shd w:val="clear" w:color="auto" w:fill="CCEEFF"/>
          </w:tcPr>
          <w:p>
            <w:pPr>
              <w:spacing w:after="0"/>
              <w:rPr>
                <w:sz w:val="14"/>
                <w:szCs w:val="14"/>
                <w:color w:val="auto"/>
              </w:rPr>
            </w:pPr>
          </w:p>
        </w:tc>
        <w:tc>
          <w:tcPr>
            <w:tcW w:w="1320" w:type="dxa"/>
            <w:vAlign w:val="bottom"/>
            <w:shd w:val="clear" w:color="auto" w:fill="CCEEFF"/>
          </w:tcPr>
          <w:p>
            <w:pPr>
              <w:jc w:val="right"/>
              <w:ind w:right="96"/>
              <w:spacing w:after="0"/>
              <w:rPr>
                <w:sz w:val="20"/>
                <w:szCs w:val="20"/>
                <w:color w:val="auto"/>
              </w:rPr>
            </w:pPr>
            <w:r>
              <w:rPr>
                <w:rFonts w:ascii="Arial" w:cs="Arial" w:eastAsia="Arial" w:hAnsi="Arial"/>
                <w:sz w:val="13"/>
                <w:szCs w:val="13"/>
                <w:color w:val="auto"/>
              </w:rPr>
              <w:t>31</w:t>
            </w:r>
          </w:p>
        </w:tc>
      </w:tr>
      <w:tr>
        <w:trPr>
          <w:trHeight w:val="168"/>
        </w:trPr>
        <w:tc>
          <w:tcPr>
            <w:tcW w:w="4960" w:type="dxa"/>
            <w:vAlign w:val="bottom"/>
          </w:tcPr>
          <w:p>
            <w:pPr>
              <w:ind w:left="80"/>
              <w:spacing w:after="0"/>
              <w:rPr>
                <w:sz w:val="20"/>
                <w:szCs w:val="20"/>
                <w:color w:val="auto"/>
              </w:rPr>
            </w:pPr>
            <w:r>
              <w:rPr>
                <w:rFonts w:ascii="Arial" w:cs="Arial" w:eastAsia="Arial" w:hAnsi="Arial"/>
                <w:sz w:val="13"/>
                <w:szCs w:val="13"/>
                <w:color w:val="auto"/>
              </w:rPr>
              <w:t>Core deposit intangible amortization</w:t>
            </w:r>
          </w:p>
        </w:tc>
        <w:tc>
          <w:tcPr>
            <w:tcW w:w="220" w:type="dxa"/>
            <w:vAlign w:val="bottom"/>
          </w:tcPr>
          <w:p>
            <w:pPr>
              <w:spacing w:after="0"/>
              <w:rPr>
                <w:sz w:val="14"/>
                <w:szCs w:val="14"/>
                <w:color w:val="auto"/>
              </w:rPr>
            </w:pPr>
          </w:p>
        </w:tc>
        <w:tc>
          <w:tcPr>
            <w:tcW w:w="1540" w:type="dxa"/>
            <w:vAlign w:val="bottom"/>
          </w:tcPr>
          <w:p>
            <w:pPr>
              <w:jc w:val="right"/>
              <w:spacing w:after="0"/>
              <w:rPr>
                <w:sz w:val="20"/>
                <w:szCs w:val="20"/>
                <w:color w:val="auto"/>
              </w:rPr>
            </w:pPr>
            <w:r>
              <w:rPr>
                <w:rFonts w:ascii="Arial" w:cs="Arial" w:eastAsia="Arial" w:hAnsi="Arial"/>
                <w:sz w:val="13"/>
                <w:szCs w:val="13"/>
                <w:color w:val="auto"/>
              </w:rPr>
              <w:t>859</w:t>
            </w:r>
          </w:p>
        </w:tc>
        <w:tc>
          <w:tcPr>
            <w:tcW w:w="8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460" w:type="dxa"/>
            <w:vAlign w:val="bottom"/>
          </w:tcPr>
          <w:p>
            <w:pPr>
              <w:jc w:val="right"/>
              <w:spacing w:after="0"/>
              <w:rPr>
                <w:sz w:val="20"/>
                <w:szCs w:val="20"/>
                <w:color w:val="auto"/>
              </w:rPr>
            </w:pPr>
            <w:r>
              <w:rPr>
                <w:rFonts w:ascii="Arial" w:cs="Arial" w:eastAsia="Arial" w:hAnsi="Arial"/>
                <w:sz w:val="13"/>
                <w:szCs w:val="13"/>
                <w:color w:val="auto"/>
              </w:rPr>
              <w:t>859</w:t>
            </w:r>
          </w:p>
        </w:tc>
        <w:tc>
          <w:tcPr>
            <w:tcW w:w="1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88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1320" w:type="dxa"/>
            <w:vAlign w:val="bottom"/>
          </w:tcPr>
          <w:p>
            <w:pPr>
              <w:jc w:val="right"/>
              <w:ind w:right="96"/>
              <w:spacing w:after="0"/>
              <w:rPr>
                <w:sz w:val="20"/>
                <w:szCs w:val="20"/>
                <w:color w:val="auto"/>
              </w:rPr>
            </w:pPr>
            <w:r>
              <w:rPr>
                <w:rFonts w:ascii="Arial" w:cs="Arial" w:eastAsia="Arial" w:hAnsi="Arial"/>
                <w:sz w:val="13"/>
                <w:szCs w:val="13"/>
                <w:color w:val="auto"/>
              </w:rPr>
              <w:t>—</w:t>
            </w:r>
          </w:p>
        </w:tc>
      </w:tr>
      <w:tr>
        <w:trPr>
          <w:trHeight w:val="172"/>
        </w:trPr>
        <w:tc>
          <w:tcPr>
            <w:tcW w:w="4960" w:type="dxa"/>
            <w:vAlign w:val="bottom"/>
            <w:shd w:val="clear" w:color="auto" w:fill="CCEEFF"/>
          </w:tcPr>
          <w:p>
            <w:pPr>
              <w:ind w:left="80"/>
              <w:spacing w:after="0"/>
              <w:rPr>
                <w:sz w:val="20"/>
                <w:szCs w:val="20"/>
                <w:color w:val="auto"/>
              </w:rPr>
            </w:pPr>
            <w:r>
              <w:rPr>
                <w:rFonts w:ascii="Arial" w:cs="Arial" w:eastAsia="Arial" w:hAnsi="Arial"/>
                <w:sz w:val="13"/>
                <w:szCs w:val="13"/>
                <w:color w:val="auto"/>
              </w:rPr>
              <w:t>Other</w:t>
            </w:r>
          </w:p>
        </w:tc>
        <w:tc>
          <w:tcPr>
            <w:tcW w:w="220" w:type="dxa"/>
            <w:vAlign w:val="bottom"/>
            <w:tcBorders>
              <w:bottom w:val="single" w:sz="8" w:color="auto"/>
            </w:tcBorders>
            <w:shd w:val="clear" w:color="auto" w:fill="CCEEFF"/>
          </w:tcPr>
          <w:p>
            <w:pPr>
              <w:spacing w:after="0"/>
              <w:rPr>
                <w:sz w:val="14"/>
                <w:szCs w:val="14"/>
                <w:color w:val="auto"/>
              </w:rPr>
            </w:pPr>
          </w:p>
        </w:tc>
        <w:tc>
          <w:tcPr>
            <w:tcW w:w="1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4,673</w:t>
            </w:r>
          </w:p>
        </w:tc>
        <w:tc>
          <w:tcPr>
            <w:tcW w:w="80" w:type="dxa"/>
            <w:vAlign w:val="bottom"/>
            <w:shd w:val="clear" w:color="auto" w:fill="CCEEFF"/>
          </w:tcPr>
          <w:p>
            <w:pPr>
              <w:spacing w:after="0"/>
              <w:rPr>
                <w:sz w:val="14"/>
                <w:szCs w:val="14"/>
                <w:color w:val="auto"/>
              </w:rPr>
            </w:pPr>
          </w:p>
        </w:tc>
        <w:tc>
          <w:tcPr>
            <w:tcW w:w="1300" w:type="dxa"/>
            <w:vAlign w:val="bottom"/>
            <w:tcBorders>
              <w:bottom w:val="single" w:sz="8" w:color="auto"/>
            </w:tcBorders>
            <w:shd w:val="clear" w:color="auto" w:fill="CCEEFF"/>
          </w:tcPr>
          <w:p>
            <w:pPr>
              <w:spacing w:after="0"/>
              <w:rPr>
                <w:sz w:val="14"/>
                <w:szCs w:val="14"/>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5,552</w:t>
            </w:r>
          </w:p>
        </w:tc>
        <w:tc>
          <w:tcPr>
            <w:tcW w:w="100" w:type="dxa"/>
            <w:vAlign w:val="bottom"/>
            <w:shd w:val="clear" w:color="auto" w:fill="CCEEFF"/>
          </w:tcPr>
          <w:p>
            <w:pPr>
              <w:spacing w:after="0"/>
              <w:rPr>
                <w:sz w:val="14"/>
                <w:szCs w:val="14"/>
                <w:color w:val="auto"/>
              </w:rPr>
            </w:pPr>
          </w:p>
        </w:tc>
        <w:tc>
          <w:tcPr>
            <w:tcW w:w="420" w:type="dxa"/>
            <w:vAlign w:val="bottom"/>
            <w:tcBorders>
              <w:bottom w:val="single" w:sz="8" w:color="auto"/>
            </w:tcBorders>
            <w:shd w:val="clear" w:color="auto" w:fill="CCEEFF"/>
          </w:tcPr>
          <w:p>
            <w:pPr>
              <w:spacing w:after="0"/>
              <w:rPr>
                <w:sz w:val="14"/>
                <w:szCs w:val="14"/>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(879)</w:t>
            </w:r>
          </w:p>
        </w:tc>
        <w:tc>
          <w:tcPr>
            <w:tcW w:w="80" w:type="dxa"/>
            <w:vAlign w:val="bottom"/>
            <w:shd w:val="clear" w:color="auto" w:fill="CCEEFF"/>
          </w:tcPr>
          <w:p>
            <w:pPr>
              <w:spacing w:after="0"/>
              <w:rPr>
                <w:sz w:val="14"/>
                <w:szCs w:val="14"/>
                <w:color w:val="auto"/>
              </w:rPr>
            </w:pPr>
          </w:p>
        </w:tc>
        <w:tc>
          <w:tcPr>
            <w:tcW w:w="1320" w:type="dxa"/>
            <w:vAlign w:val="bottom"/>
            <w:tcBorders>
              <w:bottom w:val="single" w:sz="8" w:color="auto"/>
            </w:tcBorders>
            <w:shd w:val="clear" w:color="auto" w:fill="CCEEFF"/>
          </w:tcPr>
          <w:p>
            <w:pPr>
              <w:jc w:val="right"/>
              <w:ind w:right="56"/>
              <w:spacing w:after="0"/>
              <w:rPr>
                <w:sz w:val="20"/>
                <w:szCs w:val="20"/>
                <w:color w:val="auto"/>
              </w:rPr>
            </w:pPr>
            <w:r>
              <w:rPr>
                <w:rFonts w:ascii="Arial" w:cs="Arial" w:eastAsia="Arial" w:hAnsi="Arial"/>
                <w:sz w:val="13"/>
                <w:szCs w:val="13"/>
                <w:color w:val="auto"/>
              </w:rPr>
              <w:t>(16)</w:t>
            </w:r>
          </w:p>
        </w:tc>
      </w:tr>
      <w:tr>
        <w:trPr>
          <w:trHeight w:val="158"/>
        </w:trPr>
        <w:tc>
          <w:tcPr>
            <w:tcW w:w="4960" w:type="dxa"/>
            <w:vAlign w:val="bottom"/>
          </w:tcPr>
          <w:p>
            <w:pPr>
              <w:ind w:left="140"/>
              <w:spacing w:after="0"/>
              <w:rPr>
                <w:sz w:val="20"/>
                <w:szCs w:val="20"/>
                <w:color w:val="auto"/>
              </w:rPr>
            </w:pPr>
            <w:r>
              <w:rPr>
                <w:rFonts w:ascii="Arial" w:cs="Arial" w:eastAsia="Arial" w:hAnsi="Arial"/>
                <w:sz w:val="13"/>
                <w:szCs w:val="13"/>
                <w:b w:val="1"/>
                <w:bCs w:val="1"/>
                <w:color w:val="auto"/>
              </w:rPr>
              <w:t>Total noninterest expense</w:t>
            </w:r>
          </w:p>
        </w:tc>
        <w:tc>
          <w:tcPr>
            <w:tcW w:w="220" w:type="dxa"/>
            <w:vAlign w:val="bottom"/>
            <w:tcBorders>
              <w:bottom w:val="single" w:sz="8" w:color="auto"/>
            </w:tcBorders>
          </w:tcPr>
          <w:p>
            <w:pPr>
              <w:jc w:val="right"/>
              <w:ind w:right="76"/>
              <w:spacing w:after="0"/>
              <w:rPr>
                <w:sz w:val="20"/>
                <w:szCs w:val="20"/>
                <w:color w:val="auto"/>
              </w:rPr>
            </w:pPr>
            <w:r>
              <w:rPr>
                <w:rFonts w:ascii="Arial" w:cs="Arial" w:eastAsia="Arial" w:hAnsi="Arial"/>
                <w:sz w:val="13"/>
                <w:szCs w:val="13"/>
                <w:color w:val="auto"/>
                <w:w w:val="82"/>
              </w:rPr>
              <w:t>$</w:t>
            </w: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29,564</w:t>
            </w:r>
          </w:p>
        </w:tc>
        <w:tc>
          <w:tcPr>
            <w:tcW w:w="80" w:type="dxa"/>
            <w:vAlign w:val="bottom"/>
          </w:tcPr>
          <w:p>
            <w:pPr>
              <w:spacing w:after="0"/>
              <w:rPr>
                <w:sz w:val="13"/>
                <w:szCs w:val="13"/>
                <w:color w:val="auto"/>
              </w:rPr>
            </w:pPr>
          </w:p>
        </w:tc>
        <w:tc>
          <w:tcPr>
            <w:tcW w:w="1300" w:type="dxa"/>
            <w:vAlign w:val="bottom"/>
            <w:tcBorders>
              <w:bottom w:val="single" w:sz="8" w:color="auto"/>
            </w:tcBorders>
          </w:tcPr>
          <w:p>
            <w:pPr>
              <w:jc w:val="right"/>
              <w:ind w:right="1156"/>
              <w:spacing w:after="0"/>
              <w:rPr>
                <w:sz w:val="20"/>
                <w:szCs w:val="20"/>
                <w:color w:val="auto"/>
              </w:rPr>
            </w:pPr>
            <w:r>
              <w:rPr>
                <w:rFonts w:ascii="Arial" w:cs="Arial" w:eastAsia="Arial" w:hAnsi="Arial"/>
                <w:sz w:val="13"/>
                <w:szCs w:val="13"/>
                <w:color w:val="auto"/>
                <w:w w:val="82"/>
              </w:rPr>
              <w:t>$</w:t>
            </w: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30,911</w:t>
            </w:r>
          </w:p>
        </w:tc>
        <w:tc>
          <w:tcPr>
            <w:tcW w:w="100" w:type="dxa"/>
            <w:vAlign w:val="bottom"/>
          </w:tcPr>
          <w:p>
            <w:pPr>
              <w:spacing w:after="0"/>
              <w:rPr>
                <w:sz w:val="13"/>
                <w:szCs w:val="13"/>
                <w:color w:val="auto"/>
              </w:rPr>
            </w:pPr>
          </w:p>
        </w:tc>
        <w:tc>
          <w:tcPr>
            <w:tcW w:w="420" w:type="dxa"/>
            <w:vAlign w:val="bottom"/>
            <w:tcBorders>
              <w:bottom w:val="single" w:sz="8" w:color="auto"/>
            </w:tcBorders>
          </w:tcPr>
          <w:p>
            <w:pPr>
              <w:jc w:val="right"/>
              <w:ind w:right="307"/>
              <w:spacing w:after="0"/>
              <w:rPr>
                <w:sz w:val="20"/>
                <w:szCs w:val="20"/>
                <w:color w:val="auto"/>
              </w:rPr>
            </w:pPr>
            <w:r>
              <w:rPr>
                <w:rFonts w:ascii="Arial" w:cs="Arial" w:eastAsia="Arial" w:hAnsi="Arial"/>
                <w:sz w:val="10"/>
                <w:szCs w:val="10"/>
                <w:color w:val="auto"/>
                <w:w w:val="71"/>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(1,347)</w:t>
            </w:r>
          </w:p>
        </w:tc>
        <w:tc>
          <w:tcPr>
            <w:tcW w:w="80" w:type="dxa"/>
            <w:vAlign w:val="bottom"/>
          </w:tcPr>
          <w:p>
            <w:pPr>
              <w:spacing w:after="0"/>
              <w:rPr>
                <w:sz w:val="13"/>
                <w:szCs w:val="13"/>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(4)%</w:t>
            </w:r>
          </w:p>
        </w:tc>
      </w:tr>
      <w:tr>
        <w:trPr>
          <w:trHeight w:val="20"/>
        </w:trPr>
        <w:tc>
          <w:tcPr>
            <w:tcW w:w="49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r>
    </w:tbl>
    <w:p>
      <w:pPr>
        <w:spacing w:after="0" w:line="68" w:lineRule="exact"/>
        <w:rPr>
          <w:sz w:val="20"/>
          <w:szCs w:val="20"/>
          <w:color w:val="auto"/>
        </w:rPr>
      </w:pPr>
    </w:p>
    <w:p>
      <w:pPr>
        <w:ind w:left="180" w:hanging="175"/>
        <w:spacing w:after="0"/>
        <w:tabs>
          <w:tab w:leader="none" w:pos="180" w:val="left"/>
        </w:tabs>
        <w:numPr>
          <w:ilvl w:val="0"/>
          <w:numId w:val="22"/>
        </w:numPr>
        <w:rPr>
          <w:rFonts w:ascii="Arial" w:cs="Arial" w:eastAsia="Arial" w:hAnsi="Arial"/>
          <w:sz w:val="13"/>
          <w:szCs w:val="13"/>
          <w:color w:val="auto"/>
        </w:rPr>
      </w:pPr>
      <w:r>
        <w:rPr>
          <w:rFonts w:ascii="Arial" w:cs="Arial" w:eastAsia="Arial" w:hAnsi="Arial"/>
          <w:sz w:val="13"/>
          <w:szCs w:val="13"/>
          <w:i w:val="1"/>
          <w:iCs w:val="1"/>
          <w:color w:val="auto"/>
        </w:rPr>
        <w:t xml:space="preserve">Marketing and advertising: </w:t>
      </w:r>
      <w:r>
        <w:rPr>
          <w:rFonts w:ascii="Arial" w:cs="Arial" w:eastAsia="Arial" w:hAnsi="Arial"/>
          <w:sz w:val="13"/>
          <w:szCs w:val="13"/>
          <w:color w:val="auto"/>
        </w:rPr>
        <w:t>The decrease in marketing and advertising was due to changes in media and product campaign spending quarter over quarter.</w:t>
      </w:r>
    </w:p>
    <w:p>
      <w:pPr>
        <w:spacing w:after="0" w:line="30" w:lineRule="exact"/>
        <w:rPr>
          <w:rFonts w:ascii="Arial" w:cs="Arial" w:eastAsia="Arial" w:hAnsi="Arial"/>
          <w:sz w:val="13"/>
          <w:szCs w:val="13"/>
          <w:color w:val="auto"/>
        </w:rPr>
      </w:pPr>
    </w:p>
    <w:p>
      <w:pPr>
        <w:ind w:left="180" w:hanging="175"/>
        <w:spacing w:after="0"/>
        <w:tabs>
          <w:tab w:leader="none" w:pos="180" w:val="left"/>
        </w:tabs>
        <w:numPr>
          <w:ilvl w:val="0"/>
          <w:numId w:val="22"/>
        </w:numPr>
        <w:rPr>
          <w:rFonts w:ascii="Arial" w:cs="Arial" w:eastAsia="Arial" w:hAnsi="Arial"/>
          <w:sz w:val="12"/>
          <w:szCs w:val="12"/>
          <w:i w:val="1"/>
          <w:iCs w:val="1"/>
          <w:color w:val="auto"/>
        </w:rPr>
      </w:pPr>
      <w:r>
        <w:rPr>
          <w:rFonts w:ascii="Arial" w:cs="Arial" w:eastAsia="Arial" w:hAnsi="Arial"/>
          <w:sz w:val="12"/>
          <w:szCs w:val="12"/>
          <w:i w:val="1"/>
          <w:iCs w:val="1"/>
          <w:color w:val="auto"/>
        </w:rPr>
        <w:t xml:space="preserve">Deposit insurance premiums: </w:t>
      </w:r>
      <w:r>
        <w:rPr>
          <w:rFonts w:ascii="Arial" w:cs="Arial" w:eastAsia="Arial" w:hAnsi="Arial"/>
          <w:sz w:val="12"/>
          <w:szCs w:val="12"/>
          <w:color w:val="auto"/>
        </w:rPr>
        <w:t>The increase in deposit insurance premiums was due to an increase in the rates the Company is charged for deposit insurance as well as growth in the assessment base.</w:t>
      </w:r>
    </w:p>
    <w:p>
      <w:pPr>
        <w:spacing w:after="0" w:line="42" w:lineRule="exact"/>
        <w:rPr>
          <w:rFonts w:ascii="Arial" w:cs="Arial" w:eastAsia="Arial" w:hAnsi="Arial"/>
          <w:sz w:val="12"/>
          <w:szCs w:val="12"/>
          <w:i w:val="1"/>
          <w:iCs w:val="1"/>
          <w:color w:val="auto"/>
        </w:rPr>
      </w:pPr>
    </w:p>
    <w:p>
      <w:pPr>
        <w:ind w:left="180" w:hanging="175"/>
        <w:spacing w:after="0"/>
        <w:tabs>
          <w:tab w:leader="none" w:pos="180" w:val="left"/>
        </w:tabs>
        <w:numPr>
          <w:ilvl w:val="0"/>
          <w:numId w:val="22"/>
        </w:numPr>
        <w:rPr>
          <w:rFonts w:ascii="Arial" w:cs="Arial" w:eastAsia="Arial" w:hAnsi="Arial"/>
          <w:sz w:val="13"/>
          <w:szCs w:val="13"/>
          <w:b w:val="1"/>
          <w:bCs w:val="1"/>
          <w:i w:val="1"/>
          <w:iCs w:val="1"/>
          <w:color w:val="auto"/>
        </w:rPr>
      </w:pPr>
      <w:r>
        <w:rPr>
          <w:rFonts w:ascii="Arial" w:cs="Arial" w:eastAsia="Arial" w:hAnsi="Arial"/>
          <w:sz w:val="13"/>
          <w:szCs w:val="13"/>
          <w:i w:val="1"/>
          <w:iCs w:val="1"/>
          <w:color w:val="auto"/>
        </w:rPr>
        <w:t xml:space="preserve">Other: </w:t>
      </w:r>
      <w:r>
        <w:rPr>
          <w:rFonts w:ascii="Arial" w:cs="Arial" w:eastAsia="Arial" w:hAnsi="Arial"/>
          <w:sz w:val="13"/>
          <w:szCs w:val="13"/>
          <w:color w:val="auto"/>
        </w:rPr>
        <w:t>The decrease was primarily the result of $552,000 in fraud losses recorded during the prior quarter versus a $16,000 net recovery of previously recorded losses in the current quarter.</w:t>
      </w:r>
    </w:p>
    <w:p>
      <w:pPr>
        <w:spacing w:after="0" w:line="63" w:lineRule="exact"/>
        <w:rPr>
          <w:sz w:val="20"/>
          <w:szCs w:val="20"/>
          <w:color w:val="auto"/>
        </w:rPr>
      </w:pPr>
    </w:p>
    <w:p>
      <w:pPr>
        <w:jc w:val="both"/>
        <w:spacing w:after="0" w:line="256" w:lineRule="auto"/>
        <w:rPr>
          <w:sz w:val="20"/>
          <w:szCs w:val="20"/>
          <w:color w:val="auto"/>
        </w:rPr>
      </w:pPr>
      <w:r>
        <w:rPr>
          <w:rFonts w:ascii="Arial" w:cs="Arial" w:eastAsia="Arial" w:hAnsi="Arial"/>
          <w:sz w:val="13"/>
          <w:szCs w:val="13"/>
          <w:b w:val="1"/>
          <w:bCs w:val="1"/>
          <w:i w:val="1"/>
          <w:iCs w:val="1"/>
          <w:color w:val="auto"/>
        </w:rPr>
        <w:t xml:space="preserve">Income Taxes. </w:t>
      </w:r>
      <w:r>
        <w:rPr>
          <w:rFonts w:ascii="Arial" w:cs="Arial" w:eastAsia="Arial" w:hAnsi="Arial"/>
          <w:sz w:val="13"/>
          <w:szCs w:val="13"/>
          <w:color w:val="auto"/>
        </w:rPr>
        <w:t>The amount of income tax expense is influenced by the amount of pre-tax income, the amount of tax-exempt income, changes in the statutory rate, and the effect of changes in valuation allowances</w:t>
      </w:r>
      <w:r>
        <w:rPr>
          <w:rFonts w:ascii="Arial" w:cs="Arial" w:eastAsia="Arial" w:hAnsi="Arial"/>
          <w:sz w:val="13"/>
          <w:szCs w:val="13"/>
          <w:b w:val="1"/>
          <w:bCs w:val="1"/>
          <w:i w:val="1"/>
          <w:iCs w:val="1"/>
          <w:color w:val="auto"/>
        </w:rPr>
        <w:t xml:space="preserve"> </w:t>
      </w:r>
      <w:r>
        <w:rPr>
          <w:rFonts w:ascii="Arial" w:cs="Arial" w:eastAsia="Arial" w:hAnsi="Arial"/>
          <w:sz w:val="13"/>
          <w:szCs w:val="13"/>
          <w:color w:val="auto"/>
        </w:rPr>
        <w:t>maintained against deferred tax benefits. The effective tax rates for the three months ended September 30, 2023 and June 30, 2023 were 20.5% and 22.9%, respectively. The decline in the effective tax rate was primarily driven by the tax-free gain on BOLI death benefit proceeds in addition to other changes in permanent book/tax differences.</w:t>
      </w:r>
    </w:p>
    <w:p>
      <w:pPr>
        <w:spacing w:after="0" w:line="27"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Comparison of Financial Condition at September 30, 2023 and June 30, 2023</w:t>
      </w:r>
    </w:p>
    <w:p>
      <w:pPr>
        <w:spacing w:after="0" w:line="35" w:lineRule="exact"/>
        <w:rPr>
          <w:sz w:val="20"/>
          <w:szCs w:val="20"/>
          <w:color w:val="auto"/>
        </w:rPr>
      </w:pPr>
    </w:p>
    <w:p>
      <w:pPr>
        <w:jc w:val="both"/>
        <w:spacing w:after="0" w:line="274" w:lineRule="auto"/>
        <w:rPr>
          <w:sz w:val="20"/>
          <w:szCs w:val="20"/>
          <w:color w:val="auto"/>
        </w:rPr>
      </w:pPr>
      <w:r>
        <w:rPr>
          <w:rFonts w:ascii="Arial" w:cs="Arial" w:eastAsia="Arial" w:hAnsi="Arial"/>
          <w:sz w:val="13"/>
          <w:szCs w:val="13"/>
          <w:b w:val="1"/>
          <w:bCs w:val="1"/>
          <w:i w:val="1"/>
          <w:iCs w:val="1"/>
          <w:color w:val="auto"/>
        </w:rPr>
        <w:t xml:space="preserve">General. </w:t>
      </w:r>
      <w:r>
        <w:rPr>
          <w:rFonts w:ascii="Arial" w:cs="Arial" w:eastAsia="Arial" w:hAnsi="Arial"/>
          <w:sz w:val="13"/>
          <w:szCs w:val="13"/>
          <w:color w:val="auto"/>
        </w:rPr>
        <w:t>Total assets increased by $44.5 million to $4.7 billion and total liabilities increased by $31.3 million to $4.2 billion, respectively, at September 30, 2023 as compared to June 30, 2023. The majority of these</w:t>
      </w:r>
      <w:r>
        <w:rPr>
          <w:rFonts w:ascii="Arial" w:cs="Arial" w:eastAsia="Arial" w:hAnsi="Arial"/>
          <w:sz w:val="13"/>
          <w:szCs w:val="13"/>
          <w:b w:val="1"/>
          <w:bCs w:val="1"/>
          <w:i w:val="1"/>
          <w:iCs w:val="1"/>
          <w:color w:val="auto"/>
        </w:rPr>
        <w:t xml:space="preserve"> </w:t>
      </w:r>
      <w:r>
        <w:rPr>
          <w:rFonts w:ascii="Arial" w:cs="Arial" w:eastAsia="Arial" w:hAnsi="Arial"/>
          <w:sz w:val="13"/>
          <w:szCs w:val="13"/>
          <w:color w:val="auto"/>
        </w:rPr>
        <w:t>changes were the result of increases in deposits, which, combined with maturing investments, were used to fund growth in loans held for sale and provide additional liquidity.</w:t>
      </w:r>
    </w:p>
    <w:p>
      <w:pPr>
        <w:spacing w:after="0" w:line="19"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auto"/>
        </w:rPr>
        <w:t xml:space="preserve">Cash and Cash Equivalents. </w:t>
      </w:r>
      <w:r>
        <w:rPr>
          <w:rFonts w:ascii="Arial" w:cs="Arial" w:eastAsia="Arial" w:hAnsi="Arial"/>
          <w:sz w:val="13"/>
          <w:szCs w:val="13"/>
          <w:color w:val="auto"/>
        </w:rPr>
        <w:t>Total cash and cash equivalents increased $21.5 million, or 7.1%, to $325.0 million at September 30, 2023 from $303.5 million at June 30, 2023.</w:t>
      </w:r>
    </w:p>
    <w:p>
      <w:pPr>
        <w:spacing w:after="0" w:line="36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738" w:right="319" w:bottom="1440" w:gutter="0" w:footer="0" w:header="0"/>
        </w:sectPr>
      </w:pPr>
    </w:p>
    <w:bookmarkStart w:id="39" w:name="page40"/>
    <w:bookmarkEnd w:id="39"/>
    <w:p>
      <w:pPr>
        <w:spacing w:after="0" w:line="257" w:lineRule="auto"/>
        <w:rPr>
          <w:sz w:val="20"/>
          <w:szCs w:val="20"/>
          <w:color w:val="auto"/>
        </w:rPr>
      </w:pPr>
      <w:r>
        <w:rPr>
          <w:rFonts w:ascii="Arial" w:cs="Arial" w:eastAsia="Arial" w:hAnsi="Arial"/>
          <w:sz w:val="13"/>
          <w:szCs w:val="13"/>
          <w:b w:val="1"/>
          <w:bCs w:val="1"/>
          <w:i w:val="1"/>
          <w:iCs w:val="1"/>
          <w:color w:val="auto"/>
        </w:rPr>
        <w:t xml:space="preserve">Debt Securities Available for Sale. </w:t>
      </w:r>
      <w:r>
        <w:rPr>
          <w:rFonts w:ascii="Arial" w:cs="Arial" w:eastAsia="Arial" w:hAnsi="Arial"/>
          <w:sz w:val="13"/>
          <w:szCs w:val="13"/>
          <w:color w:val="auto"/>
        </w:rPr>
        <w:t>Debt securities available for sale decreased $17.6 million, or 11.6%, to $134.3 million at September 30, 2023 from $151.9 million at June 30, 2023. This decrease was a result of</w:t>
      </w:r>
      <w:r>
        <w:rPr>
          <w:rFonts w:ascii="Arial" w:cs="Arial" w:eastAsia="Arial" w:hAnsi="Arial"/>
          <w:sz w:val="13"/>
          <w:szCs w:val="13"/>
          <w:b w:val="1"/>
          <w:bCs w:val="1"/>
          <w:i w:val="1"/>
          <w:iCs w:val="1"/>
          <w:color w:val="auto"/>
        </w:rPr>
        <w:t xml:space="preserve"> </w:t>
      </w:r>
      <w:r>
        <w:rPr>
          <w:rFonts w:ascii="Arial" w:cs="Arial" w:eastAsia="Arial" w:hAnsi="Arial"/>
          <w:sz w:val="13"/>
          <w:szCs w:val="13"/>
          <w:color w:val="auto"/>
        </w:rPr>
        <w:t>maturing investments which were used to provide additional liquidity rather than being reinvested in other securities.</w:t>
      </w:r>
    </w:p>
    <w:p>
      <w:pPr>
        <w:spacing w:after="0" w:line="41" w:lineRule="exact"/>
        <w:rPr>
          <w:sz w:val="20"/>
          <w:szCs w:val="20"/>
          <w:color w:val="auto"/>
        </w:rPr>
      </w:pPr>
    </w:p>
    <w:p>
      <w:pPr>
        <w:spacing w:after="0" w:line="274" w:lineRule="auto"/>
        <w:rPr>
          <w:sz w:val="20"/>
          <w:szCs w:val="20"/>
          <w:color w:val="auto"/>
        </w:rPr>
      </w:pPr>
      <w:r>
        <w:rPr>
          <w:rFonts w:ascii="Arial" w:cs="Arial" w:eastAsia="Arial" w:hAnsi="Arial"/>
          <w:sz w:val="13"/>
          <w:szCs w:val="13"/>
          <w:b w:val="1"/>
          <w:bCs w:val="1"/>
          <w:i w:val="1"/>
          <w:iCs w:val="1"/>
          <w:color w:val="auto"/>
        </w:rPr>
        <w:t xml:space="preserve">Loans Held for Sale. </w:t>
      </w:r>
      <w:r>
        <w:rPr>
          <w:rFonts w:ascii="Arial" w:cs="Arial" w:eastAsia="Arial" w:hAnsi="Arial"/>
          <w:sz w:val="13"/>
          <w:szCs w:val="13"/>
          <w:color w:val="auto"/>
        </w:rPr>
        <w:t>Loans held for sale increased $36.8 million, or 21.8%, to $205.5 million at September 30, 2023 from $168.7 million at June 30, 2023. This was driven by an increase of $47.0 million, or 35.4%, in</w:t>
      </w:r>
      <w:r>
        <w:rPr>
          <w:rFonts w:ascii="Arial" w:cs="Arial" w:eastAsia="Arial" w:hAnsi="Arial"/>
          <w:sz w:val="13"/>
          <w:szCs w:val="13"/>
          <w:b w:val="1"/>
          <w:bCs w:val="1"/>
          <w:i w:val="1"/>
          <w:iCs w:val="1"/>
          <w:color w:val="auto"/>
        </w:rPr>
        <w:t xml:space="preserve"> </w:t>
      </w:r>
      <w:r>
        <w:rPr>
          <w:rFonts w:ascii="Arial" w:cs="Arial" w:eastAsia="Arial" w:hAnsi="Arial"/>
          <w:sz w:val="13"/>
          <w:szCs w:val="13"/>
          <w:color w:val="auto"/>
        </w:rPr>
        <w:t>HELOCs held for sale, partially offset by a $7.9 million, or 27.3%, decrease in SBA loans held for sale and a $2.3 million, or 33.6% decrease in mortgage loans held for sale.</w:t>
      </w:r>
    </w:p>
    <w:p>
      <w:pPr>
        <w:spacing w:after="0" w:line="19"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auto"/>
        </w:rPr>
        <w:t xml:space="preserve">Loans, Net of Deferred Loan Fees and Costs. </w:t>
      </w:r>
      <w:r>
        <w:rPr>
          <w:rFonts w:ascii="Arial" w:cs="Arial" w:eastAsia="Arial" w:hAnsi="Arial"/>
          <w:sz w:val="13"/>
          <w:szCs w:val="13"/>
          <w:color w:val="auto"/>
        </w:rPr>
        <w:t>Total loans increased $1.1 million, or 0.0%, to $3.7 billion at September 30, 2023. The following table illustrates the changes within the portfolio:</w:t>
      </w:r>
    </w:p>
    <w:p>
      <w:pPr>
        <w:spacing w:after="0" w:line="37" w:lineRule="exact"/>
        <w:rPr>
          <w:sz w:val="20"/>
          <w:szCs w:val="20"/>
          <w:color w:val="auto"/>
        </w:rPr>
      </w:pPr>
    </w:p>
    <w:tbl>
      <w:tblPr>
        <w:tblLayout w:type="fixed"/>
        <w:tblInd w:w="0" w:type="dxa"/>
        <w:tblCellMar>
          <w:top w:w="0" w:type="dxa"/>
          <w:left w:w="0" w:type="dxa"/>
          <w:bottom w:w="0" w:type="dxa"/>
          <w:right w:w="0" w:type="dxa"/>
        </w:tblCellMar>
      </w:tblPr>
      <w:tr>
        <w:trPr>
          <w:trHeight w:val="165"/>
        </w:trPr>
        <w:tc>
          <w:tcPr>
            <w:tcW w:w="38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460" w:type="dxa"/>
            <w:vAlign w:val="bottom"/>
            <w:tcBorders>
              <w:bottom w:val="single" w:sz="8" w:color="auto"/>
            </w:tcBorders>
            <w:gridSpan w:val="3"/>
          </w:tcPr>
          <w:p>
            <w:pPr>
              <w:jc w:val="right"/>
              <w:ind w:right="56"/>
              <w:spacing w:after="0"/>
              <w:rPr>
                <w:sz w:val="20"/>
                <w:szCs w:val="20"/>
                <w:color w:val="auto"/>
              </w:rPr>
            </w:pPr>
            <w:r>
              <w:rPr>
                <w:rFonts w:ascii="Arial" w:cs="Arial" w:eastAsia="Arial" w:hAnsi="Arial"/>
                <w:sz w:val="13"/>
                <w:szCs w:val="13"/>
                <w:b w:val="1"/>
                <w:bCs w:val="1"/>
                <w:color w:val="auto"/>
              </w:rPr>
              <w:t>As of</w:t>
            </w:r>
          </w:p>
        </w:tc>
        <w:tc>
          <w:tcPr>
            <w:tcW w:w="10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20" w:type="dxa"/>
            <w:vAlign w:val="bottom"/>
            <w:gridSpan w:val="3"/>
            <w:vMerge w:val="restart"/>
          </w:tcPr>
          <w:p>
            <w:pPr>
              <w:ind w:left="500"/>
              <w:spacing w:after="0"/>
              <w:rPr>
                <w:sz w:val="20"/>
                <w:szCs w:val="20"/>
                <w:color w:val="auto"/>
              </w:rPr>
            </w:pPr>
            <w:r>
              <w:rPr>
                <w:rFonts w:ascii="Arial" w:cs="Arial" w:eastAsia="Arial" w:hAnsi="Arial"/>
                <w:sz w:val="13"/>
                <w:szCs w:val="13"/>
                <w:b w:val="1"/>
                <w:bCs w:val="1"/>
                <w:color w:val="auto"/>
              </w:rPr>
              <w:t>Change</w:t>
            </w:r>
          </w:p>
        </w:tc>
        <w:tc>
          <w:tcPr>
            <w:tcW w:w="6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760" w:type="dxa"/>
            <w:vAlign w:val="bottom"/>
            <w:tcBorders>
              <w:bottom w:val="single" w:sz="8" w:color="auto"/>
            </w:tcBorders>
            <w:gridSpan w:val="3"/>
          </w:tcPr>
          <w:p>
            <w:pPr>
              <w:jc w:val="right"/>
              <w:ind w:right="896"/>
              <w:spacing w:after="0"/>
              <w:rPr>
                <w:sz w:val="20"/>
                <w:szCs w:val="20"/>
                <w:color w:val="auto"/>
              </w:rPr>
            </w:pPr>
            <w:r>
              <w:rPr>
                <w:rFonts w:ascii="Arial" w:cs="Arial" w:eastAsia="Arial" w:hAnsi="Arial"/>
                <w:sz w:val="13"/>
                <w:szCs w:val="13"/>
                <w:b w:val="1"/>
                <w:bCs w:val="1"/>
                <w:color w:val="auto"/>
              </w:rPr>
              <w:t>Percent of Total</w:t>
            </w:r>
          </w:p>
        </w:tc>
        <w:tc>
          <w:tcPr>
            <w:tcW w:w="0" w:type="dxa"/>
            <w:vAlign w:val="bottom"/>
          </w:tcPr>
          <w:p>
            <w:pPr>
              <w:spacing w:after="0"/>
              <w:rPr>
                <w:sz w:val="1"/>
                <w:szCs w:val="1"/>
                <w:color w:val="auto"/>
              </w:rPr>
            </w:pPr>
          </w:p>
        </w:tc>
      </w:tr>
      <w:tr>
        <w:trPr>
          <w:trHeight w:val="110"/>
        </w:trPr>
        <w:tc>
          <w:tcPr>
            <w:tcW w:w="3820" w:type="dxa"/>
            <w:vAlign w:val="bottom"/>
            <w:vMerge w:val="restart"/>
          </w:tcPr>
          <w:p>
            <w:pPr>
              <w:ind w:left="20"/>
              <w:spacing w:after="0"/>
              <w:rPr>
                <w:sz w:val="20"/>
                <w:szCs w:val="20"/>
                <w:color w:val="auto"/>
              </w:rPr>
            </w:pPr>
            <w:r>
              <w:rPr>
                <w:rFonts w:ascii="Arial" w:cs="Arial" w:eastAsia="Arial" w:hAnsi="Arial"/>
                <w:sz w:val="13"/>
                <w:szCs w:val="13"/>
                <w:color w:val="auto"/>
              </w:rPr>
              <w:t>(Dollars in thousands)</w:t>
            </w:r>
          </w:p>
        </w:tc>
        <w:tc>
          <w:tcPr>
            <w:tcW w:w="100" w:type="dxa"/>
            <w:vAlign w:val="bottom"/>
          </w:tcPr>
          <w:p>
            <w:pPr>
              <w:spacing w:after="0"/>
              <w:rPr>
                <w:sz w:val="9"/>
                <w:szCs w:val="9"/>
                <w:color w:val="auto"/>
              </w:rPr>
            </w:pPr>
          </w:p>
        </w:tc>
        <w:tc>
          <w:tcPr>
            <w:tcW w:w="1300" w:type="dxa"/>
            <w:vAlign w:val="bottom"/>
            <w:gridSpan w:val="2"/>
            <w:vMerge w:val="restart"/>
          </w:tcPr>
          <w:p>
            <w:pPr>
              <w:ind w:left="20"/>
              <w:spacing w:after="0"/>
              <w:rPr>
                <w:sz w:val="20"/>
                <w:szCs w:val="20"/>
                <w:color w:val="auto"/>
              </w:rPr>
            </w:pPr>
            <w:r>
              <w:rPr>
                <w:rFonts w:ascii="Arial" w:cs="Arial" w:eastAsia="Arial" w:hAnsi="Arial"/>
                <w:sz w:val="13"/>
                <w:szCs w:val="13"/>
                <w:b w:val="1"/>
                <w:bCs w:val="1"/>
                <w:color w:val="auto"/>
              </w:rPr>
              <w:t>September 30, 2023</w:t>
            </w:r>
          </w:p>
        </w:tc>
        <w:tc>
          <w:tcPr>
            <w:tcW w:w="160" w:type="dxa"/>
            <w:vAlign w:val="bottom"/>
          </w:tcPr>
          <w:p>
            <w:pPr>
              <w:spacing w:after="0"/>
              <w:rPr>
                <w:sz w:val="9"/>
                <w:szCs w:val="9"/>
                <w:color w:val="auto"/>
              </w:rPr>
            </w:pPr>
          </w:p>
        </w:tc>
        <w:tc>
          <w:tcPr>
            <w:tcW w:w="1120" w:type="dxa"/>
            <w:vAlign w:val="bottom"/>
            <w:gridSpan w:val="2"/>
            <w:vMerge w:val="restart"/>
          </w:tcPr>
          <w:p>
            <w:pPr>
              <w:ind w:left="60"/>
              <w:spacing w:after="0"/>
              <w:rPr>
                <w:sz w:val="20"/>
                <w:szCs w:val="20"/>
                <w:color w:val="auto"/>
              </w:rPr>
            </w:pPr>
            <w:r>
              <w:rPr>
                <w:rFonts w:ascii="Arial" w:cs="Arial" w:eastAsia="Arial" w:hAnsi="Arial"/>
                <w:sz w:val="13"/>
                <w:szCs w:val="13"/>
                <w:b w:val="1"/>
                <w:bCs w:val="1"/>
                <w:color w:val="auto"/>
              </w:rPr>
              <w:t>June 30, 2023</w:t>
            </w:r>
          </w:p>
        </w:tc>
        <w:tc>
          <w:tcPr>
            <w:tcW w:w="240" w:type="dxa"/>
            <w:vAlign w:val="bottom"/>
            <w:tcBorders>
              <w:bottom w:val="single" w:sz="8" w:color="auto"/>
            </w:tcBorders>
          </w:tcPr>
          <w:p>
            <w:pPr>
              <w:spacing w:after="0"/>
              <w:rPr>
                <w:sz w:val="9"/>
                <w:szCs w:val="9"/>
                <w:color w:val="auto"/>
              </w:rPr>
            </w:pPr>
          </w:p>
        </w:tc>
        <w:tc>
          <w:tcPr>
            <w:tcW w:w="1020" w:type="dxa"/>
            <w:vAlign w:val="bottom"/>
            <w:tcBorders>
              <w:bottom w:val="single" w:sz="8" w:color="auto"/>
            </w:tcBorders>
            <w:gridSpan w:val="3"/>
            <w:vMerge w:val="continue"/>
          </w:tcPr>
          <w:p>
            <w:pPr>
              <w:spacing w:after="0"/>
              <w:rPr>
                <w:sz w:val="9"/>
                <w:szCs w:val="9"/>
                <w:color w:val="auto"/>
              </w:rPr>
            </w:pPr>
          </w:p>
        </w:tc>
        <w:tc>
          <w:tcPr>
            <w:tcW w:w="64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1500" w:type="dxa"/>
            <w:vAlign w:val="bottom"/>
            <w:gridSpan w:val="2"/>
            <w:vMerge w:val="restart"/>
          </w:tcPr>
          <w:p>
            <w:pPr>
              <w:ind w:left="160"/>
              <w:spacing w:after="0"/>
              <w:rPr>
                <w:sz w:val="20"/>
                <w:szCs w:val="20"/>
                <w:color w:val="auto"/>
              </w:rPr>
            </w:pPr>
            <w:r>
              <w:rPr>
                <w:rFonts w:ascii="Arial" w:cs="Arial" w:eastAsia="Arial" w:hAnsi="Arial"/>
                <w:sz w:val="13"/>
                <w:szCs w:val="13"/>
                <w:b w:val="1"/>
                <w:bCs w:val="1"/>
                <w:color w:val="auto"/>
              </w:rPr>
              <w:t>September 30, 2023</w:t>
            </w:r>
          </w:p>
        </w:tc>
        <w:tc>
          <w:tcPr>
            <w:tcW w:w="1260" w:type="dxa"/>
            <w:vAlign w:val="bottom"/>
            <w:vMerge w:val="restart"/>
          </w:tcPr>
          <w:p>
            <w:pPr>
              <w:jc w:val="right"/>
              <w:ind w:right="196"/>
              <w:spacing w:after="0"/>
              <w:rPr>
                <w:sz w:val="20"/>
                <w:szCs w:val="20"/>
                <w:color w:val="auto"/>
              </w:rPr>
            </w:pPr>
            <w:r>
              <w:rPr>
                <w:rFonts w:ascii="Arial" w:cs="Arial" w:eastAsia="Arial" w:hAnsi="Arial"/>
                <w:sz w:val="13"/>
                <w:szCs w:val="13"/>
                <w:b w:val="1"/>
                <w:bCs w:val="1"/>
                <w:color w:val="auto"/>
              </w:rPr>
              <w:t>June 30, 2023</w:t>
            </w:r>
          </w:p>
        </w:tc>
        <w:tc>
          <w:tcPr>
            <w:tcW w:w="0" w:type="dxa"/>
            <w:vAlign w:val="bottom"/>
          </w:tcPr>
          <w:p>
            <w:pPr>
              <w:spacing w:after="0"/>
              <w:rPr>
                <w:sz w:val="1"/>
                <w:szCs w:val="1"/>
                <w:color w:val="auto"/>
              </w:rPr>
            </w:pPr>
          </w:p>
        </w:tc>
      </w:tr>
      <w:tr>
        <w:trPr>
          <w:trHeight w:val="160"/>
        </w:trPr>
        <w:tc>
          <w:tcPr>
            <w:tcW w:w="3820" w:type="dxa"/>
            <w:vAlign w:val="bottom"/>
            <w:vMerge w:val="continue"/>
          </w:tcPr>
          <w:p>
            <w:pPr>
              <w:spacing w:after="0"/>
              <w:rPr>
                <w:sz w:val="13"/>
                <w:szCs w:val="13"/>
                <w:color w:val="auto"/>
              </w:rPr>
            </w:pPr>
          </w:p>
        </w:tc>
        <w:tc>
          <w:tcPr>
            <w:tcW w:w="100" w:type="dxa"/>
            <w:vAlign w:val="bottom"/>
          </w:tcPr>
          <w:p>
            <w:pPr>
              <w:spacing w:after="0"/>
              <w:rPr>
                <w:sz w:val="13"/>
                <w:szCs w:val="13"/>
                <w:color w:val="auto"/>
              </w:rPr>
            </w:pPr>
          </w:p>
        </w:tc>
        <w:tc>
          <w:tcPr>
            <w:tcW w:w="1300" w:type="dxa"/>
            <w:vAlign w:val="bottom"/>
            <w:gridSpan w:val="2"/>
            <w:vMerge w:val="continue"/>
          </w:tcPr>
          <w:p>
            <w:pPr>
              <w:spacing w:after="0"/>
              <w:rPr>
                <w:sz w:val="13"/>
                <w:szCs w:val="13"/>
                <w:color w:val="auto"/>
              </w:rPr>
            </w:pPr>
          </w:p>
        </w:tc>
        <w:tc>
          <w:tcPr>
            <w:tcW w:w="160" w:type="dxa"/>
            <w:vAlign w:val="bottom"/>
          </w:tcPr>
          <w:p>
            <w:pPr>
              <w:spacing w:after="0"/>
              <w:rPr>
                <w:sz w:val="13"/>
                <w:szCs w:val="13"/>
                <w:color w:val="auto"/>
              </w:rPr>
            </w:pPr>
          </w:p>
        </w:tc>
        <w:tc>
          <w:tcPr>
            <w:tcW w:w="1120" w:type="dxa"/>
            <w:vAlign w:val="bottom"/>
            <w:gridSpan w:val="2"/>
            <w:vMerge w:val="continue"/>
          </w:tcPr>
          <w:p>
            <w:pPr>
              <w:spacing w:after="0"/>
              <w:rPr>
                <w:sz w:val="13"/>
                <w:szCs w:val="13"/>
                <w:color w:val="auto"/>
              </w:rPr>
            </w:pPr>
          </w:p>
        </w:tc>
        <w:tc>
          <w:tcPr>
            <w:tcW w:w="240" w:type="dxa"/>
            <w:vAlign w:val="bottom"/>
          </w:tcPr>
          <w:p>
            <w:pPr>
              <w:spacing w:after="0"/>
              <w:rPr>
                <w:sz w:val="13"/>
                <w:szCs w:val="13"/>
                <w:color w:val="auto"/>
              </w:rPr>
            </w:pPr>
          </w:p>
        </w:tc>
        <w:tc>
          <w:tcPr>
            <w:tcW w:w="620" w:type="dxa"/>
            <w:vAlign w:val="bottom"/>
          </w:tcPr>
          <w:p>
            <w:pPr>
              <w:jc w:val="right"/>
              <w:ind w:right="336"/>
              <w:spacing w:after="0"/>
              <w:rPr>
                <w:sz w:val="20"/>
                <w:szCs w:val="20"/>
                <w:color w:val="auto"/>
              </w:rPr>
            </w:pPr>
            <w:r>
              <w:rPr>
                <w:rFonts w:ascii="Arial" w:cs="Arial" w:eastAsia="Arial" w:hAnsi="Arial"/>
                <w:sz w:val="13"/>
                <w:szCs w:val="13"/>
                <w:b w:val="1"/>
                <w:bCs w:val="1"/>
                <w:color w:val="auto"/>
              </w:rPr>
              <w:t>$</w:t>
            </w:r>
          </w:p>
        </w:tc>
        <w:tc>
          <w:tcPr>
            <w:tcW w:w="1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40" w:type="dxa"/>
            <w:vAlign w:val="bottom"/>
          </w:tcPr>
          <w:p>
            <w:pPr>
              <w:jc w:val="right"/>
              <w:ind w:right="336"/>
              <w:spacing w:after="0"/>
              <w:rPr>
                <w:sz w:val="20"/>
                <w:szCs w:val="20"/>
                <w:color w:val="auto"/>
              </w:rPr>
            </w:pPr>
            <w:r>
              <w:rPr>
                <w:rFonts w:ascii="Arial" w:cs="Arial" w:eastAsia="Arial" w:hAnsi="Arial"/>
                <w:sz w:val="13"/>
                <w:szCs w:val="13"/>
                <w:b w:val="1"/>
                <w:bCs w:val="1"/>
                <w:color w:val="auto"/>
              </w:rPr>
              <w:t>%</w:t>
            </w:r>
          </w:p>
        </w:tc>
        <w:tc>
          <w:tcPr>
            <w:tcW w:w="100" w:type="dxa"/>
            <w:vAlign w:val="bottom"/>
          </w:tcPr>
          <w:p>
            <w:pPr>
              <w:spacing w:after="0"/>
              <w:rPr>
                <w:sz w:val="13"/>
                <w:szCs w:val="13"/>
                <w:color w:val="auto"/>
              </w:rPr>
            </w:pPr>
          </w:p>
        </w:tc>
        <w:tc>
          <w:tcPr>
            <w:tcW w:w="1500" w:type="dxa"/>
            <w:vAlign w:val="bottom"/>
            <w:gridSpan w:val="2"/>
            <w:vMerge w:val="continue"/>
          </w:tcPr>
          <w:p>
            <w:pPr>
              <w:spacing w:after="0"/>
              <w:rPr>
                <w:sz w:val="13"/>
                <w:szCs w:val="13"/>
                <w:color w:val="auto"/>
              </w:rPr>
            </w:pPr>
          </w:p>
        </w:tc>
        <w:tc>
          <w:tcPr>
            <w:tcW w:w="126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52"/>
        </w:trPr>
        <w:tc>
          <w:tcPr>
            <w:tcW w:w="3820" w:type="dxa"/>
            <w:vAlign w:val="bottom"/>
            <w:tcBorders>
              <w:top w:val="single" w:sz="8" w:color="CCEEFF"/>
            </w:tcBorders>
            <w:shd w:val="clear" w:color="auto" w:fill="CCEEFF"/>
          </w:tcPr>
          <w:p>
            <w:pPr>
              <w:ind w:left="20"/>
              <w:spacing w:after="0" w:line="148" w:lineRule="exact"/>
              <w:rPr>
                <w:sz w:val="20"/>
                <w:szCs w:val="20"/>
                <w:color w:val="auto"/>
              </w:rPr>
            </w:pPr>
            <w:r>
              <w:rPr>
                <w:rFonts w:ascii="Arial" w:cs="Arial" w:eastAsia="Arial" w:hAnsi="Arial"/>
                <w:sz w:val="13"/>
                <w:szCs w:val="13"/>
                <w:b w:val="1"/>
                <w:bCs w:val="1"/>
                <w:color w:val="auto"/>
              </w:rPr>
              <w:t>Commercial real estate loans</w:t>
            </w:r>
          </w:p>
        </w:tc>
        <w:tc>
          <w:tcPr>
            <w:tcW w:w="100" w:type="dxa"/>
            <w:vAlign w:val="bottom"/>
            <w:tcBorders>
              <w:top w:val="single" w:sz="8" w:color="auto"/>
            </w:tcBorders>
            <w:shd w:val="clear" w:color="auto" w:fill="CCEEFF"/>
          </w:tcPr>
          <w:p>
            <w:pPr>
              <w:spacing w:after="0"/>
              <w:rPr>
                <w:sz w:val="13"/>
                <w:szCs w:val="13"/>
                <w:color w:val="auto"/>
              </w:rPr>
            </w:pPr>
          </w:p>
        </w:tc>
        <w:tc>
          <w:tcPr>
            <w:tcW w:w="120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160" w:type="dxa"/>
            <w:vAlign w:val="bottom"/>
            <w:tcBorders>
              <w:top w:val="single" w:sz="8" w:color="auto"/>
            </w:tcBorders>
            <w:shd w:val="clear" w:color="auto" w:fill="CCEEFF"/>
          </w:tcPr>
          <w:p>
            <w:pPr>
              <w:spacing w:after="0"/>
              <w:rPr>
                <w:sz w:val="13"/>
                <w:szCs w:val="13"/>
                <w:color w:val="auto"/>
              </w:rPr>
            </w:pPr>
          </w:p>
        </w:tc>
        <w:tc>
          <w:tcPr>
            <w:tcW w:w="102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240" w:type="dxa"/>
            <w:vAlign w:val="bottom"/>
            <w:tcBorders>
              <w:top w:val="single" w:sz="8" w:color="auto"/>
            </w:tcBorders>
            <w:shd w:val="clear" w:color="auto" w:fill="CCEEFF"/>
          </w:tcPr>
          <w:p>
            <w:pPr>
              <w:spacing w:after="0"/>
              <w:rPr>
                <w:sz w:val="13"/>
                <w:szCs w:val="13"/>
                <w:color w:val="auto"/>
              </w:rPr>
            </w:pPr>
          </w:p>
        </w:tc>
        <w:tc>
          <w:tcPr>
            <w:tcW w:w="62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300" w:type="dxa"/>
            <w:vAlign w:val="bottom"/>
            <w:tcBorders>
              <w:top w:val="single" w:sz="8" w:color="auto"/>
            </w:tcBorders>
            <w:shd w:val="clear" w:color="auto" w:fill="CCEEFF"/>
          </w:tcPr>
          <w:p>
            <w:pPr>
              <w:spacing w:after="0"/>
              <w:rPr>
                <w:sz w:val="13"/>
                <w:szCs w:val="13"/>
                <w:color w:val="auto"/>
              </w:rPr>
            </w:pPr>
          </w:p>
        </w:tc>
        <w:tc>
          <w:tcPr>
            <w:tcW w:w="64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140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1260" w:type="dxa"/>
            <w:vAlign w:val="bottom"/>
            <w:tcBorders>
              <w:top w:val="single" w:sz="8" w:color="auto"/>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8"/>
        </w:trPr>
        <w:tc>
          <w:tcPr>
            <w:tcW w:w="3820" w:type="dxa"/>
            <w:vAlign w:val="bottom"/>
          </w:tcPr>
          <w:p>
            <w:pPr>
              <w:ind w:left="80"/>
              <w:spacing w:after="0"/>
              <w:rPr>
                <w:sz w:val="20"/>
                <w:szCs w:val="20"/>
                <w:color w:val="auto"/>
              </w:rPr>
            </w:pPr>
            <w:r>
              <w:rPr>
                <w:rFonts w:ascii="Arial" w:cs="Arial" w:eastAsia="Arial" w:hAnsi="Arial"/>
                <w:sz w:val="13"/>
                <w:szCs w:val="13"/>
                <w:color w:val="auto"/>
              </w:rPr>
              <w:t>Construction and land development</w:t>
            </w:r>
          </w:p>
        </w:tc>
        <w:tc>
          <w:tcPr>
            <w:tcW w:w="10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1200" w:type="dxa"/>
            <w:vAlign w:val="bottom"/>
          </w:tcPr>
          <w:p>
            <w:pPr>
              <w:jc w:val="right"/>
              <w:spacing w:after="0"/>
              <w:rPr>
                <w:sz w:val="20"/>
                <w:szCs w:val="20"/>
                <w:color w:val="auto"/>
              </w:rPr>
            </w:pPr>
            <w:r>
              <w:rPr>
                <w:rFonts w:ascii="Arial" w:cs="Arial" w:eastAsia="Arial" w:hAnsi="Arial"/>
                <w:sz w:val="13"/>
                <w:szCs w:val="13"/>
                <w:color w:val="auto"/>
              </w:rPr>
              <w:t>352,143</w:t>
            </w:r>
          </w:p>
        </w:tc>
        <w:tc>
          <w:tcPr>
            <w:tcW w:w="100" w:type="dxa"/>
            <w:vAlign w:val="bottom"/>
          </w:tcPr>
          <w:p>
            <w:pPr>
              <w:spacing w:after="0"/>
              <w:rPr>
                <w:sz w:val="14"/>
                <w:szCs w:val="14"/>
                <w:color w:val="auto"/>
              </w:rPr>
            </w:pPr>
          </w:p>
        </w:tc>
        <w:tc>
          <w:tcPr>
            <w:tcW w:w="160" w:type="dxa"/>
            <w:vAlign w:val="bottom"/>
          </w:tcPr>
          <w:p>
            <w:pPr>
              <w:jc w:val="right"/>
              <w:ind w:right="16"/>
              <w:spacing w:after="0"/>
              <w:rPr>
                <w:sz w:val="20"/>
                <w:szCs w:val="20"/>
                <w:color w:val="auto"/>
              </w:rPr>
            </w:pPr>
            <w:r>
              <w:rPr>
                <w:rFonts w:ascii="Arial" w:cs="Arial" w:eastAsia="Arial" w:hAnsi="Arial"/>
                <w:sz w:val="13"/>
                <w:szCs w:val="13"/>
                <w:color w:val="auto"/>
                <w:w w:val="82"/>
              </w:rPr>
              <w:t>$</w:t>
            </w:r>
          </w:p>
        </w:tc>
        <w:tc>
          <w:tcPr>
            <w:tcW w:w="1020" w:type="dxa"/>
            <w:vAlign w:val="bottom"/>
          </w:tcPr>
          <w:p>
            <w:pPr>
              <w:jc w:val="right"/>
              <w:spacing w:after="0"/>
              <w:rPr>
                <w:sz w:val="20"/>
                <w:szCs w:val="20"/>
                <w:color w:val="auto"/>
              </w:rPr>
            </w:pPr>
            <w:r>
              <w:rPr>
                <w:rFonts w:ascii="Arial" w:cs="Arial" w:eastAsia="Arial" w:hAnsi="Arial"/>
                <w:sz w:val="13"/>
                <w:szCs w:val="13"/>
                <w:color w:val="auto"/>
              </w:rPr>
              <w:t>356,674</w:t>
            </w:r>
          </w:p>
        </w:tc>
        <w:tc>
          <w:tcPr>
            <w:tcW w:w="100" w:type="dxa"/>
            <w:vAlign w:val="bottom"/>
          </w:tcPr>
          <w:p>
            <w:pPr>
              <w:spacing w:after="0"/>
              <w:rPr>
                <w:sz w:val="14"/>
                <w:szCs w:val="14"/>
                <w:color w:val="auto"/>
              </w:rPr>
            </w:pPr>
          </w:p>
        </w:tc>
        <w:tc>
          <w:tcPr>
            <w:tcW w:w="240" w:type="dxa"/>
            <w:vAlign w:val="bottom"/>
          </w:tcPr>
          <w:p>
            <w:pPr>
              <w:jc w:val="right"/>
              <w:ind w:right="96"/>
              <w:spacing w:after="0"/>
              <w:rPr>
                <w:sz w:val="20"/>
                <w:szCs w:val="20"/>
                <w:color w:val="auto"/>
              </w:rPr>
            </w:pPr>
            <w:r>
              <w:rPr>
                <w:rFonts w:ascii="Arial" w:cs="Arial" w:eastAsia="Arial" w:hAnsi="Arial"/>
                <w:sz w:val="13"/>
                <w:szCs w:val="13"/>
                <w:color w:val="auto"/>
                <w:w w:val="82"/>
              </w:rPr>
              <w:t>$</w:t>
            </w:r>
          </w:p>
        </w:tc>
        <w:tc>
          <w:tcPr>
            <w:tcW w:w="620" w:type="dxa"/>
            <w:vAlign w:val="bottom"/>
          </w:tcPr>
          <w:p>
            <w:pPr>
              <w:jc w:val="right"/>
              <w:spacing w:after="0"/>
              <w:rPr>
                <w:sz w:val="20"/>
                <w:szCs w:val="20"/>
                <w:color w:val="auto"/>
              </w:rPr>
            </w:pPr>
            <w:r>
              <w:rPr>
                <w:rFonts w:ascii="Arial" w:cs="Arial" w:eastAsia="Arial" w:hAnsi="Arial"/>
                <w:sz w:val="13"/>
                <w:szCs w:val="13"/>
                <w:color w:val="auto"/>
              </w:rPr>
              <w:t>(4,531)</w:t>
            </w: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Arial" w:cs="Arial" w:eastAsia="Arial" w:hAnsi="Arial"/>
                <w:sz w:val="13"/>
                <w:szCs w:val="13"/>
                <w:color w:val="auto"/>
              </w:rPr>
              <w:t>(1)%</w:t>
            </w:r>
          </w:p>
        </w:tc>
        <w:tc>
          <w:tcPr>
            <w:tcW w:w="100" w:type="dxa"/>
            <w:vAlign w:val="bottom"/>
          </w:tcPr>
          <w:p>
            <w:pPr>
              <w:spacing w:after="0"/>
              <w:rPr>
                <w:sz w:val="14"/>
                <w:szCs w:val="14"/>
                <w:color w:val="auto"/>
              </w:rPr>
            </w:pPr>
          </w:p>
        </w:tc>
        <w:tc>
          <w:tcPr>
            <w:tcW w:w="1400" w:type="dxa"/>
            <w:vAlign w:val="bottom"/>
          </w:tcPr>
          <w:p>
            <w:pPr>
              <w:jc w:val="right"/>
              <w:spacing w:after="0"/>
              <w:rPr>
                <w:sz w:val="20"/>
                <w:szCs w:val="20"/>
                <w:color w:val="auto"/>
              </w:rPr>
            </w:pPr>
            <w:r>
              <w:rPr>
                <w:rFonts w:ascii="Arial" w:cs="Arial" w:eastAsia="Arial" w:hAnsi="Arial"/>
                <w:sz w:val="13"/>
                <w:szCs w:val="13"/>
                <w:color w:val="auto"/>
              </w:rPr>
              <w:t>10 %</w:t>
            </w:r>
          </w:p>
        </w:tc>
        <w:tc>
          <w:tcPr>
            <w:tcW w:w="100" w:type="dxa"/>
            <w:vAlign w:val="bottom"/>
          </w:tcPr>
          <w:p>
            <w:pPr>
              <w:spacing w:after="0"/>
              <w:rPr>
                <w:sz w:val="14"/>
                <w:szCs w:val="14"/>
                <w:color w:val="auto"/>
              </w:rPr>
            </w:pPr>
          </w:p>
        </w:tc>
        <w:tc>
          <w:tcPr>
            <w:tcW w:w="1260" w:type="dxa"/>
            <w:vAlign w:val="bottom"/>
          </w:tcPr>
          <w:p>
            <w:pPr>
              <w:jc w:val="right"/>
              <w:spacing w:after="0"/>
              <w:rPr>
                <w:sz w:val="20"/>
                <w:szCs w:val="20"/>
                <w:color w:val="auto"/>
              </w:rPr>
            </w:pPr>
            <w:r>
              <w:rPr>
                <w:rFonts w:ascii="Arial" w:cs="Arial" w:eastAsia="Arial" w:hAnsi="Arial"/>
                <w:sz w:val="13"/>
                <w:szCs w:val="13"/>
                <w:color w:val="auto"/>
              </w:rPr>
              <w:t>10 %</w:t>
            </w:r>
          </w:p>
        </w:tc>
        <w:tc>
          <w:tcPr>
            <w:tcW w:w="0" w:type="dxa"/>
            <w:vAlign w:val="bottom"/>
          </w:tcPr>
          <w:p>
            <w:pPr>
              <w:spacing w:after="0"/>
              <w:rPr>
                <w:sz w:val="1"/>
                <w:szCs w:val="1"/>
                <w:color w:val="auto"/>
              </w:rPr>
            </w:pPr>
          </w:p>
        </w:tc>
      </w:tr>
      <w:tr>
        <w:trPr>
          <w:trHeight w:val="172"/>
        </w:trPr>
        <w:tc>
          <w:tcPr>
            <w:tcW w:w="3820" w:type="dxa"/>
            <w:vAlign w:val="bottom"/>
            <w:shd w:val="clear" w:color="auto" w:fill="CCEEFF"/>
          </w:tcPr>
          <w:p>
            <w:pPr>
              <w:ind w:left="80"/>
              <w:spacing w:after="0"/>
              <w:rPr>
                <w:sz w:val="20"/>
                <w:szCs w:val="20"/>
                <w:color w:val="auto"/>
              </w:rPr>
            </w:pPr>
            <w:r>
              <w:rPr>
                <w:rFonts w:ascii="Arial" w:cs="Arial" w:eastAsia="Arial" w:hAnsi="Arial"/>
                <w:sz w:val="13"/>
                <w:szCs w:val="13"/>
                <w:color w:val="auto"/>
              </w:rPr>
              <w:t>Commercial real estate – owner occupied</w:t>
            </w:r>
          </w:p>
        </w:tc>
        <w:tc>
          <w:tcPr>
            <w:tcW w:w="100" w:type="dxa"/>
            <w:vAlign w:val="bottom"/>
            <w:shd w:val="clear" w:color="auto" w:fill="CCEEFF"/>
          </w:tcPr>
          <w:p>
            <w:pPr>
              <w:spacing w:after="0"/>
              <w:rPr>
                <w:sz w:val="14"/>
                <w:szCs w:val="14"/>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526,534</w:t>
            </w: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529,721</w:t>
            </w:r>
          </w:p>
        </w:tc>
        <w:tc>
          <w:tcPr>
            <w:tcW w:w="1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(3,187)</w:t>
            </w:r>
          </w:p>
        </w:tc>
        <w:tc>
          <w:tcPr>
            <w:tcW w:w="10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640" w:type="dxa"/>
            <w:vAlign w:val="bottom"/>
            <w:shd w:val="clear" w:color="auto" w:fill="CCEEFF"/>
          </w:tcPr>
          <w:p>
            <w:pPr>
              <w:jc w:val="right"/>
              <w:ind w:right="56"/>
              <w:spacing w:after="0"/>
              <w:rPr>
                <w:sz w:val="20"/>
                <w:szCs w:val="20"/>
                <w:color w:val="auto"/>
              </w:rPr>
            </w:pPr>
            <w:r>
              <w:rPr>
                <w:rFonts w:ascii="Arial" w:cs="Arial" w:eastAsia="Arial" w:hAnsi="Arial"/>
                <w:sz w:val="13"/>
                <w:szCs w:val="13"/>
                <w:color w:val="auto"/>
              </w:rPr>
              <w:t>(1)</w:t>
            </w:r>
          </w:p>
        </w:tc>
        <w:tc>
          <w:tcPr>
            <w:tcW w:w="100" w:type="dxa"/>
            <w:vAlign w:val="bottom"/>
            <w:shd w:val="clear" w:color="auto" w:fill="CCEEFF"/>
          </w:tcPr>
          <w:p>
            <w:pPr>
              <w:spacing w:after="0"/>
              <w:rPr>
                <w:sz w:val="14"/>
                <w:szCs w:val="14"/>
                <w:color w:val="auto"/>
              </w:rPr>
            </w:pPr>
          </w:p>
        </w:tc>
        <w:tc>
          <w:tcPr>
            <w:tcW w:w="1400" w:type="dxa"/>
            <w:vAlign w:val="bottom"/>
            <w:shd w:val="clear" w:color="auto" w:fill="CCEEFF"/>
          </w:tcPr>
          <w:p>
            <w:pPr>
              <w:jc w:val="right"/>
              <w:ind w:right="96"/>
              <w:spacing w:after="0"/>
              <w:rPr>
                <w:sz w:val="20"/>
                <w:szCs w:val="20"/>
                <w:color w:val="auto"/>
              </w:rPr>
            </w:pPr>
            <w:r>
              <w:rPr>
                <w:rFonts w:ascii="Arial" w:cs="Arial" w:eastAsia="Arial" w:hAnsi="Arial"/>
                <w:sz w:val="13"/>
                <w:szCs w:val="13"/>
                <w:color w:val="auto"/>
              </w:rPr>
              <w:t>14</w:t>
            </w:r>
          </w:p>
        </w:tc>
        <w:tc>
          <w:tcPr>
            <w:tcW w:w="100" w:type="dxa"/>
            <w:vAlign w:val="bottom"/>
            <w:shd w:val="clear" w:color="auto" w:fill="CCEEFF"/>
          </w:tcPr>
          <w:p>
            <w:pPr>
              <w:spacing w:after="0"/>
              <w:rPr>
                <w:sz w:val="14"/>
                <w:szCs w:val="14"/>
                <w:color w:val="auto"/>
              </w:rPr>
            </w:pPr>
          </w:p>
        </w:tc>
        <w:tc>
          <w:tcPr>
            <w:tcW w:w="1260" w:type="dxa"/>
            <w:vAlign w:val="bottom"/>
            <w:shd w:val="clear" w:color="auto" w:fill="CCEEFF"/>
          </w:tcPr>
          <w:p>
            <w:pPr>
              <w:jc w:val="right"/>
              <w:ind w:right="96"/>
              <w:spacing w:after="0"/>
              <w:rPr>
                <w:sz w:val="20"/>
                <w:szCs w:val="20"/>
                <w:color w:val="auto"/>
              </w:rPr>
            </w:pPr>
            <w:r>
              <w:rPr>
                <w:rFonts w:ascii="Arial" w:cs="Arial" w:eastAsia="Arial" w:hAnsi="Arial"/>
                <w:sz w:val="13"/>
                <w:szCs w:val="13"/>
                <w:color w:val="auto"/>
              </w:rPr>
              <w:t>15</w:t>
            </w:r>
          </w:p>
        </w:tc>
        <w:tc>
          <w:tcPr>
            <w:tcW w:w="0" w:type="dxa"/>
            <w:vAlign w:val="bottom"/>
          </w:tcPr>
          <w:p>
            <w:pPr>
              <w:spacing w:after="0"/>
              <w:rPr>
                <w:sz w:val="1"/>
                <w:szCs w:val="1"/>
                <w:color w:val="auto"/>
              </w:rPr>
            </w:pPr>
          </w:p>
        </w:tc>
      </w:tr>
      <w:tr>
        <w:trPr>
          <w:trHeight w:val="168"/>
        </w:trPr>
        <w:tc>
          <w:tcPr>
            <w:tcW w:w="3820" w:type="dxa"/>
            <w:vAlign w:val="bottom"/>
          </w:tcPr>
          <w:p>
            <w:pPr>
              <w:ind w:left="80"/>
              <w:spacing w:after="0"/>
              <w:rPr>
                <w:sz w:val="20"/>
                <w:szCs w:val="20"/>
                <w:color w:val="auto"/>
              </w:rPr>
            </w:pPr>
            <w:r>
              <w:rPr>
                <w:rFonts w:ascii="Arial" w:cs="Arial" w:eastAsia="Arial" w:hAnsi="Arial"/>
                <w:sz w:val="13"/>
                <w:szCs w:val="13"/>
                <w:color w:val="auto"/>
              </w:rPr>
              <w:t>Commercial real estate – non-owner occupied</w:t>
            </w:r>
          </w:p>
        </w:tc>
        <w:tc>
          <w:tcPr>
            <w:tcW w:w="100" w:type="dxa"/>
            <w:vAlign w:val="bottom"/>
          </w:tcPr>
          <w:p>
            <w:pPr>
              <w:spacing w:after="0"/>
              <w:rPr>
                <w:sz w:val="14"/>
                <w:szCs w:val="14"/>
                <w:color w:val="auto"/>
              </w:rPr>
            </w:pPr>
          </w:p>
        </w:tc>
        <w:tc>
          <w:tcPr>
            <w:tcW w:w="1200" w:type="dxa"/>
            <w:vAlign w:val="bottom"/>
          </w:tcPr>
          <w:p>
            <w:pPr>
              <w:jc w:val="right"/>
              <w:spacing w:after="0"/>
              <w:rPr>
                <w:sz w:val="20"/>
                <w:szCs w:val="20"/>
                <w:color w:val="auto"/>
              </w:rPr>
            </w:pPr>
            <w:r>
              <w:rPr>
                <w:rFonts w:ascii="Arial" w:cs="Arial" w:eastAsia="Arial" w:hAnsi="Arial"/>
                <w:sz w:val="13"/>
                <w:szCs w:val="13"/>
                <w:color w:val="auto"/>
              </w:rPr>
              <w:t>880,348</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Arial" w:cs="Arial" w:eastAsia="Arial" w:hAnsi="Arial"/>
                <w:sz w:val="13"/>
                <w:szCs w:val="13"/>
                <w:color w:val="auto"/>
              </w:rPr>
              <w:t>901,685</w:t>
            </w: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Arial" w:cs="Arial" w:eastAsia="Arial" w:hAnsi="Arial"/>
                <w:sz w:val="13"/>
                <w:szCs w:val="13"/>
                <w:color w:val="auto"/>
              </w:rPr>
              <w:t>(21,337)</w:t>
            </w: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40" w:type="dxa"/>
            <w:vAlign w:val="bottom"/>
          </w:tcPr>
          <w:p>
            <w:pPr>
              <w:jc w:val="right"/>
              <w:ind w:right="56"/>
              <w:spacing w:after="0"/>
              <w:rPr>
                <w:sz w:val="20"/>
                <w:szCs w:val="20"/>
                <w:color w:val="auto"/>
              </w:rPr>
            </w:pPr>
            <w:r>
              <w:rPr>
                <w:rFonts w:ascii="Arial" w:cs="Arial" w:eastAsia="Arial" w:hAnsi="Arial"/>
                <w:sz w:val="13"/>
                <w:szCs w:val="13"/>
                <w:color w:val="auto"/>
              </w:rPr>
              <w:t>(2)</w:t>
            </w:r>
          </w:p>
        </w:tc>
        <w:tc>
          <w:tcPr>
            <w:tcW w:w="100" w:type="dxa"/>
            <w:vAlign w:val="bottom"/>
          </w:tcPr>
          <w:p>
            <w:pPr>
              <w:spacing w:after="0"/>
              <w:rPr>
                <w:sz w:val="14"/>
                <w:szCs w:val="14"/>
                <w:color w:val="auto"/>
              </w:rPr>
            </w:pPr>
          </w:p>
        </w:tc>
        <w:tc>
          <w:tcPr>
            <w:tcW w:w="1400" w:type="dxa"/>
            <w:vAlign w:val="bottom"/>
          </w:tcPr>
          <w:p>
            <w:pPr>
              <w:jc w:val="right"/>
              <w:ind w:right="96"/>
              <w:spacing w:after="0"/>
              <w:rPr>
                <w:sz w:val="20"/>
                <w:szCs w:val="20"/>
                <w:color w:val="auto"/>
              </w:rPr>
            </w:pPr>
            <w:r>
              <w:rPr>
                <w:rFonts w:ascii="Arial" w:cs="Arial" w:eastAsia="Arial" w:hAnsi="Arial"/>
                <w:sz w:val="13"/>
                <w:szCs w:val="13"/>
                <w:color w:val="auto"/>
              </w:rPr>
              <w:t>24</w:t>
            </w:r>
          </w:p>
        </w:tc>
        <w:tc>
          <w:tcPr>
            <w:tcW w:w="100" w:type="dxa"/>
            <w:vAlign w:val="bottom"/>
          </w:tcPr>
          <w:p>
            <w:pPr>
              <w:spacing w:after="0"/>
              <w:rPr>
                <w:sz w:val="14"/>
                <w:szCs w:val="14"/>
                <w:color w:val="auto"/>
              </w:rPr>
            </w:pPr>
          </w:p>
        </w:tc>
        <w:tc>
          <w:tcPr>
            <w:tcW w:w="1260" w:type="dxa"/>
            <w:vAlign w:val="bottom"/>
          </w:tcPr>
          <w:p>
            <w:pPr>
              <w:jc w:val="right"/>
              <w:ind w:right="96"/>
              <w:spacing w:after="0"/>
              <w:rPr>
                <w:sz w:val="20"/>
                <w:szCs w:val="20"/>
                <w:color w:val="auto"/>
              </w:rPr>
            </w:pPr>
            <w:r>
              <w:rPr>
                <w:rFonts w:ascii="Arial" w:cs="Arial" w:eastAsia="Arial" w:hAnsi="Arial"/>
                <w:sz w:val="13"/>
                <w:szCs w:val="13"/>
                <w:color w:val="auto"/>
              </w:rPr>
              <w:t>25</w:t>
            </w:r>
          </w:p>
        </w:tc>
        <w:tc>
          <w:tcPr>
            <w:tcW w:w="0" w:type="dxa"/>
            <w:vAlign w:val="bottom"/>
          </w:tcPr>
          <w:p>
            <w:pPr>
              <w:spacing w:after="0"/>
              <w:rPr>
                <w:sz w:val="1"/>
                <w:szCs w:val="1"/>
                <w:color w:val="auto"/>
              </w:rPr>
            </w:pPr>
          </w:p>
        </w:tc>
      </w:tr>
      <w:tr>
        <w:trPr>
          <w:trHeight w:val="172"/>
        </w:trPr>
        <w:tc>
          <w:tcPr>
            <w:tcW w:w="3820" w:type="dxa"/>
            <w:vAlign w:val="bottom"/>
            <w:shd w:val="clear" w:color="auto" w:fill="CCEEFF"/>
          </w:tcPr>
          <w:p>
            <w:pPr>
              <w:ind w:left="80"/>
              <w:spacing w:after="0"/>
              <w:rPr>
                <w:sz w:val="20"/>
                <w:szCs w:val="20"/>
                <w:color w:val="auto"/>
              </w:rPr>
            </w:pPr>
            <w:r>
              <w:rPr>
                <w:rFonts w:ascii="Arial" w:cs="Arial" w:eastAsia="Arial" w:hAnsi="Arial"/>
                <w:sz w:val="13"/>
                <w:szCs w:val="13"/>
                <w:color w:val="auto"/>
              </w:rPr>
              <w:t>Multifamily</w:t>
            </w:r>
          </w:p>
        </w:tc>
        <w:tc>
          <w:tcPr>
            <w:tcW w:w="100" w:type="dxa"/>
            <w:vAlign w:val="bottom"/>
            <w:tcBorders>
              <w:bottom w:val="single" w:sz="8" w:color="auto"/>
            </w:tcBorders>
            <w:shd w:val="clear" w:color="auto" w:fill="CCEEFF"/>
          </w:tcPr>
          <w:p>
            <w:pPr>
              <w:spacing w:after="0"/>
              <w:rPr>
                <w:sz w:val="14"/>
                <w:szCs w:val="14"/>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83,430</w:t>
            </w:r>
          </w:p>
        </w:tc>
        <w:tc>
          <w:tcPr>
            <w:tcW w:w="100" w:type="dxa"/>
            <w:vAlign w:val="bottom"/>
            <w:shd w:val="clear" w:color="auto" w:fill="CCEEFF"/>
          </w:tcPr>
          <w:p>
            <w:pPr>
              <w:spacing w:after="0"/>
              <w:rPr>
                <w:sz w:val="14"/>
                <w:szCs w:val="14"/>
                <w:color w:val="auto"/>
              </w:rPr>
            </w:pPr>
          </w:p>
        </w:tc>
        <w:tc>
          <w:tcPr>
            <w:tcW w:w="160" w:type="dxa"/>
            <w:vAlign w:val="bottom"/>
            <w:tcBorders>
              <w:bottom w:val="single" w:sz="8" w:color="auto"/>
            </w:tcBorders>
            <w:shd w:val="clear" w:color="auto" w:fill="CCEEFF"/>
          </w:tcPr>
          <w:p>
            <w:pPr>
              <w:spacing w:after="0"/>
              <w:rPr>
                <w:sz w:val="14"/>
                <w:szCs w:val="14"/>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81,827</w:t>
            </w:r>
          </w:p>
        </w:tc>
        <w:tc>
          <w:tcPr>
            <w:tcW w:w="100" w:type="dxa"/>
            <w:vAlign w:val="bottom"/>
            <w:shd w:val="clear" w:color="auto" w:fill="CCEEFF"/>
          </w:tcPr>
          <w:p>
            <w:pPr>
              <w:spacing w:after="0"/>
              <w:rPr>
                <w:sz w:val="14"/>
                <w:szCs w:val="14"/>
                <w:color w:val="auto"/>
              </w:rPr>
            </w:pPr>
          </w:p>
        </w:tc>
        <w:tc>
          <w:tcPr>
            <w:tcW w:w="240" w:type="dxa"/>
            <w:vAlign w:val="bottom"/>
            <w:tcBorders>
              <w:bottom w:val="single" w:sz="8" w:color="auto"/>
            </w:tcBorders>
            <w:shd w:val="clear" w:color="auto" w:fill="CCEEFF"/>
          </w:tcPr>
          <w:p>
            <w:pPr>
              <w:spacing w:after="0"/>
              <w:rPr>
                <w:sz w:val="14"/>
                <w:szCs w:val="14"/>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1,603</w:t>
            </w:r>
          </w:p>
        </w:tc>
        <w:tc>
          <w:tcPr>
            <w:tcW w:w="100" w:type="dxa"/>
            <w:vAlign w:val="bottom"/>
            <w:shd w:val="clear" w:color="auto" w:fill="CCEEFF"/>
          </w:tcPr>
          <w:p>
            <w:pPr>
              <w:spacing w:after="0"/>
              <w:rPr>
                <w:sz w:val="14"/>
                <w:szCs w:val="14"/>
                <w:color w:val="auto"/>
              </w:rPr>
            </w:pPr>
          </w:p>
        </w:tc>
        <w:tc>
          <w:tcPr>
            <w:tcW w:w="300" w:type="dxa"/>
            <w:vAlign w:val="bottom"/>
            <w:tcBorders>
              <w:bottom w:val="single" w:sz="8" w:color="auto"/>
            </w:tcBorders>
            <w:shd w:val="clear" w:color="auto" w:fill="CCEEFF"/>
          </w:tcPr>
          <w:p>
            <w:pPr>
              <w:spacing w:after="0"/>
              <w:rPr>
                <w:sz w:val="14"/>
                <w:szCs w:val="14"/>
                <w:color w:val="auto"/>
              </w:rPr>
            </w:pPr>
          </w:p>
        </w:tc>
        <w:tc>
          <w:tcPr>
            <w:tcW w:w="640" w:type="dxa"/>
            <w:vAlign w:val="bottom"/>
            <w:tcBorders>
              <w:bottom w:val="single" w:sz="8" w:color="auto"/>
            </w:tcBorders>
            <w:shd w:val="clear" w:color="auto" w:fill="CCEEFF"/>
          </w:tcPr>
          <w:p>
            <w:pPr>
              <w:jc w:val="right"/>
              <w:ind w:right="96"/>
              <w:spacing w:after="0"/>
              <w:rPr>
                <w:sz w:val="20"/>
                <w:szCs w:val="20"/>
                <w:color w:val="auto"/>
              </w:rPr>
            </w:pPr>
            <w:r>
              <w:rPr>
                <w:rFonts w:ascii="Arial" w:cs="Arial" w:eastAsia="Arial" w:hAnsi="Arial"/>
                <w:sz w:val="13"/>
                <w:szCs w:val="13"/>
                <w:color w:val="auto"/>
              </w:rPr>
              <w:t>2</w:t>
            </w:r>
          </w:p>
        </w:tc>
        <w:tc>
          <w:tcPr>
            <w:tcW w:w="100" w:type="dxa"/>
            <w:vAlign w:val="bottom"/>
            <w:shd w:val="clear" w:color="auto" w:fill="CCEEFF"/>
          </w:tcPr>
          <w:p>
            <w:pPr>
              <w:spacing w:after="0"/>
              <w:rPr>
                <w:sz w:val="14"/>
                <w:szCs w:val="14"/>
                <w:color w:val="auto"/>
              </w:rPr>
            </w:pPr>
          </w:p>
        </w:tc>
        <w:tc>
          <w:tcPr>
            <w:tcW w:w="1400" w:type="dxa"/>
            <w:vAlign w:val="bottom"/>
            <w:tcBorders>
              <w:bottom w:val="single" w:sz="8" w:color="auto"/>
            </w:tcBorders>
            <w:shd w:val="clear" w:color="auto" w:fill="CCEEFF"/>
          </w:tcPr>
          <w:p>
            <w:pPr>
              <w:jc w:val="right"/>
              <w:ind w:right="96"/>
              <w:spacing w:after="0"/>
              <w:rPr>
                <w:sz w:val="20"/>
                <w:szCs w:val="20"/>
                <w:color w:val="auto"/>
              </w:rPr>
            </w:pPr>
            <w:r>
              <w:rPr>
                <w:rFonts w:ascii="Arial" w:cs="Arial" w:eastAsia="Arial" w:hAnsi="Arial"/>
                <w:sz w:val="13"/>
                <w:szCs w:val="13"/>
                <w:color w:val="auto"/>
              </w:rPr>
              <w:t>2</w:t>
            </w:r>
          </w:p>
        </w:tc>
        <w:tc>
          <w:tcPr>
            <w:tcW w:w="100" w:type="dxa"/>
            <w:vAlign w:val="bottom"/>
            <w:shd w:val="clear" w:color="auto" w:fill="CCEEFF"/>
          </w:tcPr>
          <w:p>
            <w:pPr>
              <w:spacing w:after="0"/>
              <w:rPr>
                <w:sz w:val="14"/>
                <w:szCs w:val="14"/>
                <w:color w:val="auto"/>
              </w:rPr>
            </w:pPr>
          </w:p>
        </w:tc>
        <w:tc>
          <w:tcPr>
            <w:tcW w:w="1260" w:type="dxa"/>
            <w:vAlign w:val="bottom"/>
            <w:tcBorders>
              <w:bottom w:val="single" w:sz="8" w:color="auto"/>
            </w:tcBorders>
            <w:shd w:val="clear" w:color="auto" w:fill="CCEEFF"/>
          </w:tcPr>
          <w:p>
            <w:pPr>
              <w:jc w:val="right"/>
              <w:ind w:right="96"/>
              <w:spacing w:after="0"/>
              <w:rPr>
                <w:sz w:val="20"/>
                <w:szCs w:val="20"/>
                <w:color w:val="auto"/>
              </w:rPr>
            </w:pPr>
            <w:r>
              <w:rPr>
                <w:rFonts w:ascii="Arial" w:cs="Arial" w:eastAsia="Arial" w:hAnsi="Arial"/>
                <w:sz w:val="13"/>
                <w:szCs w:val="13"/>
                <w:color w:val="auto"/>
              </w:rPr>
              <w:t>2</w:t>
            </w:r>
          </w:p>
        </w:tc>
        <w:tc>
          <w:tcPr>
            <w:tcW w:w="0" w:type="dxa"/>
            <w:vAlign w:val="bottom"/>
          </w:tcPr>
          <w:p>
            <w:pPr>
              <w:spacing w:after="0"/>
              <w:rPr>
                <w:sz w:val="1"/>
                <w:szCs w:val="1"/>
                <w:color w:val="auto"/>
              </w:rPr>
            </w:pPr>
          </w:p>
        </w:tc>
      </w:tr>
      <w:tr>
        <w:trPr>
          <w:trHeight w:val="158"/>
        </w:trPr>
        <w:tc>
          <w:tcPr>
            <w:tcW w:w="3820" w:type="dxa"/>
            <w:vAlign w:val="bottom"/>
          </w:tcPr>
          <w:p>
            <w:pPr>
              <w:ind w:left="140"/>
              <w:spacing w:after="0" w:line="146" w:lineRule="exact"/>
              <w:rPr>
                <w:sz w:val="20"/>
                <w:szCs w:val="20"/>
                <w:color w:val="auto"/>
              </w:rPr>
            </w:pPr>
            <w:r>
              <w:rPr>
                <w:rFonts w:ascii="Arial" w:cs="Arial" w:eastAsia="Arial" w:hAnsi="Arial"/>
                <w:sz w:val="13"/>
                <w:szCs w:val="13"/>
                <w:color w:val="auto"/>
              </w:rPr>
              <w:t>Total commercial real estate loans</w:t>
            </w:r>
          </w:p>
        </w:tc>
        <w:tc>
          <w:tcPr>
            <w:tcW w:w="100" w:type="dxa"/>
            <w:vAlign w:val="bottom"/>
          </w:tcPr>
          <w:p>
            <w:pPr>
              <w:spacing w:after="0"/>
              <w:rPr>
                <w:sz w:val="13"/>
                <w:szCs w:val="13"/>
                <w:color w:val="auto"/>
              </w:rPr>
            </w:pPr>
          </w:p>
        </w:tc>
        <w:tc>
          <w:tcPr>
            <w:tcW w:w="1200" w:type="dxa"/>
            <w:vAlign w:val="bottom"/>
          </w:tcPr>
          <w:p>
            <w:pPr>
              <w:jc w:val="right"/>
              <w:spacing w:after="0"/>
              <w:rPr>
                <w:sz w:val="20"/>
                <w:szCs w:val="20"/>
                <w:color w:val="auto"/>
              </w:rPr>
            </w:pPr>
            <w:r>
              <w:rPr>
                <w:rFonts w:ascii="Arial" w:cs="Arial" w:eastAsia="Arial" w:hAnsi="Arial"/>
                <w:sz w:val="13"/>
                <w:szCs w:val="13"/>
                <w:color w:val="auto"/>
              </w:rPr>
              <w:t>1,842,455</w:t>
            </w: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20" w:type="dxa"/>
            <w:vAlign w:val="bottom"/>
          </w:tcPr>
          <w:p>
            <w:pPr>
              <w:jc w:val="right"/>
              <w:spacing w:after="0"/>
              <w:rPr>
                <w:sz w:val="20"/>
                <w:szCs w:val="20"/>
                <w:color w:val="auto"/>
              </w:rPr>
            </w:pPr>
            <w:r>
              <w:rPr>
                <w:rFonts w:ascii="Arial" w:cs="Arial" w:eastAsia="Arial" w:hAnsi="Arial"/>
                <w:sz w:val="13"/>
                <w:szCs w:val="13"/>
                <w:color w:val="auto"/>
              </w:rPr>
              <w:t>1,869,907</w:t>
            </w: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620" w:type="dxa"/>
            <w:vAlign w:val="bottom"/>
          </w:tcPr>
          <w:p>
            <w:pPr>
              <w:jc w:val="right"/>
              <w:spacing w:after="0"/>
              <w:rPr>
                <w:sz w:val="20"/>
                <w:szCs w:val="20"/>
                <w:color w:val="auto"/>
              </w:rPr>
            </w:pPr>
            <w:r>
              <w:rPr>
                <w:rFonts w:ascii="Arial" w:cs="Arial" w:eastAsia="Arial" w:hAnsi="Arial"/>
                <w:sz w:val="13"/>
                <w:szCs w:val="13"/>
                <w:color w:val="auto"/>
              </w:rPr>
              <w:t>(27,452)</w:t>
            </w:r>
          </w:p>
        </w:tc>
        <w:tc>
          <w:tcPr>
            <w:tcW w:w="1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40" w:type="dxa"/>
            <w:vAlign w:val="bottom"/>
          </w:tcPr>
          <w:p>
            <w:pPr>
              <w:jc w:val="right"/>
              <w:ind w:right="56"/>
              <w:spacing w:after="0"/>
              <w:rPr>
                <w:sz w:val="20"/>
                <w:szCs w:val="20"/>
                <w:color w:val="auto"/>
              </w:rPr>
            </w:pPr>
            <w:r>
              <w:rPr>
                <w:rFonts w:ascii="Arial" w:cs="Arial" w:eastAsia="Arial" w:hAnsi="Arial"/>
                <w:sz w:val="13"/>
                <w:szCs w:val="13"/>
                <w:color w:val="auto"/>
              </w:rPr>
              <w:t>(1)</w:t>
            </w:r>
          </w:p>
        </w:tc>
        <w:tc>
          <w:tcPr>
            <w:tcW w:w="100" w:type="dxa"/>
            <w:vAlign w:val="bottom"/>
          </w:tcPr>
          <w:p>
            <w:pPr>
              <w:spacing w:after="0"/>
              <w:rPr>
                <w:sz w:val="13"/>
                <w:szCs w:val="13"/>
                <w:color w:val="auto"/>
              </w:rPr>
            </w:pPr>
          </w:p>
        </w:tc>
        <w:tc>
          <w:tcPr>
            <w:tcW w:w="1400" w:type="dxa"/>
            <w:vAlign w:val="bottom"/>
          </w:tcPr>
          <w:p>
            <w:pPr>
              <w:jc w:val="right"/>
              <w:ind w:right="96"/>
              <w:spacing w:after="0"/>
              <w:rPr>
                <w:sz w:val="20"/>
                <w:szCs w:val="20"/>
                <w:color w:val="auto"/>
              </w:rPr>
            </w:pPr>
            <w:r>
              <w:rPr>
                <w:rFonts w:ascii="Arial" w:cs="Arial" w:eastAsia="Arial" w:hAnsi="Arial"/>
                <w:sz w:val="13"/>
                <w:szCs w:val="13"/>
                <w:color w:val="auto"/>
              </w:rPr>
              <w:t>50</w:t>
            </w:r>
          </w:p>
        </w:tc>
        <w:tc>
          <w:tcPr>
            <w:tcW w:w="100" w:type="dxa"/>
            <w:vAlign w:val="bottom"/>
          </w:tcPr>
          <w:p>
            <w:pPr>
              <w:spacing w:after="0"/>
              <w:rPr>
                <w:sz w:val="13"/>
                <w:szCs w:val="13"/>
                <w:color w:val="auto"/>
              </w:rPr>
            </w:pPr>
          </w:p>
        </w:tc>
        <w:tc>
          <w:tcPr>
            <w:tcW w:w="1260" w:type="dxa"/>
            <w:vAlign w:val="bottom"/>
          </w:tcPr>
          <w:p>
            <w:pPr>
              <w:jc w:val="right"/>
              <w:ind w:right="96"/>
              <w:spacing w:after="0"/>
              <w:rPr>
                <w:sz w:val="20"/>
                <w:szCs w:val="20"/>
                <w:color w:val="auto"/>
              </w:rPr>
            </w:pPr>
            <w:r>
              <w:rPr>
                <w:rFonts w:ascii="Arial" w:cs="Arial" w:eastAsia="Arial" w:hAnsi="Arial"/>
                <w:sz w:val="13"/>
                <w:szCs w:val="13"/>
                <w:color w:val="auto"/>
              </w:rPr>
              <w:t>52</w:t>
            </w:r>
          </w:p>
        </w:tc>
        <w:tc>
          <w:tcPr>
            <w:tcW w:w="0" w:type="dxa"/>
            <w:vAlign w:val="bottom"/>
          </w:tcPr>
          <w:p>
            <w:pPr>
              <w:spacing w:after="0"/>
              <w:rPr>
                <w:sz w:val="1"/>
                <w:szCs w:val="1"/>
                <w:color w:val="auto"/>
              </w:rPr>
            </w:pPr>
          </w:p>
        </w:tc>
      </w:tr>
      <w:tr>
        <w:trPr>
          <w:trHeight w:val="172"/>
        </w:trPr>
        <w:tc>
          <w:tcPr>
            <w:tcW w:w="3820" w:type="dxa"/>
            <w:vAlign w:val="bottom"/>
            <w:shd w:val="clear" w:color="auto" w:fill="CCEEFF"/>
          </w:tcPr>
          <w:p>
            <w:pPr>
              <w:ind w:left="20"/>
              <w:spacing w:after="0"/>
              <w:rPr>
                <w:sz w:val="20"/>
                <w:szCs w:val="20"/>
                <w:color w:val="auto"/>
              </w:rPr>
            </w:pPr>
            <w:r>
              <w:rPr>
                <w:rFonts w:ascii="Arial" w:cs="Arial" w:eastAsia="Arial" w:hAnsi="Arial"/>
                <w:sz w:val="13"/>
                <w:szCs w:val="13"/>
                <w:b w:val="1"/>
                <w:bCs w:val="1"/>
                <w:color w:val="auto"/>
              </w:rPr>
              <w:t>Commercial loans</w:t>
            </w:r>
          </w:p>
        </w:tc>
        <w:tc>
          <w:tcPr>
            <w:tcW w:w="100" w:type="dxa"/>
            <w:vAlign w:val="bottom"/>
            <w:shd w:val="clear" w:color="auto" w:fill="CCEEFF"/>
          </w:tcPr>
          <w:p>
            <w:pPr>
              <w:spacing w:after="0"/>
              <w:rPr>
                <w:sz w:val="14"/>
                <w:szCs w:val="14"/>
                <w:color w:val="auto"/>
              </w:rPr>
            </w:pPr>
          </w:p>
        </w:tc>
        <w:tc>
          <w:tcPr>
            <w:tcW w:w="12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3820" w:type="dxa"/>
            <w:vAlign w:val="bottom"/>
          </w:tcPr>
          <w:p>
            <w:pPr>
              <w:ind w:left="80"/>
              <w:spacing w:after="0"/>
              <w:rPr>
                <w:sz w:val="20"/>
                <w:szCs w:val="20"/>
                <w:color w:val="auto"/>
              </w:rPr>
            </w:pPr>
            <w:r>
              <w:rPr>
                <w:rFonts w:ascii="Arial" w:cs="Arial" w:eastAsia="Arial" w:hAnsi="Arial"/>
                <w:sz w:val="13"/>
                <w:szCs w:val="13"/>
                <w:color w:val="auto"/>
              </w:rPr>
              <w:t>Commercial and industrial</w:t>
            </w:r>
          </w:p>
        </w:tc>
        <w:tc>
          <w:tcPr>
            <w:tcW w:w="100" w:type="dxa"/>
            <w:vAlign w:val="bottom"/>
          </w:tcPr>
          <w:p>
            <w:pPr>
              <w:spacing w:after="0"/>
              <w:rPr>
                <w:sz w:val="14"/>
                <w:szCs w:val="14"/>
                <w:color w:val="auto"/>
              </w:rPr>
            </w:pPr>
          </w:p>
        </w:tc>
        <w:tc>
          <w:tcPr>
            <w:tcW w:w="1200" w:type="dxa"/>
            <w:vAlign w:val="bottom"/>
          </w:tcPr>
          <w:p>
            <w:pPr>
              <w:jc w:val="right"/>
              <w:spacing w:after="0"/>
              <w:rPr>
                <w:sz w:val="20"/>
                <w:szCs w:val="20"/>
                <w:color w:val="auto"/>
              </w:rPr>
            </w:pPr>
            <w:r>
              <w:rPr>
                <w:rFonts w:ascii="Arial" w:cs="Arial" w:eastAsia="Arial" w:hAnsi="Arial"/>
                <w:sz w:val="13"/>
                <w:szCs w:val="13"/>
                <w:color w:val="auto"/>
              </w:rPr>
              <w:t>237,366</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Arial" w:cs="Arial" w:eastAsia="Arial" w:hAnsi="Arial"/>
                <w:sz w:val="13"/>
                <w:szCs w:val="13"/>
                <w:color w:val="auto"/>
              </w:rPr>
              <w:t>245,428</w:t>
            </w: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Arial" w:cs="Arial" w:eastAsia="Arial" w:hAnsi="Arial"/>
                <w:sz w:val="13"/>
                <w:szCs w:val="13"/>
                <w:color w:val="auto"/>
              </w:rPr>
              <w:t>(8,062)</w:t>
            </w: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40" w:type="dxa"/>
            <w:vAlign w:val="bottom"/>
          </w:tcPr>
          <w:p>
            <w:pPr>
              <w:jc w:val="right"/>
              <w:ind w:right="56"/>
              <w:spacing w:after="0"/>
              <w:rPr>
                <w:sz w:val="20"/>
                <w:szCs w:val="20"/>
                <w:color w:val="auto"/>
              </w:rPr>
            </w:pPr>
            <w:r>
              <w:rPr>
                <w:rFonts w:ascii="Arial" w:cs="Arial" w:eastAsia="Arial" w:hAnsi="Arial"/>
                <w:sz w:val="13"/>
                <w:szCs w:val="13"/>
                <w:color w:val="auto"/>
              </w:rPr>
              <w:t>(3)</w:t>
            </w:r>
          </w:p>
        </w:tc>
        <w:tc>
          <w:tcPr>
            <w:tcW w:w="100" w:type="dxa"/>
            <w:vAlign w:val="bottom"/>
          </w:tcPr>
          <w:p>
            <w:pPr>
              <w:spacing w:after="0"/>
              <w:rPr>
                <w:sz w:val="14"/>
                <w:szCs w:val="14"/>
                <w:color w:val="auto"/>
              </w:rPr>
            </w:pPr>
          </w:p>
        </w:tc>
        <w:tc>
          <w:tcPr>
            <w:tcW w:w="1400" w:type="dxa"/>
            <w:vAlign w:val="bottom"/>
          </w:tcPr>
          <w:p>
            <w:pPr>
              <w:jc w:val="right"/>
              <w:ind w:right="96"/>
              <w:spacing w:after="0"/>
              <w:rPr>
                <w:sz w:val="20"/>
                <w:szCs w:val="20"/>
                <w:color w:val="auto"/>
              </w:rPr>
            </w:pPr>
            <w:r>
              <w:rPr>
                <w:rFonts w:ascii="Arial" w:cs="Arial" w:eastAsia="Arial" w:hAnsi="Arial"/>
                <w:sz w:val="13"/>
                <w:szCs w:val="13"/>
                <w:color w:val="auto"/>
              </w:rPr>
              <w:t>7</w:t>
            </w:r>
          </w:p>
        </w:tc>
        <w:tc>
          <w:tcPr>
            <w:tcW w:w="100" w:type="dxa"/>
            <w:vAlign w:val="bottom"/>
          </w:tcPr>
          <w:p>
            <w:pPr>
              <w:spacing w:after="0"/>
              <w:rPr>
                <w:sz w:val="14"/>
                <w:szCs w:val="14"/>
                <w:color w:val="auto"/>
              </w:rPr>
            </w:pPr>
          </w:p>
        </w:tc>
        <w:tc>
          <w:tcPr>
            <w:tcW w:w="1260" w:type="dxa"/>
            <w:vAlign w:val="bottom"/>
          </w:tcPr>
          <w:p>
            <w:pPr>
              <w:jc w:val="right"/>
              <w:ind w:right="96"/>
              <w:spacing w:after="0"/>
              <w:rPr>
                <w:sz w:val="20"/>
                <w:szCs w:val="20"/>
                <w:color w:val="auto"/>
              </w:rPr>
            </w:pPr>
            <w:r>
              <w:rPr>
                <w:rFonts w:ascii="Arial" w:cs="Arial" w:eastAsia="Arial" w:hAnsi="Arial"/>
                <w:sz w:val="13"/>
                <w:szCs w:val="13"/>
                <w:color w:val="auto"/>
              </w:rPr>
              <w:t>7</w:t>
            </w:r>
          </w:p>
        </w:tc>
        <w:tc>
          <w:tcPr>
            <w:tcW w:w="0" w:type="dxa"/>
            <w:vAlign w:val="bottom"/>
          </w:tcPr>
          <w:p>
            <w:pPr>
              <w:spacing w:after="0"/>
              <w:rPr>
                <w:sz w:val="1"/>
                <w:szCs w:val="1"/>
                <w:color w:val="auto"/>
              </w:rPr>
            </w:pPr>
          </w:p>
        </w:tc>
      </w:tr>
      <w:tr>
        <w:trPr>
          <w:trHeight w:val="172"/>
        </w:trPr>
        <w:tc>
          <w:tcPr>
            <w:tcW w:w="3820" w:type="dxa"/>
            <w:vAlign w:val="bottom"/>
            <w:shd w:val="clear" w:color="auto" w:fill="CCEEFF"/>
          </w:tcPr>
          <w:p>
            <w:pPr>
              <w:ind w:left="80"/>
              <w:spacing w:after="0"/>
              <w:rPr>
                <w:sz w:val="20"/>
                <w:szCs w:val="20"/>
                <w:color w:val="auto"/>
              </w:rPr>
            </w:pPr>
            <w:r>
              <w:rPr>
                <w:rFonts w:ascii="Arial" w:cs="Arial" w:eastAsia="Arial" w:hAnsi="Arial"/>
                <w:sz w:val="13"/>
                <w:szCs w:val="13"/>
                <w:color w:val="auto"/>
              </w:rPr>
              <w:t>Equipment finance</w:t>
            </w:r>
          </w:p>
        </w:tc>
        <w:tc>
          <w:tcPr>
            <w:tcW w:w="100" w:type="dxa"/>
            <w:vAlign w:val="bottom"/>
            <w:shd w:val="clear" w:color="auto" w:fill="CCEEFF"/>
          </w:tcPr>
          <w:p>
            <w:pPr>
              <w:spacing w:after="0"/>
              <w:rPr>
                <w:sz w:val="14"/>
                <w:szCs w:val="14"/>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470,387</w:t>
            </w: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462,211</w:t>
            </w:r>
          </w:p>
        </w:tc>
        <w:tc>
          <w:tcPr>
            <w:tcW w:w="1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8,176</w:t>
            </w:r>
          </w:p>
        </w:tc>
        <w:tc>
          <w:tcPr>
            <w:tcW w:w="10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640" w:type="dxa"/>
            <w:vAlign w:val="bottom"/>
            <w:shd w:val="clear" w:color="auto" w:fill="CCEEFF"/>
          </w:tcPr>
          <w:p>
            <w:pPr>
              <w:jc w:val="right"/>
              <w:ind w:right="96"/>
              <w:spacing w:after="0"/>
              <w:rPr>
                <w:sz w:val="20"/>
                <w:szCs w:val="20"/>
                <w:color w:val="auto"/>
              </w:rPr>
            </w:pPr>
            <w:r>
              <w:rPr>
                <w:rFonts w:ascii="Arial" w:cs="Arial" w:eastAsia="Arial" w:hAnsi="Arial"/>
                <w:sz w:val="13"/>
                <w:szCs w:val="13"/>
                <w:color w:val="auto"/>
              </w:rPr>
              <w:t>2</w:t>
            </w:r>
          </w:p>
        </w:tc>
        <w:tc>
          <w:tcPr>
            <w:tcW w:w="100" w:type="dxa"/>
            <w:vAlign w:val="bottom"/>
            <w:shd w:val="clear" w:color="auto" w:fill="CCEEFF"/>
          </w:tcPr>
          <w:p>
            <w:pPr>
              <w:spacing w:after="0"/>
              <w:rPr>
                <w:sz w:val="14"/>
                <w:szCs w:val="14"/>
                <w:color w:val="auto"/>
              </w:rPr>
            </w:pPr>
          </w:p>
        </w:tc>
        <w:tc>
          <w:tcPr>
            <w:tcW w:w="1400" w:type="dxa"/>
            <w:vAlign w:val="bottom"/>
            <w:shd w:val="clear" w:color="auto" w:fill="CCEEFF"/>
          </w:tcPr>
          <w:p>
            <w:pPr>
              <w:jc w:val="right"/>
              <w:ind w:right="96"/>
              <w:spacing w:after="0"/>
              <w:rPr>
                <w:sz w:val="20"/>
                <w:szCs w:val="20"/>
                <w:color w:val="auto"/>
              </w:rPr>
            </w:pPr>
            <w:r>
              <w:rPr>
                <w:rFonts w:ascii="Arial" w:cs="Arial" w:eastAsia="Arial" w:hAnsi="Arial"/>
                <w:sz w:val="13"/>
                <w:szCs w:val="13"/>
                <w:color w:val="auto"/>
              </w:rPr>
              <w:t>13</w:t>
            </w:r>
          </w:p>
        </w:tc>
        <w:tc>
          <w:tcPr>
            <w:tcW w:w="100" w:type="dxa"/>
            <w:vAlign w:val="bottom"/>
            <w:shd w:val="clear" w:color="auto" w:fill="CCEEFF"/>
          </w:tcPr>
          <w:p>
            <w:pPr>
              <w:spacing w:after="0"/>
              <w:rPr>
                <w:sz w:val="14"/>
                <w:szCs w:val="14"/>
                <w:color w:val="auto"/>
              </w:rPr>
            </w:pPr>
          </w:p>
        </w:tc>
        <w:tc>
          <w:tcPr>
            <w:tcW w:w="1260" w:type="dxa"/>
            <w:vAlign w:val="bottom"/>
            <w:shd w:val="clear" w:color="auto" w:fill="CCEEFF"/>
          </w:tcPr>
          <w:p>
            <w:pPr>
              <w:jc w:val="right"/>
              <w:ind w:right="96"/>
              <w:spacing w:after="0"/>
              <w:rPr>
                <w:sz w:val="20"/>
                <w:szCs w:val="20"/>
                <w:color w:val="auto"/>
              </w:rPr>
            </w:pPr>
            <w:r>
              <w:rPr>
                <w:rFonts w:ascii="Arial" w:cs="Arial" w:eastAsia="Arial" w:hAnsi="Arial"/>
                <w:sz w:val="13"/>
                <w:szCs w:val="13"/>
                <w:color w:val="auto"/>
              </w:rPr>
              <w:t>13</w:t>
            </w:r>
          </w:p>
        </w:tc>
        <w:tc>
          <w:tcPr>
            <w:tcW w:w="0" w:type="dxa"/>
            <w:vAlign w:val="bottom"/>
          </w:tcPr>
          <w:p>
            <w:pPr>
              <w:spacing w:after="0"/>
              <w:rPr>
                <w:sz w:val="1"/>
                <w:szCs w:val="1"/>
                <w:color w:val="auto"/>
              </w:rPr>
            </w:pPr>
          </w:p>
        </w:tc>
      </w:tr>
      <w:tr>
        <w:trPr>
          <w:trHeight w:val="168"/>
        </w:trPr>
        <w:tc>
          <w:tcPr>
            <w:tcW w:w="3820" w:type="dxa"/>
            <w:vAlign w:val="bottom"/>
            <w:tcBorders>
              <w:bottom w:val="single" w:sz="8" w:color="CCEEFF"/>
            </w:tcBorders>
          </w:tcPr>
          <w:p>
            <w:pPr>
              <w:ind w:left="80"/>
              <w:spacing w:after="0"/>
              <w:rPr>
                <w:sz w:val="20"/>
                <w:szCs w:val="20"/>
                <w:color w:val="auto"/>
              </w:rPr>
            </w:pPr>
            <w:r>
              <w:rPr>
                <w:rFonts w:ascii="Arial" w:cs="Arial" w:eastAsia="Arial" w:hAnsi="Arial"/>
                <w:sz w:val="13"/>
                <w:szCs w:val="13"/>
                <w:color w:val="auto"/>
              </w:rPr>
              <w:t>Municipal leases</w:t>
            </w:r>
          </w:p>
        </w:tc>
        <w:tc>
          <w:tcPr>
            <w:tcW w:w="10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147,821</w:t>
            </w:r>
          </w:p>
        </w:tc>
        <w:tc>
          <w:tcPr>
            <w:tcW w:w="10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142,212</w:t>
            </w:r>
          </w:p>
        </w:tc>
        <w:tc>
          <w:tcPr>
            <w:tcW w:w="100" w:type="dxa"/>
            <w:vAlign w:val="bottom"/>
            <w:tcBorders>
              <w:bottom w:val="single" w:sz="8" w:color="CCEEFF"/>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5,609</w:t>
            </w:r>
          </w:p>
        </w:tc>
        <w:tc>
          <w:tcPr>
            <w:tcW w:w="100" w:type="dxa"/>
            <w:vAlign w:val="bottom"/>
            <w:tcBorders>
              <w:bottom w:val="single" w:sz="8" w:color="CCEEFF"/>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96"/>
              <w:spacing w:after="0"/>
              <w:rPr>
                <w:sz w:val="20"/>
                <w:szCs w:val="20"/>
                <w:color w:val="auto"/>
              </w:rPr>
            </w:pPr>
            <w:r>
              <w:rPr>
                <w:rFonts w:ascii="Arial" w:cs="Arial" w:eastAsia="Arial" w:hAnsi="Arial"/>
                <w:sz w:val="13"/>
                <w:szCs w:val="13"/>
                <w:color w:val="auto"/>
              </w:rPr>
              <w:t>4</w:t>
            </w:r>
          </w:p>
        </w:tc>
        <w:tc>
          <w:tcPr>
            <w:tcW w:w="100" w:type="dxa"/>
            <w:vAlign w:val="bottom"/>
            <w:tcBorders>
              <w:bottom w:val="single" w:sz="8" w:color="CCEEFF"/>
            </w:tcBorders>
          </w:tcPr>
          <w:p>
            <w:pPr>
              <w:spacing w:after="0"/>
              <w:rPr>
                <w:sz w:val="14"/>
                <w:szCs w:val="14"/>
                <w:color w:val="auto"/>
              </w:rPr>
            </w:pPr>
          </w:p>
        </w:tc>
        <w:tc>
          <w:tcPr>
            <w:tcW w:w="1400" w:type="dxa"/>
            <w:vAlign w:val="bottom"/>
            <w:tcBorders>
              <w:bottom w:val="single" w:sz="8" w:color="auto"/>
            </w:tcBorders>
          </w:tcPr>
          <w:p>
            <w:pPr>
              <w:jc w:val="right"/>
              <w:ind w:right="96"/>
              <w:spacing w:after="0"/>
              <w:rPr>
                <w:sz w:val="20"/>
                <w:szCs w:val="20"/>
                <w:color w:val="auto"/>
              </w:rPr>
            </w:pPr>
            <w:r>
              <w:rPr>
                <w:rFonts w:ascii="Arial" w:cs="Arial" w:eastAsia="Arial" w:hAnsi="Arial"/>
                <w:sz w:val="13"/>
                <w:szCs w:val="13"/>
                <w:color w:val="auto"/>
              </w:rPr>
              <w:t>4</w:t>
            </w:r>
          </w:p>
        </w:tc>
        <w:tc>
          <w:tcPr>
            <w:tcW w:w="100" w:type="dxa"/>
            <w:vAlign w:val="bottom"/>
            <w:tcBorders>
              <w:bottom w:val="single" w:sz="8" w:color="CCEEFF"/>
            </w:tcBorders>
          </w:tcPr>
          <w:p>
            <w:pPr>
              <w:spacing w:after="0"/>
              <w:rPr>
                <w:sz w:val="14"/>
                <w:szCs w:val="14"/>
                <w:color w:val="auto"/>
              </w:rPr>
            </w:pPr>
          </w:p>
        </w:tc>
        <w:tc>
          <w:tcPr>
            <w:tcW w:w="1260" w:type="dxa"/>
            <w:vAlign w:val="bottom"/>
            <w:tcBorders>
              <w:bottom w:val="single" w:sz="8" w:color="auto"/>
            </w:tcBorders>
          </w:tcPr>
          <w:p>
            <w:pPr>
              <w:jc w:val="right"/>
              <w:ind w:right="96"/>
              <w:spacing w:after="0"/>
              <w:rPr>
                <w:sz w:val="20"/>
                <w:szCs w:val="20"/>
                <w:color w:val="auto"/>
              </w:rPr>
            </w:pPr>
            <w:r>
              <w:rPr>
                <w:rFonts w:ascii="Arial" w:cs="Arial" w:eastAsia="Arial" w:hAnsi="Arial"/>
                <w:sz w:val="13"/>
                <w:szCs w:val="13"/>
                <w:color w:val="auto"/>
              </w:rPr>
              <w:t>4</w:t>
            </w:r>
          </w:p>
        </w:tc>
        <w:tc>
          <w:tcPr>
            <w:tcW w:w="0" w:type="dxa"/>
            <w:vAlign w:val="bottom"/>
          </w:tcPr>
          <w:p>
            <w:pPr>
              <w:spacing w:after="0"/>
              <w:rPr>
                <w:sz w:val="1"/>
                <w:szCs w:val="1"/>
                <w:color w:val="auto"/>
              </w:rPr>
            </w:pPr>
          </w:p>
        </w:tc>
      </w:tr>
      <w:tr>
        <w:trPr>
          <w:trHeight w:val="163"/>
        </w:trPr>
        <w:tc>
          <w:tcPr>
            <w:tcW w:w="3820" w:type="dxa"/>
            <w:vAlign w:val="bottom"/>
            <w:shd w:val="clear" w:color="auto" w:fill="CCEEFF"/>
          </w:tcPr>
          <w:p>
            <w:pPr>
              <w:ind w:left="140"/>
              <w:spacing w:after="0" w:line="148" w:lineRule="exact"/>
              <w:rPr>
                <w:sz w:val="20"/>
                <w:szCs w:val="20"/>
                <w:color w:val="auto"/>
              </w:rPr>
            </w:pPr>
            <w:r>
              <w:rPr>
                <w:rFonts w:ascii="Arial" w:cs="Arial" w:eastAsia="Arial" w:hAnsi="Arial"/>
                <w:sz w:val="13"/>
                <w:szCs w:val="13"/>
                <w:color w:val="auto"/>
              </w:rPr>
              <w:t>Total commercial loans</w:t>
            </w:r>
          </w:p>
        </w:tc>
        <w:tc>
          <w:tcPr>
            <w:tcW w:w="100" w:type="dxa"/>
            <w:vAlign w:val="bottom"/>
            <w:shd w:val="clear" w:color="auto" w:fill="CCEEFF"/>
          </w:tcPr>
          <w:p>
            <w:pPr>
              <w:spacing w:after="0"/>
              <w:rPr>
                <w:sz w:val="14"/>
                <w:szCs w:val="14"/>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855,574</w:t>
            </w: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849,851</w:t>
            </w:r>
          </w:p>
        </w:tc>
        <w:tc>
          <w:tcPr>
            <w:tcW w:w="1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5,723</w:t>
            </w:r>
          </w:p>
        </w:tc>
        <w:tc>
          <w:tcPr>
            <w:tcW w:w="10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640" w:type="dxa"/>
            <w:vAlign w:val="bottom"/>
            <w:shd w:val="clear" w:color="auto" w:fill="CCEEFF"/>
          </w:tcPr>
          <w:p>
            <w:pPr>
              <w:jc w:val="right"/>
              <w:ind w:right="96"/>
              <w:spacing w:after="0"/>
              <w:rPr>
                <w:sz w:val="20"/>
                <w:szCs w:val="20"/>
                <w:color w:val="auto"/>
              </w:rPr>
            </w:pPr>
            <w:r>
              <w:rPr>
                <w:rFonts w:ascii="Arial" w:cs="Arial" w:eastAsia="Arial" w:hAnsi="Arial"/>
                <w:sz w:val="13"/>
                <w:szCs w:val="13"/>
                <w:color w:val="auto"/>
              </w:rPr>
              <w:t>1</w:t>
            </w:r>
          </w:p>
        </w:tc>
        <w:tc>
          <w:tcPr>
            <w:tcW w:w="100" w:type="dxa"/>
            <w:vAlign w:val="bottom"/>
            <w:shd w:val="clear" w:color="auto" w:fill="CCEEFF"/>
          </w:tcPr>
          <w:p>
            <w:pPr>
              <w:spacing w:after="0"/>
              <w:rPr>
                <w:sz w:val="14"/>
                <w:szCs w:val="14"/>
                <w:color w:val="auto"/>
              </w:rPr>
            </w:pPr>
          </w:p>
        </w:tc>
        <w:tc>
          <w:tcPr>
            <w:tcW w:w="1400" w:type="dxa"/>
            <w:vAlign w:val="bottom"/>
            <w:shd w:val="clear" w:color="auto" w:fill="CCEEFF"/>
          </w:tcPr>
          <w:p>
            <w:pPr>
              <w:jc w:val="right"/>
              <w:ind w:right="96"/>
              <w:spacing w:after="0"/>
              <w:rPr>
                <w:sz w:val="20"/>
                <w:szCs w:val="20"/>
                <w:color w:val="auto"/>
              </w:rPr>
            </w:pPr>
            <w:r>
              <w:rPr>
                <w:rFonts w:ascii="Arial" w:cs="Arial" w:eastAsia="Arial" w:hAnsi="Arial"/>
                <w:sz w:val="13"/>
                <w:szCs w:val="13"/>
                <w:color w:val="auto"/>
              </w:rPr>
              <w:t>24</w:t>
            </w:r>
          </w:p>
        </w:tc>
        <w:tc>
          <w:tcPr>
            <w:tcW w:w="100" w:type="dxa"/>
            <w:vAlign w:val="bottom"/>
            <w:shd w:val="clear" w:color="auto" w:fill="CCEEFF"/>
          </w:tcPr>
          <w:p>
            <w:pPr>
              <w:spacing w:after="0"/>
              <w:rPr>
                <w:sz w:val="14"/>
                <w:szCs w:val="14"/>
                <w:color w:val="auto"/>
              </w:rPr>
            </w:pPr>
          </w:p>
        </w:tc>
        <w:tc>
          <w:tcPr>
            <w:tcW w:w="1260" w:type="dxa"/>
            <w:vAlign w:val="bottom"/>
            <w:shd w:val="clear" w:color="auto" w:fill="CCEEFF"/>
          </w:tcPr>
          <w:p>
            <w:pPr>
              <w:jc w:val="right"/>
              <w:ind w:right="96"/>
              <w:spacing w:after="0"/>
              <w:rPr>
                <w:sz w:val="20"/>
                <w:szCs w:val="20"/>
                <w:color w:val="auto"/>
              </w:rPr>
            </w:pPr>
            <w:r>
              <w:rPr>
                <w:rFonts w:ascii="Arial" w:cs="Arial" w:eastAsia="Arial" w:hAnsi="Arial"/>
                <w:sz w:val="13"/>
                <w:szCs w:val="13"/>
                <w:color w:val="auto"/>
              </w:rPr>
              <w:t>24</w:t>
            </w:r>
          </w:p>
        </w:tc>
        <w:tc>
          <w:tcPr>
            <w:tcW w:w="0" w:type="dxa"/>
            <w:vAlign w:val="bottom"/>
          </w:tcPr>
          <w:p>
            <w:pPr>
              <w:spacing w:after="0"/>
              <w:rPr>
                <w:sz w:val="1"/>
                <w:szCs w:val="1"/>
                <w:color w:val="auto"/>
              </w:rPr>
            </w:pPr>
          </w:p>
        </w:tc>
      </w:tr>
      <w:tr>
        <w:trPr>
          <w:trHeight w:val="168"/>
        </w:trPr>
        <w:tc>
          <w:tcPr>
            <w:tcW w:w="3820" w:type="dxa"/>
            <w:vAlign w:val="bottom"/>
          </w:tcPr>
          <w:p>
            <w:pPr>
              <w:ind w:left="20"/>
              <w:spacing w:after="0"/>
              <w:rPr>
                <w:sz w:val="20"/>
                <w:szCs w:val="20"/>
                <w:color w:val="auto"/>
              </w:rPr>
            </w:pPr>
            <w:r>
              <w:rPr>
                <w:rFonts w:ascii="Arial" w:cs="Arial" w:eastAsia="Arial" w:hAnsi="Arial"/>
                <w:sz w:val="13"/>
                <w:szCs w:val="13"/>
                <w:b w:val="1"/>
                <w:bCs w:val="1"/>
                <w:color w:val="auto"/>
              </w:rPr>
              <w:t>Residential real estate loans</w:t>
            </w:r>
          </w:p>
        </w:tc>
        <w:tc>
          <w:tcPr>
            <w:tcW w:w="10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3820" w:type="dxa"/>
            <w:vAlign w:val="bottom"/>
            <w:shd w:val="clear" w:color="auto" w:fill="CCEEFF"/>
          </w:tcPr>
          <w:p>
            <w:pPr>
              <w:ind w:left="80"/>
              <w:spacing w:after="0"/>
              <w:rPr>
                <w:sz w:val="20"/>
                <w:szCs w:val="20"/>
                <w:color w:val="auto"/>
              </w:rPr>
            </w:pPr>
            <w:r>
              <w:rPr>
                <w:rFonts w:ascii="Arial" w:cs="Arial" w:eastAsia="Arial" w:hAnsi="Arial"/>
                <w:sz w:val="13"/>
                <w:szCs w:val="13"/>
                <w:color w:val="auto"/>
              </w:rPr>
              <w:t>Construction and land development</w:t>
            </w:r>
          </w:p>
        </w:tc>
        <w:tc>
          <w:tcPr>
            <w:tcW w:w="100" w:type="dxa"/>
            <w:vAlign w:val="bottom"/>
            <w:shd w:val="clear" w:color="auto" w:fill="CCEEFF"/>
          </w:tcPr>
          <w:p>
            <w:pPr>
              <w:spacing w:after="0"/>
              <w:rPr>
                <w:sz w:val="14"/>
                <w:szCs w:val="14"/>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103,381</w:t>
            </w: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110,074</w:t>
            </w:r>
          </w:p>
        </w:tc>
        <w:tc>
          <w:tcPr>
            <w:tcW w:w="1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(6,693)</w:t>
            </w:r>
          </w:p>
        </w:tc>
        <w:tc>
          <w:tcPr>
            <w:tcW w:w="10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640" w:type="dxa"/>
            <w:vAlign w:val="bottom"/>
            <w:shd w:val="clear" w:color="auto" w:fill="CCEEFF"/>
          </w:tcPr>
          <w:p>
            <w:pPr>
              <w:jc w:val="right"/>
              <w:ind w:right="56"/>
              <w:spacing w:after="0"/>
              <w:rPr>
                <w:sz w:val="20"/>
                <w:szCs w:val="20"/>
                <w:color w:val="auto"/>
              </w:rPr>
            </w:pPr>
            <w:r>
              <w:rPr>
                <w:rFonts w:ascii="Arial" w:cs="Arial" w:eastAsia="Arial" w:hAnsi="Arial"/>
                <w:sz w:val="13"/>
                <w:szCs w:val="13"/>
                <w:color w:val="auto"/>
              </w:rPr>
              <w:t>(6)</w:t>
            </w:r>
          </w:p>
        </w:tc>
        <w:tc>
          <w:tcPr>
            <w:tcW w:w="100" w:type="dxa"/>
            <w:vAlign w:val="bottom"/>
            <w:shd w:val="clear" w:color="auto" w:fill="CCEEFF"/>
          </w:tcPr>
          <w:p>
            <w:pPr>
              <w:spacing w:after="0"/>
              <w:rPr>
                <w:sz w:val="14"/>
                <w:szCs w:val="14"/>
                <w:color w:val="auto"/>
              </w:rPr>
            </w:pPr>
          </w:p>
        </w:tc>
        <w:tc>
          <w:tcPr>
            <w:tcW w:w="1400" w:type="dxa"/>
            <w:vAlign w:val="bottom"/>
            <w:shd w:val="clear" w:color="auto" w:fill="CCEEFF"/>
          </w:tcPr>
          <w:p>
            <w:pPr>
              <w:jc w:val="right"/>
              <w:ind w:right="96"/>
              <w:spacing w:after="0"/>
              <w:rPr>
                <w:sz w:val="20"/>
                <w:szCs w:val="20"/>
                <w:color w:val="auto"/>
              </w:rPr>
            </w:pPr>
            <w:r>
              <w:rPr>
                <w:rFonts w:ascii="Arial" w:cs="Arial" w:eastAsia="Arial" w:hAnsi="Arial"/>
                <w:sz w:val="13"/>
                <w:szCs w:val="13"/>
                <w:color w:val="auto"/>
              </w:rPr>
              <w:t>3</w:t>
            </w:r>
          </w:p>
        </w:tc>
        <w:tc>
          <w:tcPr>
            <w:tcW w:w="100" w:type="dxa"/>
            <w:vAlign w:val="bottom"/>
            <w:shd w:val="clear" w:color="auto" w:fill="CCEEFF"/>
          </w:tcPr>
          <w:p>
            <w:pPr>
              <w:spacing w:after="0"/>
              <w:rPr>
                <w:sz w:val="14"/>
                <w:szCs w:val="14"/>
                <w:color w:val="auto"/>
              </w:rPr>
            </w:pPr>
          </w:p>
        </w:tc>
        <w:tc>
          <w:tcPr>
            <w:tcW w:w="1260" w:type="dxa"/>
            <w:vAlign w:val="bottom"/>
            <w:shd w:val="clear" w:color="auto" w:fill="CCEEFF"/>
          </w:tcPr>
          <w:p>
            <w:pPr>
              <w:jc w:val="right"/>
              <w:ind w:right="96"/>
              <w:spacing w:after="0"/>
              <w:rPr>
                <w:sz w:val="20"/>
                <w:szCs w:val="20"/>
                <w:color w:val="auto"/>
              </w:rPr>
            </w:pPr>
            <w:r>
              <w:rPr>
                <w:rFonts w:ascii="Arial" w:cs="Arial" w:eastAsia="Arial" w:hAnsi="Arial"/>
                <w:sz w:val="13"/>
                <w:szCs w:val="13"/>
                <w:color w:val="auto"/>
              </w:rPr>
              <w:t>3</w:t>
            </w:r>
          </w:p>
        </w:tc>
        <w:tc>
          <w:tcPr>
            <w:tcW w:w="0" w:type="dxa"/>
            <w:vAlign w:val="bottom"/>
          </w:tcPr>
          <w:p>
            <w:pPr>
              <w:spacing w:after="0"/>
              <w:rPr>
                <w:sz w:val="1"/>
                <w:szCs w:val="1"/>
                <w:color w:val="auto"/>
              </w:rPr>
            </w:pPr>
          </w:p>
        </w:tc>
      </w:tr>
      <w:tr>
        <w:trPr>
          <w:trHeight w:val="168"/>
        </w:trPr>
        <w:tc>
          <w:tcPr>
            <w:tcW w:w="3820" w:type="dxa"/>
            <w:vAlign w:val="bottom"/>
          </w:tcPr>
          <w:p>
            <w:pPr>
              <w:ind w:left="80"/>
              <w:spacing w:after="0"/>
              <w:rPr>
                <w:sz w:val="20"/>
                <w:szCs w:val="20"/>
                <w:color w:val="auto"/>
              </w:rPr>
            </w:pPr>
            <w:r>
              <w:rPr>
                <w:rFonts w:ascii="Arial" w:cs="Arial" w:eastAsia="Arial" w:hAnsi="Arial"/>
                <w:sz w:val="13"/>
                <w:szCs w:val="13"/>
                <w:color w:val="auto"/>
              </w:rPr>
              <w:t>One-to-four family</w:t>
            </w:r>
          </w:p>
        </w:tc>
        <w:tc>
          <w:tcPr>
            <w:tcW w:w="100" w:type="dxa"/>
            <w:vAlign w:val="bottom"/>
          </w:tcPr>
          <w:p>
            <w:pPr>
              <w:spacing w:after="0"/>
              <w:rPr>
                <w:sz w:val="14"/>
                <w:szCs w:val="14"/>
                <w:color w:val="auto"/>
              </w:rPr>
            </w:pPr>
          </w:p>
        </w:tc>
        <w:tc>
          <w:tcPr>
            <w:tcW w:w="1200" w:type="dxa"/>
            <w:vAlign w:val="bottom"/>
          </w:tcPr>
          <w:p>
            <w:pPr>
              <w:jc w:val="right"/>
              <w:spacing w:after="0"/>
              <w:rPr>
                <w:sz w:val="20"/>
                <w:szCs w:val="20"/>
                <w:color w:val="auto"/>
              </w:rPr>
            </w:pPr>
            <w:r>
              <w:rPr>
                <w:rFonts w:ascii="Arial" w:cs="Arial" w:eastAsia="Arial" w:hAnsi="Arial"/>
                <w:sz w:val="13"/>
                <w:szCs w:val="13"/>
                <w:color w:val="auto"/>
              </w:rPr>
              <w:t>560,399</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Arial" w:cs="Arial" w:eastAsia="Arial" w:hAnsi="Arial"/>
                <w:sz w:val="13"/>
                <w:szCs w:val="13"/>
                <w:color w:val="auto"/>
              </w:rPr>
              <w:t>529,703</w:t>
            </w: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Arial" w:cs="Arial" w:eastAsia="Arial" w:hAnsi="Arial"/>
                <w:sz w:val="13"/>
                <w:szCs w:val="13"/>
                <w:color w:val="auto"/>
              </w:rPr>
              <w:t>30,696</w:t>
            </w: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40" w:type="dxa"/>
            <w:vAlign w:val="bottom"/>
          </w:tcPr>
          <w:p>
            <w:pPr>
              <w:jc w:val="right"/>
              <w:ind w:right="96"/>
              <w:spacing w:after="0"/>
              <w:rPr>
                <w:sz w:val="20"/>
                <w:szCs w:val="20"/>
                <w:color w:val="auto"/>
              </w:rPr>
            </w:pPr>
            <w:r>
              <w:rPr>
                <w:rFonts w:ascii="Arial" w:cs="Arial" w:eastAsia="Arial" w:hAnsi="Arial"/>
                <w:sz w:val="13"/>
                <w:szCs w:val="13"/>
                <w:color w:val="auto"/>
              </w:rPr>
              <w:t>6</w:t>
            </w:r>
          </w:p>
        </w:tc>
        <w:tc>
          <w:tcPr>
            <w:tcW w:w="100" w:type="dxa"/>
            <w:vAlign w:val="bottom"/>
          </w:tcPr>
          <w:p>
            <w:pPr>
              <w:spacing w:after="0"/>
              <w:rPr>
                <w:sz w:val="14"/>
                <w:szCs w:val="14"/>
                <w:color w:val="auto"/>
              </w:rPr>
            </w:pPr>
          </w:p>
        </w:tc>
        <w:tc>
          <w:tcPr>
            <w:tcW w:w="1400" w:type="dxa"/>
            <w:vAlign w:val="bottom"/>
          </w:tcPr>
          <w:p>
            <w:pPr>
              <w:jc w:val="right"/>
              <w:ind w:right="96"/>
              <w:spacing w:after="0"/>
              <w:rPr>
                <w:sz w:val="20"/>
                <w:szCs w:val="20"/>
                <w:color w:val="auto"/>
              </w:rPr>
            </w:pPr>
            <w:r>
              <w:rPr>
                <w:rFonts w:ascii="Arial" w:cs="Arial" w:eastAsia="Arial" w:hAnsi="Arial"/>
                <w:sz w:val="13"/>
                <w:szCs w:val="13"/>
                <w:color w:val="auto"/>
              </w:rPr>
              <w:t>15</w:t>
            </w:r>
          </w:p>
        </w:tc>
        <w:tc>
          <w:tcPr>
            <w:tcW w:w="100" w:type="dxa"/>
            <w:vAlign w:val="bottom"/>
          </w:tcPr>
          <w:p>
            <w:pPr>
              <w:spacing w:after="0"/>
              <w:rPr>
                <w:sz w:val="14"/>
                <w:szCs w:val="14"/>
                <w:color w:val="auto"/>
              </w:rPr>
            </w:pPr>
          </w:p>
        </w:tc>
        <w:tc>
          <w:tcPr>
            <w:tcW w:w="1260" w:type="dxa"/>
            <w:vAlign w:val="bottom"/>
          </w:tcPr>
          <w:p>
            <w:pPr>
              <w:jc w:val="right"/>
              <w:ind w:right="96"/>
              <w:spacing w:after="0"/>
              <w:rPr>
                <w:sz w:val="20"/>
                <w:szCs w:val="20"/>
                <w:color w:val="auto"/>
              </w:rPr>
            </w:pPr>
            <w:r>
              <w:rPr>
                <w:rFonts w:ascii="Arial" w:cs="Arial" w:eastAsia="Arial" w:hAnsi="Arial"/>
                <w:sz w:val="13"/>
                <w:szCs w:val="13"/>
                <w:color w:val="auto"/>
              </w:rPr>
              <w:t>14</w:t>
            </w:r>
          </w:p>
        </w:tc>
        <w:tc>
          <w:tcPr>
            <w:tcW w:w="0" w:type="dxa"/>
            <w:vAlign w:val="bottom"/>
          </w:tcPr>
          <w:p>
            <w:pPr>
              <w:spacing w:after="0"/>
              <w:rPr>
                <w:sz w:val="1"/>
                <w:szCs w:val="1"/>
                <w:color w:val="auto"/>
              </w:rPr>
            </w:pPr>
          </w:p>
        </w:tc>
      </w:tr>
      <w:tr>
        <w:trPr>
          <w:trHeight w:val="172"/>
        </w:trPr>
        <w:tc>
          <w:tcPr>
            <w:tcW w:w="3820" w:type="dxa"/>
            <w:vAlign w:val="bottom"/>
            <w:shd w:val="clear" w:color="auto" w:fill="CCEEFF"/>
          </w:tcPr>
          <w:p>
            <w:pPr>
              <w:ind w:left="80"/>
              <w:spacing w:after="0"/>
              <w:rPr>
                <w:sz w:val="20"/>
                <w:szCs w:val="20"/>
                <w:color w:val="auto"/>
              </w:rPr>
            </w:pPr>
            <w:r>
              <w:rPr>
                <w:rFonts w:ascii="Arial" w:cs="Arial" w:eastAsia="Arial" w:hAnsi="Arial"/>
                <w:sz w:val="13"/>
                <w:szCs w:val="13"/>
                <w:color w:val="auto"/>
              </w:rPr>
              <w:t>HELOCs</w:t>
            </w:r>
          </w:p>
        </w:tc>
        <w:tc>
          <w:tcPr>
            <w:tcW w:w="100" w:type="dxa"/>
            <w:vAlign w:val="bottom"/>
            <w:tcBorders>
              <w:bottom w:val="single" w:sz="8" w:color="auto"/>
            </w:tcBorders>
            <w:shd w:val="clear" w:color="auto" w:fill="CCEEFF"/>
          </w:tcPr>
          <w:p>
            <w:pPr>
              <w:spacing w:after="0"/>
              <w:rPr>
                <w:sz w:val="14"/>
                <w:szCs w:val="14"/>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185,289</w:t>
            </w:r>
          </w:p>
        </w:tc>
        <w:tc>
          <w:tcPr>
            <w:tcW w:w="100" w:type="dxa"/>
            <w:vAlign w:val="bottom"/>
            <w:shd w:val="clear" w:color="auto" w:fill="CCEEFF"/>
          </w:tcPr>
          <w:p>
            <w:pPr>
              <w:spacing w:after="0"/>
              <w:rPr>
                <w:sz w:val="14"/>
                <w:szCs w:val="14"/>
                <w:color w:val="auto"/>
              </w:rPr>
            </w:pPr>
          </w:p>
        </w:tc>
        <w:tc>
          <w:tcPr>
            <w:tcW w:w="160" w:type="dxa"/>
            <w:vAlign w:val="bottom"/>
            <w:tcBorders>
              <w:bottom w:val="single" w:sz="8" w:color="auto"/>
            </w:tcBorders>
            <w:shd w:val="clear" w:color="auto" w:fill="CCEEFF"/>
          </w:tcPr>
          <w:p>
            <w:pPr>
              <w:spacing w:after="0"/>
              <w:rPr>
                <w:sz w:val="14"/>
                <w:szCs w:val="14"/>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187,193</w:t>
            </w:r>
          </w:p>
        </w:tc>
        <w:tc>
          <w:tcPr>
            <w:tcW w:w="100" w:type="dxa"/>
            <w:vAlign w:val="bottom"/>
            <w:shd w:val="clear" w:color="auto" w:fill="CCEEFF"/>
          </w:tcPr>
          <w:p>
            <w:pPr>
              <w:spacing w:after="0"/>
              <w:rPr>
                <w:sz w:val="14"/>
                <w:szCs w:val="14"/>
                <w:color w:val="auto"/>
              </w:rPr>
            </w:pPr>
          </w:p>
        </w:tc>
        <w:tc>
          <w:tcPr>
            <w:tcW w:w="240" w:type="dxa"/>
            <w:vAlign w:val="bottom"/>
            <w:tcBorders>
              <w:bottom w:val="single" w:sz="8" w:color="auto"/>
            </w:tcBorders>
            <w:shd w:val="clear" w:color="auto" w:fill="CCEEFF"/>
          </w:tcPr>
          <w:p>
            <w:pPr>
              <w:spacing w:after="0"/>
              <w:rPr>
                <w:sz w:val="14"/>
                <w:szCs w:val="14"/>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(1,904)</w:t>
            </w:r>
          </w:p>
        </w:tc>
        <w:tc>
          <w:tcPr>
            <w:tcW w:w="100" w:type="dxa"/>
            <w:vAlign w:val="bottom"/>
            <w:shd w:val="clear" w:color="auto" w:fill="CCEEFF"/>
          </w:tcPr>
          <w:p>
            <w:pPr>
              <w:spacing w:after="0"/>
              <w:rPr>
                <w:sz w:val="14"/>
                <w:szCs w:val="14"/>
                <w:color w:val="auto"/>
              </w:rPr>
            </w:pPr>
          </w:p>
        </w:tc>
        <w:tc>
          <w:tcPr>
            <w:tcW w:w="300" w:type="dxa"/>
            <w:vAlign w:val="bottom"/>
            <w:tcBorders>
              <w:bottom w:val="single" w:sz="8" w:color="auto"/>
            </w:tcBorders>
            <w:shd w:val="clear" w:color="auto" w:fill="CCEEFF"/>
          </w:tcPr>
          <w:p>
            <w:pPr>
              <w:spacing w:after="0"/>
              <w:rPr>
                <w:sz w:val="14"/>
                <w:szCs w:val="14"/>
                <w:color w:val="auto"/>
              </w:rPr>
            </w:pPr>
          </w:p>
        </w:tc>
        <w:tc>
          <w:tcPr>
            <w:tcW w:w="640" w:type="dxa"/>
            <w:vAlign w:val="bottom"/>
            <w:tcBorders>
              <w:bottom w:val="single" w:sz="8" w:color="auto"/>
            </w:tcBorders>
            <w:shd w:val="clear" w:color="auto" w:fill="CCEEFF"/>
          </w:tcPr>
          <w:p>
            <w:pPr>
              <w:jc w:val="right"/>
              <w:ind w:right="56"/>
              <w:spacing w:after="0"/>
              <w:rPr>
                <w:sz w:val="20"/>
                <w:szCs w:val="20"/>
                <w:color w:val="auto"/>
              </w:rPr>
            </w:pPr>
            <w:r>
              <w:rPr>
                <w:rFonts w:ascii="Arial" w:cs="Arial" w:eastAsia="Arial" w:hAnsi="Arial"/>
                <w:sz w:val="13"/>
                <w:szCs w:val="13"/>
                <w:color w:val="auto"/>
              </w:rPr>
              <w:t>(1)</w:t>
            </w:r>
          </w:p>
        </w:tc>
        <w:tc>
          <w:tcPr>
            <w:tcW w:w="100" w:type="dxa"/>
            <w:vAlign w:val="bottom"/>
            <w:shd w:val="clear" w:color="auto" w:fill="CCEEFF"/>
          </w:tcPr>
          <w:p>
            <w:pPr>
              <w:spacing w:after="0"/>
              <w:rPr>
                <w:sz w:val="14"/>
                <w:szCs w:val="14"/>
                <w:color w:val="auto"/>
              </w:rPr>
            </w:pPr>
          </w:p>
        </w:tc>
        <w:tc>
          <w:tcPr>
            <w:tcW w:w="1400" w:type="dxa"/>
            <w:vAlign w:val="bottom"/>
            <w:tcBorders>
              <w:bottom w:val="single" w:sz="8" w:color="auto"/>
            </w:tcBorders>
            <w:shd w:val="clear" w:color="auto" w:fill="CCEEFF"/>
          </w:tcPr>
          <w:p>
            <w:pPr>
              <w:jc w:val="right"/>
              <w:ind w:right="96"/>
              <w:spacing w:after="0"/>
              <w:rPr>
                <w:sz w:val="20"/>
                <w:szCs w:val="20"/>
                <w:color w:val="auto"/>
              </w:rPr>
            </w:pPr>
            <w:r>
              <w:rPr>
                <w:rFonts w:ascii="Arial" w:cs="Arial" w:eastAsia="Arial" w:hAnsi="Arial"/>
                <w:sz w:val="13"/>
                <w:szCs w:val="13"/>
                <w:color w:val="auto"/>
              </w:rPr>
              <w:t>5</w:t>
            </w:r>
          </w:p>
        </w:tc>
        <w:tc>
          <w:tcPr>
            <w:tcW w:w="100" w:type="dxa"/>
            <w:vAlign w:val="bottom"/>
            <w:shd w:val="clear" w:color="auto" w:fill="CCEEFF"/>
          </w:tcPr>
          <w:p>
            <w:pPr>
              <w:spacing w:after="0"/>
              <w:rPr>
                <w:sz w:val="14"/>
                <w:szCs w:val="14"/>
                <w:color w:val="auto"/>
              </w:rPr>
            </w:pPr>
          </w:p>
        </w:tc>
        <w:tc>
          <w:tcPr>
            <w:tcW w:w="1260" w:type="dxa"/>
            <w:vAlign w:val="bottom"/>
            <w:tcBorders>
              <w:bottom w:val="single" w:sz="8" w:color="auto"/>
            </w:tcBorders>
            <w:shd w:val="clear" w:color="auto" w:fill="CCEEFF"/>
          </w:tcPr>
          <w:p>
            <w:pPr>
              <w:jc w:val="right"/>
              <w:ind w:right="96"/>
              <w:spacing w:after="0"/>
              <w:rPr>
                <w:sz w:val="20"/>
                <w:szCs w:val="20"/>
                <w:color w:val="auto"/>
              </w:rPr>
            </w:pPr>
            <w:r>
              <w:rPr>
                <w:rFonts w:ascii="Arial" w:cs="Arial" w:eastAsia="Arial" w:hAnsi="Arial"/>
                <w:sz w:val="13"/>
                <w:szCs w:val="13"/>
                <w:color w:val="auto"/>
              </w:rPr>
              <w:t>5</w:t>
            </w:r>
          </w:p>
        </w:tc>
        <w:tc>
          <w:tcPr>
            <w:tcW w:w="0" w:type="dxa"/>
            <w:vAlign w:val="bottom"/>
          </w:tcPr>
          <w:p>
            <w:pPr>
              <w:spacing w:after="0"/>
              <w:rPr>
                <w:sz w:val="1"/>
                <w:szCs w:val="1"/>
                <w:color w:val="auto"/>
              </w:rPr>
            </w:pPr>
          </w:p>
        </w:tc>
      </w:tr>
      <w:tr>
        <w:trPr>
          <w:trHeight w:val="158"/>
        </w:trPr>
        <w:tc>
          <w:tcPr>
            <w:tcW w:w="3820" w:type="dxa"/>
            <w:vAlign w:val="bottom"/>
          </w:tcPr>
          <w:p>
            <w:pPr>
              <w:ind w:left="140"/>
              <w:spacing w:after="0" w:line="146" w:lineRule="exact"/>
              <w:rPr>
                <w:sz w:val="20"/>
                <w:szCs w:val="20"/>
                <w:color w:val="auto"/>
              </w:rPr>
            </w:pPr>
            <w:r>
              <w:rPr>
                <w:rFonts w:ascii="Arial" w:cs="Arial" w:eastAsia="Arial" w:hAnsi="Arial"/>
                <w:sz w:val="13"/>
                <w:szCs w:val="13"/>
                <w:color w:val="auto"/>
              </w:rPr>
              <w:t>Total residential real estate loans</w:t>
            </w:r>
          </w:p>
        </w:tc>
        <w:tc>
          <w:tcPr>
            <w:tcW w:w="100" w:type="dxa"/>
            <w:vAlign w:val="bottom"/>
          </w:tcPr>
          <w:p>
            <w:pPr>
              <w:spacing w:after="0"/>
              <w:rPr>
                <w:sz w:val="13"/>
                <w:szCs w:val="13"/>
                <w:color w:val="auto"/>
              </w:rPr>
            </w:pPr>
          </w:p>
        </w:tc>
        <w:tc>
          <w:tcPr>
            <w:tcW w:w="1200" w:type="dxa"/>
            <w:vAlign w:val="bottom"/>
          </w:tcPr>
          <w:p>
            <w:pPr>
              <w:jc w:val="right"/>
              <w:spacing w:after="0"/>
              <w:rPr>
                <w:sz w:val="20"/>
                <w:szCs w:val="20"/>
                <w:color w:val="auto"/>
              </w:rPr>
            </w:pPr>
            <w:r>
              <w:rPr>
                <w:rFonts w:ascii="Arial" w:cs="Arial" w:eastAsia="Arial" w:hAnsi="Arial"/>
                <w:sz w:val="13"/>
                <w:szCs w:val="13"/>
                <w:color w:val="auto"/>
              </w:rPr>
              <w:t>849,069</w:t>
            </w: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20" w:type="dxa"/>
            <w:vAlign w:val="bottom"/>
          </w:tcPr>
          <w:p>
            <w:pPr>
              <w:jc w:val="right"/>
              <w:spacing w:after="0"/>
              <w:rPr>
                <w:sz w:val="20"/>
                <w:szCs w:val="20"/>
                <w:color w:val="auto"/>
              </w:rPr>
            </w:pPr>
            <w:r>
              <w:rPr>
                <w:rFonts w:ascii="Arial" w:cs="Arial" w:eastAsia="Arial" w:hAnsi="Arial"/>
                <w:sz w:val="13"/>
                <w:szCs w:val="13"/>
                <w:color w:val="auto"/>
              </w:rPr>
              <w:t>826,970</w:t>
            </w: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620" w:type="dxa"/>
            <w:vAlign w:val="bottom"/>
          </w:tcPr>
          <w:p>
            <w:pPr>
              <w:jc w:val="right"/>
              <w:spacing w:after="0"/>
              <w:rPr>
                <w:sz w:val="20"/>
                <w:szCs w:val="20"/>
                <w:color w:val="auto"/>
              </w:rPr>
            </w:pPr>
            <w:r>
              <w:rPr>
                <w:rFonts w:ascii="Arial" w:cs="Arial" w:eastAsia="Arial" w:hAnsi="Arial"/>
                <w:sz w:val="13"/>
                <w:szCs w:val="13"/>
                <w:color w:val="auto"/>
              </w:rPr>
              <w:t>22,099</w:t>
            </w:r>
          </w:p>
        </w:tc>
        <w:tc>
          <w:tcPr>
            <w:tcW w:w="1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40" w:type="dxa"/>
            <w:vAlign w:val="bottom"/>
          </w:tcPr>
          <w:p>
            <w:pPr>
              <w:jc w:val="right"/>
              <w:ind w:right="96"/>
              <w:spacing w:after="0"/>
              <w:rPr>
                <w:sz w:val="20"/>
                <w:szCs w:val="20"/>
                <w:color w:val="auto"/>
              </w:rPr>
            </w:pPr>
            <w:r>
              <w:rPr>
                <w:rFonts w:ascii="Arial" w:cs="Arial" w:eastAsia="Arial" w:hAnsi="Arial"/>
                <w:sz w:val="13"/>
                <w:szCs w:val="13"/>
                <w:color w:val="auto"/>
              </w:rPr>
              <w:t>3</w:t>
            </w:r>
          </w:p>
        </w:tc>
        <w:tc>
          <w:tcPr>
            <w:tcW w:w="100" w:type="dxa"/>
            <w:vAlign w:val="bottom"/>
          </w:tcPr>
          <w:p>
            <w:pPr>
              <w:spacing w:after="0"/>
              <w:rPr>
                <w:sz w:val="13"/>
                <w:szCs w:val="13"/>
                <w:color w:val="auto"/>
              </w:rPr>
            </w:pPr>
          </w:p>
        </w:tc>
        <w:tc>
          <w:tcPr>
            <w:tcW w:w="1400" w:type="dxa"/>
            <w:vAlign w:val="bottom"/>
          </w:tcPr>
          <w:p>
            <w:pPr>
              <w:jc w:val="right"/>
              <w:ind w:right="96"/>
              <w:spacing w:after="0"/>
              <w:rPr>
                <w:sz w:val="20"/>
                <w:szCs w:val="20"/>
                <w:color w:val="auto"/>
              </w:rPr>
            </w:pPr>
            <w:r>
              <w:rPr>
                <w:rFonts w:ascii="Arial" w:cs="Arial" w:eastAsia="Arial" w:hAnsi="Arial"/>
                <w:sz w:val="13"/>
                <w:szCs w:val="13"/>
                <w:color w:val="auto"/>
              </w:rPr>
              <w:t>23</w:t>
            </w:r>
          </w:p>
        </w:tc>
        <w:tc>
          <w:tcPr>
            <w:tcW w:w="100" w:type="dxa"/>
            <w:vAlign w:val="bottom"/>
          </w:tcPr>
          <w:p>
            <w:pPr>
              <w:spacing w:after="0"/>
              <w:rPr>
                <w:sz w:val="13"/>
                <w:szCs w:val="13"/>
                <w:color w:val="auto"/>
              </w:rPr>
            </w:pPr>
          </w:p>
        </w:tc>
        <w:tc>
          <w:tcPr>
            <w:tcW w:w="1260" w:type="dxa"/>
            <w:vAlign w:val="bottom"/>
          </w:tcPr>
          <w:p>
            <w:pPr>
              <w:jc w:val="right"/>
              <w:ind w:right="96"/>
              <w:spacing w:after="0"/>
              <w:rPr>
                <w:sz w:val="20"/>
                <w:szCs w:val="20"/>
                <w:color w:val="auto"/>
              </w:rPr>
            </w:pPr>
            <w:r>
              <w:rPr>
                <w:rFonts w:ascii="Arial" w:cs="Arial" w:eastAsia="Arial" w:hAnsi="Arial"/>
                <w:sz w:val="13"/>
                <w:szCs w:val="13"/>
                <w:color w:val="auto"/>
              </w:rPr>
              <w:t>22</w:t>
            </w:r>
          </w:p>
        </w:tc>
        <w:tc>
          <w:tcPr>
            <w:tcW w:w="0" w:type="dxa"/>
            <w:vAlign w:val="bottom"/>
          </w:tcPr>
          <w:p>
            <w:pPr>
              <w:spacing w:after="0"/>
              <w:rPr>
                <w:sz w:val="1"/>
                <w:szCs w:val="1"/>
                <w:color w:val="auto"/>
              </w:rPr>
            </w:pPr>
          </w:p>
        </w:tc>
      </w:tr>
      <w:tr>
        <w:trPr>
          <w:trHeight w:val="172"/>
        </w:trPr>
        <w:tc>
          <w:tcPr>
            <w:tcW w:w="3820" w:type="dxa"/>
            <w:vAlign w:val="bottom"/>
            <w:shd w:val="clear" w:color="auto" w:fill="CCEEFF"/>
          </w:tcPr>
          <w:p>
            <w:pPr>
              <w:ind w:left="20"/>
              <w:spacing w:after="0"/>
              <w:rPr>
                <w:sz w:val="20"/>
                <w:szCs w:val="20"/>
                <w:color w:val="auto"/>
              </w:rPr>
            </w:pPr>
            <w:r>
              <w:rPr>
                <w:rFonts w:ascii="Arial" w:cs="Arial" w:eastAsia="Arial" w:hAnsi="Arial"/>
                <w:sz w:val="13"/>
                <w:szCs w:val="13"/>
                <w:b w:val="1"/>
                <w:bCs w:val="1"/>
                <w:color w:val="auto"/>
              </w:rPr>
              <w:t>Consumer loans</w:t>
            </w:r>
          </w:p>
        </w:tc>
        <w:tc>
          <w:tcPr>
            <w:tcW w:w="100" w:type="dxa"/>
            <w:vAlign w:val="bottom"/>
            <w:tcBorders>
              <w:bottom w:val="single" w:sz="8" w:color="auto"/>
            </w:tcBorders>
            <w:shd w:val="clear" w:color="auto" w:fill="CCEEFF"/>
          </w:tcPr>
          <w:p>
            <w:pPr>
              <w:spacing w:after="0"/>
              <w:rPr>
                <w:sz w:val="14"/>
                <w:szCs w:val="14"/>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112,816</w:t>
            </w:r>
          </w:p>
        </w:tc>
        <w:tc>
          <w:tcPr>
            <w:tcW w:w="100" w:type="dxa"/>
            <w:vAlign w:val="bottom"/>
            <w:shd w:val="clear" w:color="auto" w:fill="CCEEFF"/>
          </w:tcPr>
          <w:p>
            <w:pPr>
              <w:spacing w:after="0"/>
              <w:rPr>
                <w:sz w:val="14"/>
                <w:szCs w:val="14"/>
                <w:color w:val="auto"/>
              </w:rPr>
            </w:pPr>
          </w:p>
        </w:tc>
        <w:tc>
          <w:tcPr>
            <w:tcW w:w="160" w:type="dxa"/>
            <w:vAlign w:val="bottom"/>
            <w:tcBorders>
              <w:bottom w:val="single" w:sz="8" w:color="auto"/>
            </w:tcBorders>
            <w:shd w:val="clear" w:color="auto" w:fill="CCEEFF"/>
          </w:tcPr>
          <w:p>
            <w:pPr>
              <w:spacing w:after="0"/>
              <w:rPr>
                <w:sz w:val="14"/>
                <w:szCs w:val="14"/>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112,095</w:t>
            </w:r>
          </w:p>
        </w:tc>
        <w:tc>
          <w:tcPr>
            <w:tcW w:w="100" w:type="dxa"/>
            <w:vAlign w:val="bottom"/>
            <w:shd w:val="clear" w:color="auto" w:fill="CCEEFF"/>
          </w:tcPr>
          <w:p>
            <w:pPr>
              <w:spacing w:after="0"/>
              <w:rPr>
                <w:sz w:val="14"/>
                <w:szCs w:val="14"/>
                <w:color w:val="auto"/>
              </w:rPr>
            </w:pPr>
          </w:p>
        </w:tc>
        <w:tc>
          <w:tcPr>
            <w:tcW w:w="240" w:type="dxa"/>
            <w:vAlign w:val="bottom"/>
            <w:tcBorders>
              <w:bottom w:val="single" w:sz="8" w:color="auto"/>
            </w:tcBorders>
            <w:shd w:val="clear" w:color="auto" w:fill="CCEEFF"/>
          </w:tcPr>
          <w:p>
            <w:pPr>
              <w:spacing w:after="0"/>
              <w:rPr>
                <w:sz w:val="14"/>
                <w:szCs w:val="14"/>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721</w:t>
            </w:r>
          </w:p>
        </w:tc>
        <w:tc>
          <w:tcPr>
            <w:tcW w:w="100" w:type="dxa"/>
            <w:vAlign w:val="bottom"/>
            <w:shd w:val="clear" w:color="auto" w:fill="CCEEFF"/>
          </w:tcPr>
          <w:p>
            <w:pPr>
              <w:spacing w:after="0"/>
              <w:rPr>
                <w:sz w:val="14"/>
                <w:szCs w:val="14"/>
                <w:color w:val="auto"/>
              </w:rPr>
            </w:pPr>
          </w:p>
        </w:tc>
        <w:tc>
          <w:tcPr>
            <w:tcW w:w="300" w:type="dxa"/>
            <w:vAlign w:val="bottom"/>
            <w:tcBorders>
              <w:bottom w:val="single" w:sz="8" w:color="auto"/>
            </w:tcBorders>
            <w:shd w:val="clear" w:color="auto" w:fill="CCEEFF"/>
          </w:tcPr>
          <w:p>
            <w:pPr>
              <w:spacing w:after="0"/>
              <w:rPr>
                <w:sz w:val="14"/>
                <w:szCs w:val="14"/>
                <w:color w:val="auto"/>
              </w:rPr>
            </w:pPr>
          </w:p>
        </w:tc>
        <w:tc>
          <w:tcPr>
            <w:tcW w:w="640" w:type="dxa"/>
            <w:vAlign w:val="bottom"/>
            <w:tcBorders>
              <w:bottom w:val="single" w:sz="8" w:color="auto"/>
            </w:tcBorders>
            <w:shd w:val="clear" w:color="auto" w:fill="CCEEFF"/>
          </w:tcPr>
          <w:p>
            <w:pPr>
              <w:jc w:val="right"/>
              <w:ind w:right="96"/>
              <w:spacing w:after="0"/>
              <w:rPr>
                <w:sz w:val="20"/>
                <w:szCs w:val="20"/>
                <w:color w:val="auto"/>
              </w:rPr>
            </w:pPr>
            <w:r>
              <w:rPr>
                <w:rFonts w:ascii="Arial" w:cs="Arial" w:eastAsia="Arial" w:hAnsi="Arial"/>
                <w:sz w:val="13"/>
                <w:szCs w:val="13"/>
                <w:color w:val="auto"/>
              </w:rPr>
              <w:t>1</w:t>
            </w:r>
          </w:p>
        </w:tc>
        <w:tc>
          <w:tcPr>
            <w:tcW w:w="100" w:type="dxa"/>
            <w:vAlign w:val="bottom"/>
            <w:shd w:val="clear" w:color="auto" w:fill="CCEEFF"/>
          </w:tcPr>
          <w:p>
            <w:pPr>
              <w:spacing w:after="0"/>
              <w:rPr>
                <w:sz w:val="14"/>
                <w:szCs w:val="14"/>
                <w:color w:val="auto"/>
              </w:rPr>
            </w:pPr>
          </w:p>
        </w:tc>
        <w:tc>
          <w:tcPr>
            <w:tcW w:w="1400" w:type="dxa"/>
            <w:vAlign w:val="bottom"/>
            <w:tcBorders>
              <w:bottom w:val="single" w:sz="8" w:color="auto"/>
            </w:tcBorders>
            <w:shd w:val="clear" w:color="auto" w:fill="CCEEFF"/>
          </w:tcPr>
          <w:p>
            <w:pPr>
              <w:jc w:val="right"/>
              <w:ind w:right="96"/>
              <w:spacing w:after="0"/>
              <w:rPr>
                <w:sz w:val="20"/>
                <w:szCs w:val="20"/>
                <w:color w:val="auto"/>
              </w:rPr>
            </w:pPr>
            <w:r>
              <w:rPr>
                <w:rFonts w:ascii="Arial" w:cs="Arial" w:eastAsia="Arial" w:hAnsi="Arial"/>
                <w:sz w:val="13"/>
                <w:szCs w:val="13"/>
                <w:color w:val="auto"/>
              </w:rPr>
              <w:t>3</w:t>
            </w:r>
          </w:p>
        </w:tc>
        <w:tc>
          <w:tcPr>
            <w:tcW w:w="100" w:type="dxa"/>
            <w:vAlign w:val="bottom"/>
            <w:shd w:val="clear" w:color="auto" w:fill="CCEEFF"/>
          </w:tcPr>
          <w:p>
            <w:pPr>
              <w:spacing w:after="0"/>
              <w:rPr>
                <w:sz w:val="14"/>
                <w:szCs w:val="14"/>
                <w:color w:val="auto"/>
              </w:rPr>
            </w:pPr>
          </w:p>
        </w:tc>
        <w:tc>
          <w:tcPr>
            <w:tcW w:w="1260" w:type="dxa"/>
            <w:vAlign w:val="bottom"/>
            <w:tcBorders>
              <w:bottom w:val="single" w:sz="8" w:color="auto"/>
            </w:tcBorders>
            <w:shd w:val="clear" w:color="auto" w:fill="CCEEFF"/>
          </w:tcPr>
          <w:p>
            <w:pPr>
              <w:jc w:val="right"/>
              <w:ind w:right="96"/>
              <w:spacing w:after="0"/>
              <w:rPr>
                <w:sz w:val="20"/>
                <w:szCs w:val="20"/>
                <w:color w:val="auto"/>
              </w:rPr>
            </w:pPr>
            <w:r>
              <w:rPr>
                <w:rFonts w:ascii="Arial" w:cs="Arial" w:eastAsia="Arial" w:hAnsi="Arial"/>
                <w:sz w:val="13"/>
                <w:szCs w:val="13"/>
                <w:color w:val="auto"/>
              </w:rPr>
              <w:t>2</w:t>
            </w:r>
          </w:p>
        </w:tc>
        <w:tc>
          <w:tcPr>
            <w:tcW w:w="0" w:type="dxa"/>
            <w:vAlign w:val="bottom"/>
          </w:tcPr>
          <w:p>
            <w:pPr>
              <w:spacing w:after="0"/>
              <w:rPr>
                <w:sz w:val="1"/>
                <w:szCs w:val="1"/>
                <w:color w:val="auto"/>
              </w:rPr>
            </w:pPr>
          </w:p>
        </w:tc>
      </w:tr>
      <w:tr>
        <w:trPr>
          <w:trHeight w:val="158"/>
        </w:trPr>
        <w:tc>
          <w:tcPr>
            <w:tcW w:w="3820" w:type="dxa"/>
            <w:vAlign w:val="bottom"/>
          </w:tcPr>
          <w:p>
            <w:pPr>
              <w:ind w:left="20"/>
              <w:spacing w:after="0"/>
              <w:rPr>
                <w:sz w:val="20"/>
                <w:szCs w:val="20"/>
                <w:color w:val="auto"/>
              </w:rPr>
            </w:pPr>
            <w:r>
              <w:rPr>
                <w:rFonts w:ascii="Arial" w:cs="Arial" w:eastAsia="Arial" w:hAnsi="Arial"/>
                <w:sz w:val="13"/>
                <w:szCs w:val="13"/>
                <w:b w:val="1"/>
                <w:bCs w:val="1"/>
                <w:color w:val="auto"/>
              </w:rPr>
              <w:t>Total loans, net of deferred loan fees and costs</w:t>
            </w:r>
          </w:p>
        </w:tc>
        <w:tc>
          <w:tcPr>
            <w:tcW w:w="10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1200" w:type="dxa"/>
            <w:vAlign w:val="bottom"/>
          </w:tcPr>
          <w:p>
            <w:pPr>
              <w:jc w:val="right"/>
              <w:spacing w:after="0"/>
              <w:rPr>
                <w:sz w:val="20"/>
                <w:szCs w:val="20"/>
                <w:color w:val="auto"/>
              </w:rPr>
            </w:pPr>
            <w:r>
              <w:rPr>
                <w:rFonts w:ascii="Arial" w:cs="Arial" w:eastAsia="Arial" w:hAnsi="Arial"/>
                <w:sz w:val="13"/>
                <w:szCs w:val="13"/>
                <w:color w:val="auto"/>
              </w:rPr>
              <w:t>3,659,914</w:t>
            </w:r>
          </w:p>
        </w:tc>
        <w:tc>
          <w:tcPr>
            <w:tcW w:w="100" w:type="dxa"/>
            <w:vAlign w:val="bottom"/>
          </w:tcPr>
          <w:p>
            <w:pPr>
              <w:spacing w:after="0"/>
              <w:rPr>
                <w:sz w:val="13"/>
                <w:szCs w:val="13"/>
                <w:color w:val="auto"/>
              </w:rPr>
            </w:pPr>
          </w:p>
        </w:tc>
        <w:tc>
          <w:tcPr>
            <w:tcW w:w="160" w:type="dxa"/>
            <w:vAlign w:val="bottom"/>
          </w:tcPr>
          <w:p>
            <w:pPr>
              <w:jc w:val="right"/>
              <w:ind w:right="16"/>
              <w:spacing w:after="0"/>
              <w:rPr>
                <w:sz w:val="20"/>
                <w:szCs w:val="20"/>
                <w:color w:val="auto"/>
              </w:rPr>
            </w:pPr>
            <w:r>
              <w:rPr>
                <w:rFonts w:ascii="Arial" w:cs="Arial" w:eastAsia="Arial" w:hAnsi="Arial"/>
                <w:sz w:val="13"/>
                <w:szCs w:val="13"/>
                <w:color w:val="auto"/>
                <w:w w:val="82"/>
              </w:rPr>
              <w:t>$</w:t>
            </w:r>
          </w:p>
        </w:tc>
        <w:tc>
          <w:tcPr>
            <w:tcW w:w="1020" w:type="dxa"/>
            <w:vAlign w:val="bottom"/>
          </w:tcPr>
          <w:p>
            <w:pPr>
              <w:jc w:val="right"/>
              <w:spacing w:after="0"/>
              <w:rPr>
                <w:sz w:val="20"/>
                <w:szCs w:val="20"/>
                <w:color w:val="auto"/>
              </w:rPr>
            </w:pPr>
            <w:r>
              <w:rPr>
                <w:rFonts w:ascii="Arial" w:cs="Arial" w:eastAsia="Arial" w:hAnsi="Arial"/>
                <w:sz w:val="13"/>
                <w:szCs w:val="13"/>
                <w:color w:val="auto"/>
              </w:rPr>
              <w:t>3,658,823</w:t>
            </w:r>
          </w:p>
        </w:tc>
        <w:tc>
          <w:tcPr>
            <w:tcW w:w="100" w:type="dxa"/>
            <w:vAlign w:val="bottom"/>
          </w:tcPr>
          <w:p>
            <w:pPr>
              <w:spacing w:after="0"/>
              <w:rPr>
                <w:sz w:val="13"/>
                <w:szCs w:val="13"/>
                <w:color w:val="auto"/>
              </w:rPr>
            </w:pPr>
          </w:p>
        </w:tc>
        <w:tc>
          <w:tcPr>
            <w:tcW w:w="240" w:type="dxa"/>
            <w:vAlign w:val="bottom"/>
          </w:tcPr>
          <w:p>
            <w:pPr>
              <w:jc w:val="right"/>
              <w:ind w:right="96"/>
              <w:spacing w:after="0"/>
              <w:rPr>
                <w:sz w:val="20"/>
                <w:szCs w:val="20"/>
                <w:color w:val="auto"/>
              </w:rPr>
            </w:pPr>
            <w:r>
              <w:rPr>
                <w:rFonts w:ascii="Arial" w:cs="Arial" w:eastAsia="Arial" w:hAnsi="Arial"/>
                <w:sz w:val="13"/>
                <w:szCs w:val="13"/>
                <w:color w:val="auto"/>
                <w:w w:val="82"/>
              </w:rPr>
              <w:t>$</w:t>
            </w:r>
          </w:p>
        </w:tc>
        <w:tc>
          <w:tcPr>
            <w:tcW w:w="620" w:type="dxa"/>
            <w:vAlign w:val="bottom"/>
          </w:tcPr>
          <w:p>
            <w:pPr>
              <w:jc w:val="right"/>
              <w:spacing w:after="0"/>
              <w:rPr>
                <w:sz w:val="20"/>
                <w:szCs w:val="20"/>
                <w:color w:val="auto"/>
              </w:rPr>
            </w:pPr>
            <w:r>
              <w:rPr>
                <w:rFonts w:ascii="Arial" w:cs="Arial" w:eastAsia="Arial" w:hAnsi="Arial"/>
                <w:sz w:val="13"/>
                <w:szCs w:val="13"/>
                <w:color w:val="auto"/>
              </w:rPr>
              <w:t>1,091</w:t>
            </w:r>
          </w:p>
        </w:tc>
        <w:tc>
          <w:tcPr>
            <w:tcW w:w="1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3"/>
                <w:szCs w:val="13"/>
                <w:color w:val="auto"/>
              </w:rPr>
              <w:t>— %</w:t>
            </w:r>
          </w:p>
        </w:tc>
        <w:tc>
          <w:tcPr>
            <w:tcW w:w="1400" w:type="dxa"/>
            <w:vAlign w:val="bottom"/>
          </w:tcPr>
          <w:p>
            <w:pPr>
              <w:jc w:val="right"/>
              <w:spacing w:after="0"/>
              <w:rPr>
                <w:sz w:val="20"/>
                <w:szCs w:val="20"/>
                <w:color w:val="auto"/>
              </w:rPr>
            </w:pPr>
            <w:r>
              <w:rPr>
                <w:rFonts w:ascii="Arial" w:cs="Arial" w:eastAsia="Arial" w:hAnsi="Arial"/>
                <w:sz w:val="13"/>
                <w:szCs w:val="13"/>
                <w:color w:val="auto"/>
              </w:rPr>
              <w:t>100 %</w:t>
            </w:r>
          </w:p>
        </w:tc>
        <w:tc>
          <w:tcPr>
            <w:tcW w:w="100" w:type="dxa"/>
            <w:vAlign w:val="bottom"/>
          </w:tcPr>
          <w:p>
            <w:pPr>
              <w:spacing w:after="0"/>
              <w:rPr>
                <w:sz w:val="13"/>
                <w:szCs w:val="13"/>
                <w:color w:val="auto"/>
              </w:rPr>
            </w:pPr>
          </w:p>
        </w:tc>
        <w:tc>
          <w:tcPr>
            <w:tcW w:w="1260" w:type="dxa"/>
            <w:vAlign w:val="bottom"/>
          </w:tcPr>
          <w:p>
            <w:pPr>
              <w:jc w:val="right"/>
              <w:spacing w:after="0"/>
              <w:rPr>
                <w:sz w:val="20"/>
                <w:szCs w:val="20"/>
                <w:color w:val="auto"/>
              </w:rPr>
            </w:pPr>
            <w:r>
              <w:rPr>
                <w:rFonts w:ascii="Arial" w:cs="Arial" w:eastAsia="Arial" w:hAnsi="Arial"/>
                <w:sz w:val="13"/>
                <w:szCs w:val="13"/>
                <w:color w:val="auto"/>
              </w:rPr>
              <w:t>100 %</w:t>
            </w:r>
          </w:p>
        </w:tc>
        <w:tc>
          <w:tcPr>
            <w:tcW w:w="0" w:type="dxa"/>
            <w:vAlign w:val="bottom"/>
          </w:tcPr>
          <w:p>
            <w:pPr>
              <w:spacing w:after="0"/>
              <w:rPr>
                <w:sz w:val="1"/>
                <w:szCs w:val="1"/>
                <w:color w:val="auto"/>
              </w:rPr>
            </w:pPr>
          </w:p>
        </w:tc>
      </w:tr>
      <w:tr>
        <w:trPr>
          <w:trHeight w:val="20"/>
        </w:trPr>
        <w:tc>
          <w:tcPr>
            <w:tcW w:w="38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21" w:lineRule="exact"/>
        <w:rPr>
          <w:sz w:val="20"/>
          <w:szCs w:val="20"/>
          <w:color w:val="auto"/>
        </w:rPr>
      </w:pPr>
    </w:p>
    <w:p>
      <w:pPr>
        <w:jc w:val="both"/>
        <w:spacing w:after="0" w:line="257" w:lineRule="auto"/>
        <w:rPr>
          <w:sz w:val="20"/>
          <w:szCs w:val="20"/>
          <w:color w:val="auto"/>
        </w:rPr>
      </w:pPr>
      <w:r>
        <w:rPr>
          <w:rFonts w:ascii="Arial" w:cs="Arial" w:eastAsia="Arial" w:hAnsi="Arial"/>
          <w:sz w:val="13"/>
          <w:szCs w:val="13"/>
          <w:b w:val="1"/>
          <w:bCs w:val="1"/>
          <w:i w:val="1"/>
          <w:iCs w:val="1"/>
          <w:color w:val="auto"/>
        </w:rPr>
        <w:t xml:space="preserve">Asset Quality. </w:t>
      </w:r>
      <w:r>
        <w:rPr>
          <w:rFonts w:ascii="Arial" w:cs="Arial" w:eastAsia="Arial" w:hAnsi="Arial"/>
          <w:sz w:val="13"/>
          <w:szCs w:val="13"/>
          <w:color w:val="auto"/>
        </w:rPr>
        <w:t>Nonperforming assets, made up entirely of nonaccrual loans for both periods, increased by $3.5 million, or 42.4%, to $11.8 million, or 0.25% of total assets, at September 30, 2023 compared to $8.3 million,</w:t>
      </w:r>
      <w:r>
        <w:rPr>
          <w:rFonts w:ascii="Arial" w:cs="Arial" w:eastAsia="Arial" w:hAnsi="Arial"/>
          <w:sz w:val="13"/>
          <w:szCs w:val="13"/>
          <w:b w:val="1"/>
          <w:bCs w:val="1"/>
          <w:i w:val="1"/>
          <w:iCs w:val="1"/>
          <w:color w:val="auto"/>
        </w:rPr>
        <w:t xml:space="preserve"> </w:t>
      </w:r>
      <w:r>
        <w:rPr>
          <w:rFonts w:ascii="Arial" w:cs="Arial" w:eastAsia="Arial" w:hAnsi="Arial"/>
          <w:sz w:val="13"/>
          <w:szCs w:val="13"/>
          <w:color w:val="auto"/>
        </w:rPr>
        <w:t>or 0.18% of total assets, at June 30, 2023. Nonperforming loans to total loans was 0.32% at September 30, 2023 and 0.23% at June 30, 2023.</w:t>
      </w:r>
    </w:p>
    <w:p>
      <w:pPr>
        <w:spacing w:after="0" w:line="41" w:lineRule="exact"/>
        <w:rPr>
          <w:sz w:val="20"/>
          <w:szCs w:val="20"/>
          <w:color w:val="auto"/>
        </w:rPr>
      </w:pPr>
    </w:p>
    <w:p>
      <w:pPr>
        <w:jc w:val="both"/>
        <w:spacing w:after="0" w:line="299" w:lineRule="auto"/>
        <w:rPr>
          <w:sz w:val="20"/>
          <w:szCs w:val="20"/>
          <w:color w:val="auto"/>
        </w:rPr>
      </w:pPr>
      <w:r>
        <w:rPr>
          <w:rFonts w:ascii="Arial" w:cs="Arial" w:eastAsia="Arial" w:hAnsi="Arial"/>
          <w:sz w:val="12"/>
          <w:szCs w:val="12"/>
          <w:color w:val="auto"/>
        </w:rPr>
        <w:t>The ratio of classified assets to total assets increased to 0.76% at September 30, 2023 from 0.53% at June 30, 2023 as classified assets increased $10.7 million, or 43.7%, to $35.2 million at September 30, 2023 compared to $24.5 million at June 30, 2023. The increase was primarily due to a single commercial real estate non-owner occupied relationship which totaled approximately $9.0 million.</w:t>
      </w:r>
    </w:p>
    <w:p>
      <w:pPr>
        <w:spacing w:after="0" w:line="17" w:lineRule="exact"/>
        <w:rPr>
          <w:sz w:val="20"/>
          <w:szCs w:val="20"/>
          <w:color w:val="auto"/>
        </w:rPr>
      </w:pPr>
    </w:p>
    <w:p>
      <w:pPr>
        <w:jc w:val="both"/>
        <w:spacing w:after="0" w:line="257" w:lineRule="auto"/>
        <w:rPr>
          <w:sz w:val="20"/>
          <w:szCs w:val="20"/>
          <w:color w:val="auto"/>
        </w:rPr>
      </w:pPr>
      <w:r>
        <w:rPr>
          <w:rFonts w:ascii="Arial" w:cs="Arial" w:eastAsia="Arial" w:hAnsi="Arial"/>
          <w:sz w:val="13"/>
          <w:szCs w:val="13"/>
          <w:color w:val="auto"/>
        </w:rPr>
        <w:t>Our individually evaluated loans are comprised of loans meeting certain dollar thresholds and those on nonaccrual status, and may be evaluated for reserve purposes using either the cash flow or collateral valuation method. As of September 30, 2023, there was $7.3 million in loans individually evaluated compared to $6.8 million at June 30, 2023.</w:t>
      </w:r>
    </w:p>
    <w:p>
      <w:pPr>
        <w:spacing w:after="0" w:line="41" w:lineRule="exact"/>
        <w:rPr>
          <w:sz w:val="20"/>
          <w:szCs w:val="20"/>
          <w:color w:val="auto"/>
        </w:rPr>
      </w:pPr>
    </w:p>
    <w:p>
      <w:pPr>
        <w:jc w:val="both"/>
        <w:spacing w:after="0" w:line="299" w:lineRule="auto"/>
        <w:rPr>
          <w:sz w:val="20"/>
          <w:szCs w:val="20"/>
          <w:color w:val="auto"/>
        </w:rPr>
      </w:pPr>
      <w:r>
        <w:rPr>
          <w:rFonts w:ascii="Arial" w:cs="Arial" w:eastAsia="Arial" w:hAnsi="Arial"/>
          <w:sz w:val="12"/>
          <w:szCs w:val="12"/>
          <w:b w:val="1"/>
          <w:bCs w:val="1"/>
          <w:i w:val="1"/>
          <w:iCs w:val="1"/>
          <w:color w:val="auto"/>
        </w:rPr>
        <w:t xml:space="preserve">Allowance for Credit Losses on Loans. </w:t>
      </w:r>
      <w:r>
        <w:rPr>
          <w:rFonts w:ascii="Arial" w:cs="Arial" w:eastAsia="Arial" w:hAnsi="Arial"/>
          <w:sz w:val="12"/>
          <w:szCs w:val="12"/>
          <w:color w:val="auto"/>
        </w:rPr>
        <w:t>The ACL on loans was $47.4 million, or 1.30% of total loans, at September 30, 2023 compared to $47.2 million, or 1.29% of total loans, as of June 30, 2023. The drivers of this</w:t>
      </w:r>
      <w:r>
        <w:rPr>
          <w:rFonts w:ascii="Arial" w:cs="Arial" w:eastAsia="Arial" w:hAnsi="Arial"/>
          <w:sz w:val="12"/>
          <w:szCs w:val="12"/>
          <w:b w:val="1"/>
          <w:bCs w:val="1"/>
          <w:i w:val="1"/>
          <w:iCs w:val="1"/>
          <w:color w:val="auto"/>
        </w:rPr>
        <w:t xml:space="preserve"> </w:t>
      </w:r>
      <w:r>
        <w:rPr>
          <w:rFonts w:ascii="Arial" w:cs="Arial" w:eastAsia="Arial" w:hAnsi="Arial"/>
          <w:sz w:val="12"/>
          <w:szCs w:val="12"/>
          <w:color w:val="auto"/>
        </w:rPr>
        <w:t xml:space="preserve">change are discussed in the "Comparison of Results of Operations for the Three Months Ended September 30, 2023 and June 30, 2023 </w:t>
      </w:r>
      <w:r>
        <w:rPr>
          <w:rFonts w:ascii="Arial" w:cs="Arial" w:eastAsia="Arial" w:hAnsi="Arial"/>
          <w:sz w:val="13"/>
          <w:szCs w:val="13"/>
          <w:color w:val="auto"/>
        </w:rPr>
        <w:t>–</w:t>
      </w:r>
      <w:r>
        <w:rPr>
          <w:rFonts w:ascii="Arial" w:cs="Arial" w:eastAsia="Arial" w:hAnsi="Arial"/>
          <w:sz w:val="12"/>
          <w:szCs w:val="12"/>
          <w:color w:val="auto"/>
        </w:rPr>
        <w:t xml:space="preserve"> Provision for Credit Losses" section above.</w:t>
      </w:r>
    </w:p>
    <w:p>
      <w:pPr>
        <w:spacing w:after="0" w:line="24" w:lineRule="exact"/>
        <w:rPr>
          <w:sz w:val="20"/>
          <w:szCs w:val="20"/>
          <w:color w:val="auto"/>
        </w:rPr>
      </w:pPr>
    </w:p>
    <w:p>
      <w:pPr>
        <w:jc w:val="both"/>
        <w:spacing w:after="0" w:line="342" w:lineRule="auto"/>
        <w:rPr>
          <w:sz w:val="20"/>
          <w:szCs w:val="20"/>
          <w:color w:val="auto"/>
        </w:rPr>
      </w:pPr>
      <w:r>
        <w:rPr>
          <w:rFonts w:ascii="Arial" w:cs="Arial" w:eastAsia="Arial" w:hAnsi="Arial"/>
          <w:sz w:val="11"/>
          <w:szCs w:val="11"/>
          <w:color w:val="auto"/>
        </w:rPr>
        <w:t>Net loan charge-offs totaled $2.6 million, or 0.27% as a percent of average loans, for the three months ended September 30, 2023 compared to $1.2 million, or 0.13% as a percentage of average loans, for the three months ended June 30, 2023. The charge-offs recognized the past two quarters have been concentrated in our equipment finance and SBA portfolios, with the increase quarter-over-quarter being driven by the SBA portfolio.</w:t>
      </w:r>
    </w:p>
    <w:p>
      <w:pPr>
        <w:spacing w:after="0"/>
        <w:rPr>
          <w:sz w:val="20"/>
          <w:szCs w:val="20"/>
          <w:color w:val="auto"/>
        </w:rPr>
      </w:pPr>
      <w:r>
        <w:rPr>
          <w:rFonts w:ascii="Arial" w:cs="Arial" w:eastAsia="Arial" w:hAnsi="Arial"/>
          <w:sz w:val="11"/>
          <w:szCs w:val="11"/>
          <w:b w:val="1"/>
          <w:bCs w:val="1"/>
          <w:i w:val="1"/>
          <w:iCs w:val="1"/>
          <w:color w:val="auto"/>
        </w:rPr>
        <w:t xml:space="preserve">Other Assets. </w:t>
      </w:r>
      <w:r>
        <w:rPr>
          <w:rFonts w:ascii="Arial" w:cs="Arial" w:eastAsia="Arial" w:hAnsi="Arial"/>
          <w:sz w:val="11"/>
          <w:szCs w:val="11"/>
          <w:color w:val="auto"/>
        </w:rPr>
        <w:t>Other assets increased $3.4 million, or 6.3%, to $56.5 million at September 30, 2023 from $53.1 million at June 30, 2023. The increase was primarily driven by the change in taxes receivable/payable.</w:t>
      </w:r>
    </w:p>
    <w:p>
      <w:pPr>
        <w:spacing w:after="0" w:line="37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737" w:right="319" w:bottom="1440" w:gutter="0" w:footer="0" w:header="0"/>
        </w:sectPr>
      </w:pPr>
    </w:p>
    <w:bookmarkStart w:id="40" w:name="page41"/>
    <w:bookmarkEnd w:id="40"/>
    <w:p>
      <w:pPr>
        <w:spacing w:after="0"/>
        <w:rPr>
          <w:sz w:val="20"/>
          <w:szCs w:val="20"/>
          <w:color w:val="auto"/>
        </w:rPr>
      </w:pPr>
      <w:r>
        <w:rPr>
          <w:rFonts w:ascii="Arial" w:cs="Arial" w:eastAsia="Arial" w:hAnsi="Arial"/>
          <w:sz w:val="13"/>
          <w:szCs w:val="13"/>
          <w:b w:val="1"/>
          <w:bCs w:val="1"/>
          <w:i w:val="1"/>
          <w:iCs w:val="1"/>
          <w:color w:val="auto"/>
        </w:rPr>
        <w:t xml:space="preserve">Deposits. </w:t>
      </w:r>
      <w:r>
        <w:rPr>
          <w:rFonts w:ascii="Arial" w:cs="Arial" w:eastAsia="Arial" w:hAnsi="Arial"/>
          <w:sz w:val="13"/>
          <w:szCs w:val="13"/>
          <w:color w:val="auto"/>
        </w:rPr>
        <w:t>The following table summarizes the composition of our deposit portfolio as of the dates indicated:</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168"/>
        </w:trPr>
        <w:tc>
          <w:tcPr>
            <w:tcW w:w="5120" w:type="dxa"/>
            <w:vAlign w:val="bottom"/>
          </w:tcPr>
          <w:p>
            <w:pPr>
              <w:ind w:left="20"/>
              <w:spacing w:after="0"/>
              <w:rPr>
                <w:sz w:val="20"/>
                <w:szCs w:val="20"/>
                <w:color w:val="auto"/>
              </w:rPr>
            </w:pPr>
            <w:r>
              <w:rPr>
                <w:rFonts w:ascii="Arial" w:cs="Arial" w:eastAsia="Arial" w:hAnsi="Arial"/>
                <w:sz w:val="13"/>
                <w:szCs w:val="13"/>
                <w:color w:val="auto"/>
              </w:rPr>
              <w:t>(Dollars in thousands)</w:t>
            </w:r>
          </w:p>
        </w:tc>
        <w:tc>
          <w:tcPr>
            <w:tcW w:w="220" w:type="dxa"/>
            <w:vAlign w:val="bottom"/>
          </w:tcPr>
          <w:p>
            <w:pPr>
              <w:spacing w:after="0"/>
              <w:rPr>
                <w:sz w:val="14"/>
                <w:szCs w:val="14"/>
                <w:color w:val="auto"/>
              </w:rPr>
            </w:pPr>
          </w:p>
        </w:tc>
        <w:tc>
          <w:tcPr>
            <w:tcW w:w="1640" w:type="dxa"/>
            <w:vAlign w:val="bottom"/>
            <w:gridSpan w:val="2"/>
          </w:tcPr>
          <w:p>
            <w:pPr>
              <w:ind w:left="140"/>
              <w:spacing w:after="0"/>
              <w:rPr>
                <w:sz w:val="20"/>
                <w:szCs w:val="20"/>
                <w:color w:val="auto"/>
              </w:rPr>
            </w:pPr>
            <w:r>
              <w:rPr>
                <w:rFonts w:ascii="Arial" w:cs="Arial" w:eastAsia="Arial" w:hAnsi="Arial"/>
                <w:sz w:val="13"/>
                <w:szCs w:val="13"/>
                <w:b w:val="1"/>
                <w:bCs w:val="1"/>
                <w:color w:val="auto"/>
              </w:rPr>
              <w:t>September 30, 2023</w:t>
            </w:r>
          </w:p>
        </w:tc>
        <w:tc>
          <w:tcPr>
            <w:tcW w:w="300" w:type="dxa"/>
            <w:vAlign w:val="bottom"/>
          </w:tcPr>
          <w:p>
            <w:pPr>
              <w:spacing w:after="0"/>
              <w:rPr>
                <w:sz w:val="14"/>
                <w:szCs w:val="14"/>
                <w:color w:val="auto"/>
              </w:rPr>
            </w:pPr>
          </w:p>
        </w:tc>
        <w:tc>
          <w:tcPr>
            <w:tcW w:w="1580" w:type="dxa"/>
            <w:vAlign w:val="bottom"/>
            <w:gridSpan w:val="2"/>
          </w:tcPr>
          <w:p>
            <w:pPr>
              <w:ind w:left="220"/>
              <w:spacing w:after="0"/>
              <w:rPr>
                <w:sz w:val="20"/>
                <w:szCs w:val="20"/>
                <w:color w:val="auto"/>
              </w:rPr>
            </w:pPr>
            <w:r>
              <w:rPr>
                <w:rFonts w:ascii="Arial" w:cs="Arial" w:eastAsia="Arial" w:hAnsi="Arial"/>
                <w:sz w:val="13"/>
                <w:szCs w:val="13"/>
                <w:b w:val="1"/>
                <w:bCs w:val="1"/>
                <w:color w:val="auto"/>
              </w:rPr>
              <w:t>June 30, 2023</w:t>
            </w:r>
          </w:p>
        </w:tc>
        <w:tc>
          <w:tcPr>
            <w:tcW w:w="180" w:type="dxa"/>
            <w:vAlign w:val="bottom"/>
          </w:tcPr>
          <w:p>
            <w:pPr>
              <w:spacing w:after="0"/>
              <w:rPr>
                <w:sz w:val="14"/>
                <w:szCs w:val="14"/>
                <w:color w:val="auto"/>
              </w:rPr>
            </w:pPr>
          </w:p>
        </w:tc>
        <w:tc>
          <w:tcPr>
            <w:tcW w:w="1020" w:type="dxa"/>
            <w:vAlign w:val="bottom"/>
            <w:gridSpan w:val="2"/>
          </w:tcPr>
          <w:p>
            <w:pPr>
              <w:ind w:left="100"/>
              <w:spacing w:after="0"/>
              <w:rPr>
                <w:sz w:val="20"/>
                <w:szCs w:val="20"/>
                <w:color w:val="auto"/>
              </w:rPr>
            </w:pPr>
            <w:r>
              <w:rPr>
                <w:rFonts w:ascii="Arial" w:cs="Arial" w:eastAsia="Arial" w:hAnsi="Arial"/>
                <w:sz w:val="13"/>
                <w:szCs w:val="13"/>
                <w:b w:val="1"/>
                <w:bCs w:val="1"/>
                <w:color w:val="auto"/>
              </w:rPr>
              <w:t>$ Change</w:t>
            </w:r>
          </w:p>
        </w:tc>
        <w:tc>
          <w:tcPr>
            <w:tcW w:w="1220" w:type="dxa"/>
            <w:vAlign w:val="bottom"/>
          </w:tcPr>
          <w:p>
            <w:pPr>
              <w:jc w:val="right"/>
              <w:ind w:right="256"/>
              <w:spacing w:after="0"/>
              <w:rPr>
                <w:sz w:val="20"/>
                <w:szCs w:val="20"/>
                <w:color w:val="auto"/>
              </w:rPr>
            </w:pPr>
            <w:r>
              <w:rPr>
                <w:rFonts w:ascii="Arial" w:cs="Arial" w:eastAsia="Arial" w:hAnsi="Arial"/>
                <w:sz w:val="13"/>
                <w:szCs w:val="13"/>
                <w:b w:val="1"/>
                <w:bCs w:val="1"/>
                <w:color w:val="auto"/>
              </w:rPr>
              <w:t>% Change</w:t>
            </w:r>
          </w:p>
        </w:tc>
      </w:tr>
      <w:tr>
        <w:trPr>
          <w:trHeight w:val="152"/>
        </w:trPr>
        <w:tc>
          <w:tcPr>
            <w:tcW w:w="5120" w:type="dxa"/>
            <w:vAlign w:val="bottom"/>
            <w:tcBorders>
              <w:top w:val="single" w:sz="8" w:color="CCEEFF"/>
            </w:tcBorders>
            <w:shd w:val="clear" w:color="auto" w:fill="CCEEFF"/>
          </w:tcPr>
          <w:p>
            <w:pPr>
              <w:ind w:left="20"/>
              <w:spacing w:after="0" w:line="148" w:lineRule="exact"/>
              <w:rPr>
                <w:sz w:val="20"/>
                <w:szCs w:val="20"/>
                <w:color w:val="auto"/>
              </w:rPr>
            </w:pPr>
            <w:r>
              <w:rPr>
                <w:rFonts w:ascii="Arial" w:cs="Arial" w:eastAsia="Arial" w:hAnsi="Arial"/>
                <w:sz w:val="13"/>
                <w:szCs w:val="13"/>
                <w:b w:val="1"/>
                <w:bCs w:val="1"/>
                <w:color w:val="auto"/>
              </w:rPr>
              <w:t>Core deposits</w:t>
            </w:r>
          </w:p>
        </w:tc>
        <w:tc>
          <w:tcPr>
            <w:tcW w:w="220" w:type="dxa"/>
            <w:vAlign w:val="bottom"/>
            <w:tcBorders>
              <w:top w:val="single" w:sz="8" w:color="auto"/>
            </w:tcBorders>
            <w:shd w:val="clear" w:color="auto" w:fill="CCEEFF"/>
          </w:tcPr>
          <w:p>
            <w:pPr>
              <w:spacing w:after="0"/>
              <w:rPr>
                <w:sz w:val="13"/>
                <w:szCs w:val="13"/>
                <w:color w:val="auto"/>
              </w:rPr>
            </w:pPr>
          </w:p>
        </w:tc>
        <w:tc>
          <w:tcPr>
            <w:tcW w:w="1560" w:type="dxa"/>
            <w:vAlign w:val="bottom"/>
            <w:tcBorders>
              <w:top w:val="single" w:sz="8" w:color="auto"/>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300" w:type="dxa"/>
            <w:vAlign w:val="bottom"/>
            <w:tcBorders>
              <w:top w:val="single" w:sz="8" w:color="auto"/>
            </w:tcBorders>
            <w:shd w:val="clear" w:color="auto" w:fill="CCEEFF"/>
          </w:tcPr>
          <w:p>
            <w:pPr>
              <w:spacing w:after="0"/>
              <w:rPr>
                <w:sz w:val="13"/>
                <w:szCs w:val="13"/>
                <w:color w:val="auto"/>
              </w:rPr>
            </w:pPr>
          </w:p>
        </w:tc>
        <w:tc>
          <w:tcPr>
            <w:tcW w:w="148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180" w:type="dxa"/>
            <w:vAlign w:val="bottom"/>
            <w:tcBorders>
              <w:top w:val="single" w:sz="8" w:color="auto"/>
            </w:tcBorders>
            <w:shd w:val="clear" w:color="auto" w:fill="CCEEFF"/>
          </w:tcPr>
          <w:p>
            <w:pPr>
              <w:spacing w:after="0"/>
              <w:rPr>
                <w:sz w:val="13"/>
                <w:szCs w:val="13"/>
                <w:color w:val="auto"/>
              </w:rPr>
            </w:pPr>
          </w:p>
        </w:tc>
        <w:tc>
          <w:tcPr>
            <w:tcW w:w="92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1220" w:type="dxa"/>
            <w:vAlign w:val="bottom"/>
            <w:tcBorders>
              <w:top w:val="single" w:sz="8" w:color="auto"/>
            </w:tcBorders>
            <w:shd w:val="clear" w:color="auto" w:fill="CCEEFF"/>
          </w:tcPr>
          <w:p>
            <w:pPr>
              <w:spacing w:after="0"/>
              <w:rPr>
                <w:sz w:val="13"/>
                <w:szCs w:val="13"/>
                <w:color w:val="auto"/>
              </w:rPr>
            </w:pPr>
          </w:p>
        </w:tc>
      </w:tr>
      <w:tr>
        <w:trPr>
          <w:trHeight w:val="168"/>
        </w:trPr>
        <w:tc>
          <w:tcPr>
            <w:tcW w:w="5120" w:type="dxa"/>
            <w:vAlign w:val="bottom"/>
          </w:tcPr>
          <w:p>
            <w:pPr>
              <w:ind w:left="80"/>
              <w:spacing w:after="0"/>
              <w:rPr>
                <w:sz w:val="20"/>
                <w:szCs w:val="20"/>
                <w:color w:val="auto"/>
              </w:rPr>
            </w:pPr>
            <w:r>
              <w:rPr>
                <w:rFonts w:ascii="Arial" w:cs="Arial" w:eastAsia="Arial" w:hAnsi="Arial"/>
                <w:sz w:val="13"/>
                <w:szCs w:val="13"/>
                <w:color w:val="auto"/>
              </w:rPr>
              <w:t>Noninterest-bearing accounts</w:t>
            </w:r>
          </w:p>
        </w:tc>
        <w:tc>
          <w:tcPr>
            <w:tcW w:w="220" w:type="dxa"/>
            <w:vAlign w:val="bottom"/>
          </w:tcPr>
          <w:p>
            <w:pPr>
              <w:jc w:val="right"/>
              <w:ind w:right="76"/>
              <w:spacing w:after="0"/>
              <w:rPr>
                <w:sz w:val="20"/>
                <w:szCs w:val="20"/>
                <w:color w:val="auto"/>
              </w:rPr>
            </w:pPr>
            <w:r>
              <w:rPr>
                <w:rFonts w:ascii="Arial" w:cs="Arial" w:eastAsia="Arial" w:hAnsi="Arial"/>
                <w:sz w:val="13"/>
                <w:szCs w:val="13"/>
                <w:color w:val="auto"/>
                <w:w w:val="82"/>
              </w:rPr>
              <w:t>$</w:t>
            </w:r>
          </w:p>
        </w:tc>
        <w:tc>
          <w:tcPr>
            <w:tcW w:w="1560" w:type="dxa"/>
            <w:vAlign w:val="bottom"/>
          </w:tcPr>
          <w:p>
            <w:pPr>
              <w:jc w:val="right"/>
              <w:spacing w:after="0"/>
              <w:rPr>
                <w:sz w:val="20"/>
                <w:szCs w:val="20"/>
                <w:color w:val="auto"/>
              </w:rPr>
            </w:pPr>
            <w:r>
              <w:rPr>
                <w:rFonts w:ascii="Arial" w:cs="Arial" w:eastAsia="Arial" w:hAnsi="Arial"/>
                <w:sz w:val="13"/>
                <w:szCs w:val="13"/>
                <w:color w:val="auto"/>
              </w:rPr>
              <w:t>827,362</w:t>
            </w:r>
          </w:p>
        </w:tc>
        <w:tc>
          <w:tcPr>
            <w:tcW w:w="80" w:type="dxa"/>
            <w:vAlign w:val="bottom"/>
          </w:tcPr>
          <w:p>
            <w:pPr>
              <w:spacing w:after="0"/>
              <w:rPr>
                <w:sz w:val="14"/>
                <w:szCs w:val="14"/>
                <w:color w:val="auto"/>
              </w:rPr>
            </w:pPr>
          </w:p>
        </w:tc>
        <w:tc>
          <w:tcPr>
            <w:tcW w:w="300" w:type="dxa"/>
            <w:vAlign w:val="bottom"/>
          </w:tcPr>
          <w:p>
            <w:pPr>
              <w:jc w:val="right"/>
              <w:ind w:right="156"/>
              <w:spacing w:after="0"/>
              <w:rPr>
                <w:sz w:val="20"/>
                <w:szCs w:val="20"/>
                <w:color w:val="auto"/>
              </w:rPr>
            </w:pPr>
            <w:r>
              <w:rPr>
                <w:rFonts w:ascii="Arial" w:cs="Arial" w:eastAsia="Arial" w:hAnsi="Arial"/>
                <w:sz w:val="13"/>
                <w:szCs w:val="13"/>
                <w:color w:val="auto"/>
                <w:w w:val="82"/>
              </w:rPr>
              <w:t>$</w:t>
            </w:r>
          </w:p>
        </w:tc>
        <w:tc>
          <w:tcPr>
            <w:tcW w:w="1480" w:type="dxa"/>
            <w:vAlign w:val="bottom"/>
          </w:tcPr>
          <w:p>
            <w:pPr>
              <w:jc w:val="right"/>
              <w:spacing w:after="0"/>
              <w:rPr>
                <w:sz w:val="20"/>
                <w:szCs w:val="20"/>
                <w:color w:val="auto"/>
              </w:rPr>
            </w:pPr>
            <w:r>
              <w:rPr>
                <w:rFonts w:ascii="Arial" w:cs="Arial" w:eastAsia="Arial" w:hAnsi="Arial"/>
                <w:sz w:val="13"/>
                <w:szCs w:val="13"/>
                <w:color w:val="auto"/>
              </w:rPr>
              <w:t>825,481</w:t>
            </w:r>
          </w:p>
        </w:tc>
        <w:tc>
          <w:tcPr>
            <w:tcW w:w="100" w:type="dxa"/>
            <w:vAlign w:val="bottom"/>
          </w:tcPr>
          <w:p>
            <w:pPr>
              <w:spacing w:after="0"/>
              <w:rPr>
                <w:sz w:val="14"/>
                <w:szCs w:val="14"/>
                <w:color w:val="auto"/>
              </w:rPr>
            </w:pPr>
          </w:p>
        </w:tc>
        <w:tc>
          <w:tcPr>
            <w:tcW w:w="180" w:type="dxa"/>
            <w:vAlign w:val="bottom"/>
          </w:tcPr>
          <w:p>
            <w:pPr>
              <w:jc w:val="right"/>
              <w:ind w:right="36"/>
              <w:spacing w:after="0"/>
              <w:rPr>
                <w:sz w:val="20"/>
                <w:szCs w:val="20"/>
                <w:color w:val="auto"/>
              </w:rPr>
            </w:pPr>
            <w:r>
              <w:rPr>
                <w:rFonts w:ascii="Arial" w:cs="Arial" w:eastAsia="Arial" w:hAnsi="Arial"/>
                <w:sz w:val="13"/>
                <w:szCs w:val="13"/>
                <w:color w:val="auto"/>
                <w:w w:val="82"/>
              </w:rPr>
              <w:t>$</w:t>
            </w:r>
          </w:p>
        </w:tc>
        <w:tc>
          <w:tcPr>
            <w:tcW w:w="920" w:type="dxa"/>
            <w:vAlign w:val="bottom"/>
          </w:tcPr>
          <w:p>
            <w:pPr>
              <w:jc w:val="right"/>
              <w:spacing w:after="0"/>
              <w:rPr>
                <w:sz w:val="20"/>
                <w:szCs w:val="20"/>
                <w:color w:val="auto"/>
              </w:rPr>
            </w:pPr>
            <w:r>
              <w:rPr>
                <w:rFonts w:ascii="Arial" w:cs="Arial" w:eastAsia="Arial" w:hAnsi="Arial"/>
                <w:sz w:val="13"/>
                <w:szCs w:val="13"/>
                <w:color w:val="auto"/>
              </w:rPr>
              <w:t>1,881</w:t>
            </w:r>
          </w:p>
        </w:tc>
        <w:tc>
          <w:tcPr>
            <w:tcW w:w="100" w:type="dxa"/>
            <w:vAlign w:val="bottom"/>
          </w:tcPr>
          <w:p>
            <w:pPr>
              <w:spacing w:after="0"/>
              <w:rPr>
                <w:sz w:val="14"/>
                <w:szCs w:val="14"/>
                <w:color w:val="auto"/>
              </w:rPr>
            </w:pPr>
          </w:p>
        </w:tc>
        <w:tc>
          <w:tcPr>
            <w:tcW w:w="1220" w:type="dxa"/>
            <w:vAlign w:val="bottom"/>
          </w:tcPr>
          <w:p>
            <w:pPr>
              <w:jc w:val="right"/>
              <w:spacing w:after="0"/>
              <w:rPr>
                <w:sz w:val="20"/>
                <w:szCs w:val="20"/>
                <w:color w:val="auto"/>
              </w:rPr>
            </w:pPr>
            <w:r>
              <w:rPr>
                <w:rFonts w:ascii="Arial" w:cs="Arial" w:eastAsia="Arial" w:hAnsi="Arial"/>
                <w:sz w:val="13"/>
                <w:szCs w:val="13"/>
                <w:color w:val="auto"/>
              </w:rPr>
              <w:t>— %</w:t>
            </w:r>
          </w:p>
        </w:tc>
      </w:tr>
      <w:tr>
        <w:trPr>
          <w:trHeight w:val="172"/>
        </w:trPr>
        <w:tc>
          <w:tcPr>
            <w:tcW w:w="5120" w:type="dxa"/>
            <w:vAlign w:val="bottom"/>
            <w:shd w:val="clear" w:color="auto" w:fill="CCEEFF"/>
          </w:tcPr>
          <w:p>
            <w:pPr>
              <w:ind w:left="80"/>
              <w:spacing w:after="0"/>
              <w:rPr>
                <w:sz w:val="20"/>
                <w:szCs w:val="20"/>
                <w:color w:val="auto"/>
              </w:rPr>
            </w:pPr>
            <w:r>
              <w:rPr>
                <w:rFonts w:ascii="Arial" w:cs="Arial" w:eastAsia="Arial" w:hAnsi="Arial"/>
                <w:sz w:val="13"/>
                <w:szCs w:val="13"/>
                <w:color w:val="auto"/>
              </w:rPr>
              <w:t>NOW accounts</w:t>
            </w:r>
          </w:p>
        </w:tc>
        <w:tc>
          <w:tcPr>
            <w:tcW w:w="220" w:type="dxa"/>
            <w:vAlign w:val="bottom"/>
            <w:shd w:val="clear" w:color="auto" w:fill="CCEEFF"/>
          </w:tcPr>
          <w:p>
            <w:pPr>
              <w:spacing w:after="0"/>
              <w:rPr>
                <w:sz w:val="14"/>
                <w:szCs w:val="14"/>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602,804</w:t>
            </w:r>
          </w:p>
        </w:tc>
        <w:tc>
          <w:tcPr>
            <w:tcW w:w="8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611,105</w:t>
            </w: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(8,301)</w:t>
            </w:r>
          </w:p>
        </w:tc>
        <w:tc>
          <w:tcPr>
            <w:tcW w:w="100" w:type="dxa"/>
            <w:vAlign w:val="bottom"/>
            <w:shd w:val="clear" w:color="auto" w:fill="CCEEFF"/>
          </w:tcPr>
          <w:p>
            <w:pPr>
              <w:spacing w:after="0"/>
              <w:rPr>
                <w:sz w:val="14"/>
                <w:szCs w:val="14"/>
                <w:color w:val="auto"/>
              </w:rPr>
            </w:pPr>
          </w:p>
        </w:tc>
        <w:tc>
          <w:tcPr>
            <w:tcW w:w="1220" w:type="dxa"/>
            <w:vAlign w:val="bottom"/>
            <w:shd w:val="clear" w:color="auto" w:fill="CCEEFF"/>
          </w:tcPr>
          <w:p>
            <w:pPr>
              <w:jc w:val="right"/>
              <w:ind w:right="56"/>
              <w:spacing w:after="0"/>
              <w:rPr>
                <w:sz w:val="20"/>
                <w:szCs w:val="20"/>
                <w:color w:val="auto"/>
              </w:rPr>
            </w:pPr>
            <w:r>
              <w:rPr>
                <w:rFonts w:ascii="Arial" w:cs="Arial" w:eastAsia="Arial" w:hAnsi="Arial"/>
                <w:sz w:val="13"/>
                <w:szCs w:val="13"/>
                <w:color w:val="auto"/>
              </w:rPr>
              <w:t>(1)</w:t>
            </w:r>
          </w:p>
        </w:tc>
      </w:tr>
      <w:tr>
        <w:trPr>
          <w:trHeight w:val="168"/>
        </w:trPr>
        <w:tc>
          <w:tcPr>
            <w:tcW w:w="5120" w:type="dxa"/>
            <w:vAlign w:val="bottom"/>
          </w:tcPr>
          <w:p>
            <w:pPr>
              <w:ind w:left="80"/>
              <w:spacing w:after="0"/>
              <w:rPr>
                <w:sz w:val="20"/>
                <w:szCs w:val="20"/>
                <w:color w:val="auto"/>
              </w:rPr>
            </w:pPr>
            <w:r>
              <w:rPr>
                <w:rFonts w:ascii="Arial" w:cs="Arial" w:eastAsia="Arial" w:hAnsi="Arial"/>
                <w:sz w:val="13"/>
                <w:szCs w:val="13"/>
                <w:color w:val="auto"/>
              </w:rPr>
              <w:t>Money market accounts</w:t>
            </w:r>
          </w:p>
        </w:tc>
        <w:tc>
          <w:tcPr>
            <w:tcW w:w="220" w:type="dxa"/>
            <w:vAlign w:val="bottom"/>
          </w:tcPr>
          <w:p>
            <w:pPr>
              <w:spacing w:after="0"/>
              <w:rPr>
                <w:sz w:val="14"/>
                <w:szCs w:val="14"/>
                <w:color w:val="auto"/>
              </w:rPr>
            </w:pPr>
          </w:p>
        </w:tc>
        <w:tc>
          <w:tcPr>
            <w:tcW w:w="1560" w:type="dxa"/>
            <w:vAlign w:val="bottom"/>
          </w:tcPr>
          <w:p>
            <w:pPr>
              <w:jc w:val="right"/>
              <w:spacing w:after="0"/>
              <w:rPr>
                <w:sz w:val="20"/>
                <w:szCs w:val="20"/>
                <w:color w:val="auto"/>
              </w:rPr>
            </w:pPr>
            <w:r>
              <w:rPr>
                <w:rFonts w:ascii="Arial" w:cs="Arial" w:eastAsia="Arial" w:hAnsi="Arial"/>
                <w:sz w:val="13"/>
                <w:szCs w:val="13"/>
                <w:color w:val="auto"/>
              </w:rPr>
              <w:t>1,195,482</w:t>
            </w:r>
          </w:p>
        </w:tc>
        <w:tc>
          <w:tcPr>
            <w:tcW w:w="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480" w:type="dxa"/>
            <w:vAlign w:val="bottom"/>
          </w:tcPr>
          <w:p>
            <w:pPr>
              <w:jc w:val="right"/>
              <w:spacing w:after="0"/>
              <w:rPr>
                <w:sz w:val="20"/>
                <w:szCs w:val="20"/>
                <w:color w:val="auto"/>
              </w:rPr>
            </w:pPr>
            <w:r>
              <w:rPr>
                <w:rFonts w:ascii="Arial" w:cs="Arial" w:eastAsia="Arial" w:hAnsi="Arial"/>
                <w:sz w:val="13"/>
                <w:szCs w:val="13"/>
                <w:color w:val="auto"/>
              </w:rPr>
              <w:t>1,241,840</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Arial" w:cs="Arial" w:eastAsia="Arial" w:hAnsi="Arial"/>
                <w:sz w:val="13"/>
                <w:szCs w:val="13"/>
                <w:color w:val="auto"/>
              </w:rPr>
              <w:t>(46,358)</w:t>
            </w:r>
          </w:p>
        </w:tc>
        <w:tc>
          <w:tcPr>
            <w:tcW w:w="100" w:type="dxa"/>
            <w:vAlign w:val="bottom"/>
          </w:tcPr>
          <w:p>
            <w:pPr>
              <w:spacing w:after="0"/>
              <w:rPr>
                <w:sz w:val="14"/>
                <w:szCs w:val="14"/>
                <w:color w:val="auto"/>
              </w:rPr>
            </w:pPr>
          </w:p>
        </w:tc>
        <w:tc>
          <w:tcPr>
            <w:tcW w:w="1220" w:type="dxa"/>
            <w:vAlign w:val="bottom"/>
          </w:tcPr>
          <w:p>
            <w:pPr>
              <w:jc w:val="right"/>
              <w:ind w:right="56"/>
              <w:spacing w:after="0"/>
              <w:rPr>
                <w:sz w:val="20"/>
                <w:szCs w:val="20"/>
                <w:color w:val="auto"/>
              </w:rPr>
            </w:pPr>
            <w:r>
              <w:rPr>
                <w:rFonts w:ascii="Arial" w:cs="Arial" w:eastAsia="Arial" w:hAnsi="Arial"/>
                <w:sz w:val="13"/>
                <w:szCs w:val="13"/>
                <w:color w:val="auto"/>
              </w:rPr>
              <w:t>(4)</w:t>
            </w:r>
          </w:p>
        </w:tc>
      </w:tr>
      <w:tr>
        <w:trPr>
          <w:trHeight w:val="172"/>
        </w:trPr>
        <w:tc>
          <w:tcPr>
            <w:tcW w:w="5120" w:type="dxa"/>
            <w:vAlign w:val="bottom"/>
            <w:shd w:val="clear" w:color="auto" w:fill="CCEEFF"/>
          </w:tcPr>
          <w:p>
            <w:pPr>
              <w:ind w:left="80"/>
              <w:spacing w:after="0"/>
              <w:rPr>
                <w:sz w:val="20"/>
                <w:szCs w:val="20"/>
                <w:color w:val="auto"/>
              </w:rPr>
            </w:pPr>
            <w:r>
              <w:rPr>
                <w:rFonts w:ascii="Arial" w:cs="Arial" w:eastAsia="Arial" w:hAnsi="Arial"/>
                <w:sz w:val="13"/>
                <w:szCs w:val="13"/>
                <w:color w:val="auto"/>
              </w:rPr>
              <w:t>Savings accounts</w:t>
            </w:r>
          </w:p>
        </w:tc>
        <w:tc>
          <w:tcPr>
            <w:tcW w:w="220" w:type="dxa"/>
            <w:vAlign w:val="bottom"/>
            <w:tcBorders>
              <w:bottom w:val="single" w:sz="8" w:color="auto"/>
            </w:tcBorders>
            <w:shd w:val="clear" w:color="auto" w:fill="CCEEFF"/>
          </w:tcPr>
          <w:p>
            <w:pPr>
              <w:spacing w:after="0"/>
              <w:rPr>
                <w:sz w:val="14"/>
                <w:szCs w:val="14"/>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202,971</w:t>
            </w:r>
          </w:p>
        </w:tc>
        <w:tc>
          <w:tcPr>
            <w:tcW w:w="80" w:type="dxa"/>
            <w:vAlign w:val="bottom"/>
            <w:shd w:val="clear" w:color="auto" w:fill="CCEEFF"/>
          </w:tcPr>
          <w:p>
            <w:pPr>
              <w:spacing w:after="0"/>
              <w:rPr>
                <w:sz w:val="14"/>
                <w:szCs w:val="14"/>
                <w:color w:val="auto"/>
              </w:rPr>
            </w:pPr>
          </w:p>
        </w:tc>
        <w:tc>
          <w:tcPr>
            <w:tcW w:w="300" w:type="dxa"/>
            <w:vAlign w:val="bottom"/>
            <w:tcBorders>
              <w:bottom w:val="single" w:sz="8" w:color="auto"/>
            </w:tcBorders>
            <w:shd w:val="clear" w:color="auto" w:fill="CCEEFF"/>
          </w:tcPr>
          <w:p>
            <w:pPr>
              <w:spacing w:after="0"/>
              <w:rPr>
                <w:sz w:val="14"/>
                <w:szCs w:val="14"/>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212,220</w:t>
            </w:r>
          </w:p>
        </w:tc>
        <w:tc>
          <w:tcPr>
            <w:tcW w:w="100" w:type="dxa"/>
            <w:vAlign w:val="bottom"/>
            <w:shd w:val="clear" w:color="auto" w:fill="CCEEFF"/>
          </w:tcPr>
          <w:p>
            <w:pPr>
              <w:spacing w:after="0"/>
              <w:rPr>
                <w:sz w:val="14"/>
                <w:szCs w:val="14"/>
                <w:color w:val="auto"/>
              </w:rPr>
            </w:pPr>
          </w:p>
        </w:tc>
        <w:tc>
          <w:tcPr>
            <w:tcW w:w="180" w:type="dxa"/>
            <w:vAlign w:val="bottom"/>
            <w:tcBorders>
              <w:bottom w:val="single" w:sz="8" w:color="auto"/>
            </w:tcBorders>
            <w:shd w:val="clear" w:color="auto" w:fill="CCEEFF"/>
          </w:tcPr>
          <w:p>
            <w:pPr>
              <w:spacing w:after="0"/>
              <w:rPr>
                <w:sz w:val="14"/>
                <w:szCs w:val="14"/>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(9,249)</w:t>
            </w:r>
          </w:p>
        </w:tc>
        <w:tc>
          <w:tcPr>
            <w:tcW w:w="100" w:type="dxa"/>
            <w:vAlign w:val="bottom"/>
            <w:shd w:val="clear" w:color="auto" w:fill="CCEEFF"/>
          </w:tcPr>
          <w:p>
            <w:pPr>
              <w:spacing w:after="0"/>
              <w:rPr>
                <w:sz w:val="14"/>
                <w:szCs w:val="14"/>
                <w:color w:val="auto"/>
              </w:rPr>
            </w:pPr>
          </w:p>
        </w:tc>
        <w:tc>
          <w:tcPr>
            <w:tcW w:w="1220" w:type="dxa"/>
            <w:vAlign w:val="bottom"/>
            <w:tcBorders>
              <w:bottom w:val="single" w:sz="8" w:color="auto"/>
            </w:tcBorders>
            <w:shd w:val="clear" w:color="auto" w:fill="CCEEFF"/>
          </w:tcPr>
          <w:p>
            <w:pPr>
              <w:jc w:val="right"/>
              <w:ind w:right="56"/>
              <w:spacing w:after="0"/>
              <w:rPr>
                <w:sz w:val="20"/>
                <w:szCs w:val="20"/>
                <w:color w:val="auto"/>
              </w:rPr>
            </w:pPr>
            <w:r>
              <w:rPr>
                <w:rFonts w:ascii="Arial" w:cs="Arial" w:eastAsia="Arial" w:hAnsi="Arial"/>
                <w:sz w:val="13"/>
                <w:szCs w:val="13"/>
                <w:color w:val="auto"/>
              </w:rPr>
              <w:t>(4)</w:t>
            </w:r>
          </w:p>
        </w:tc>
      </w:tr>
      <w:tr>
        <w:trPr>
          <w:trHeight w:val="158"/>
        </w:trPr>
        <w:tc>
          <w:tcPr>
            <w:tcW w:w="5120" w:type="dxa"/>
            <w:vAlign w:val="bottom"/>
          </w:tcPr>
          <w:p>
            <w:pPr>
              <w:ind w:left="140"/>
              <w:spacing w:after="0" w:line="146" w:lineRule="exact"/>
              <w:rPr>
                <w:sz w:val="20"/>
                <w:szCs w:val="20"/>
                <w:color w:val="auto"/>
              </w:rPr>
            </w:pPr>
            <w:r>
              <w:rPr>
                <w:rFonts w:ascii="Arial" w:cs="Arial" w:eastAsia="Arial" w:hAnsi="Arial"/>
                <w:sz w:val="13"/>
                <w:szCs w:val="13"/>
                <w:color w:val="auto"/>
              </w:rPr>
              <w:t>Total core deposits</w:t>
            </w:r>
          </w:p>
        </w:tc>
        <w:tc>
          <w:tcPr>
            <w:tcW w:w="220" w:type="dxa"/>
            <w:vAlign w:val="bottom"/>
          </w:tcPr>
          <w:p>
            <w:pPr>
              <w:spacing w:after="0"/>
              <w:rPr>
                <w:sz w:val="13"/>
                <w:szCs w:val="13"/>
                <w:color w:val="auto"/>
              </w:rPr>
            </w:pPr>
          </w:p>
        </w:tc>
        <w:tc>
          <w:tcPr>
            <w:tcW w:w="1560" w:type="dxa"/>
            <w:vAlign w:val="bottom"/>
          </w:tcPr>
          <w:p>
            <w:pPr>
              <w:jc w:val="right"/>
              <w:spacing w:after="0"/>
              <w:rPr>
                <w:sz w:val="20"/>
                <w:szCs w:val="20"/>
                <w:color w:val="auto"/>
              </w:rPr>
            </w:pPr>
            <w:r>
              <w:rPr>
                <w:rFonts w:ascii="Arial" w:cs="Arial" w:eastAsia="Arial" w:hAnsi="Arial"/>
                <w:sz w:val="13"/>
                <w:szCs w:val="13"/>
                <w:color w:val="auto"/>
              </w:rPr>
              <w:t>2,828,619</w:t>
            </w:r>
          </w:p>
        </w:tc>
        <w:tc>
          <w:tcPr>
            <w:tcW w:w="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480" w:type="dxa"/>
            <w:vAlign w:val="bottom"/>
          </w:tcPr>
          <w:p>
            <w:pPr>
              <w:jc w:val="right"/>
              <w:spacing w:after="0"/>
              <w:rPr>
                <w:sz w:val="20"/>
                <w:szCs w:val="20"/>
                <w:color w:val="auto"/>
              </w:rPr>
            </w:pPr>
            <w:r>
              <w:rPr>
                <w:rFonts w:ascii="Arial" w:cs="Arial" w:eastAsia="Arial" w:hAnsi="Arial"/>
                <w:sz w:val="13"/>
                <w:szCs w:val="13"/>
                <w:color w:val="auto"/>
              </w:rPr>
              <w:t>2,890,646</w:t>
            </w: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20" w:type="dxa"/>
            <w:vAlign w:val="bottom"/>
          </w:tcPr>
          <w:p>
            <w:pPr>
              <w:jc w:val="right"/>
              <w:spacing w:after="0"/>
              <w:rPr>
                <w:sz w:val="20"/>
                <w:szCs w:val="20"/>
                <w:color w:val="auto"/>
              </w:rPr>
            </w:pPr>
            <w:r>
              <w:rPr>
                <w:rFonts w:ascii="Arial" w:cs="Arial" w:eastAsia="Arial" w:hAnsi="Arial"/>
                <w:sz w:val="13"/>
                <w:szCs w:val="13"/>
                <w:color w:val="auto"/>
              </w:rPr>
              <w:t>(62,027)</w:t>
            </w:r>
          </w:p>
        </w:tc>
        <w:tc>
          <w:tcPr>
            <w:tcW w:w="100" w:type="dxa"/>
            <w:vAlign w:val="bottom"/>
          </w:tcPr>
          <w:p>
            <w:pPr>
              <w:spacing w:after="0"/>
              <w:rPr>
                <w:sz w:val="13"/>
                <w:szCs w:val="13"/>
                <w:color w:val="auto"/>
              </w:rPr>
            </w:pPr>
          </w:p>
        </w:tc>
        <w:tc>
          <w:tcPr>
            <w:tcW w:w="1220" w:type="dxa"/>
            <w:vAlign w:val="bottom"/>
          </w:tcPr>
          <w:p>
            <w:pPr>
              <w:jc w:val="right"/>
              <w:ind w:right="56"/>
              <w:spacing w:after="0"/>
              <w:rPr>
                <w:sz w:val="20"/>
                <w:szCs w:val="20"/>
                <w:color w:val="auto"/>
              </w:rPr>
            </w:pPr>
            <w:r>
              <w:rPr>
                <w:rFonts w:ascii="Arial" w:cs="Arial" w:eastAsia="Arial" w:hAnsi="Arial"/>
                <w:sz w:val="13"/>
                <w:szCs w:val="13"/>
                <w:color w:val="auto"/>
              </w:rPr>
              <w:t>(2)</w:t>
            </w:r>
          </w:p>
        </w:tc>
      </w:tr>
      <w:tr>
        <w:trPr>
          <w:trHeight w:val="172"/>
        </w:trPr>
        <w:tc>
          <w:tcPr>
            <w:tcW w:w="5120" w:type="dxa"/>
            <w:vAlign w:val="bottom"/>
            <w:shd w:val="clear" w:color="auto" w:fill="CCEEFF"/>
          </w:tcPr>
          <w:p>
            <w:pPr>
              <w:ind w:left="20"/>
              <w:spacing w:after="0"/>
              <w:rPr>
                <w:sz w:val="20"/>
                <w:szCs w:val="20"/>
                <w:color w:val="auto"/>
              </w:rPr>
            </w:pPr>
            <w:r>
              <w:rPr>
                <w:rFonts w:ascii="Arial" w:cs="Arial" w:eastAsia="Arial" w:hAnsi="Arial"/>
                <w:sz w:val="13"/>
                <w:szCs w:val="13"/>
                <w:b w:val="1"/>
                <w:bCs w:val="1"/>
                <w:color w:val="auto"/>
              </w:rPr>
              <w:t>Certificates of deposit</w:t>
            </w:r>
          </w:p>
        </w:tc>
        <w:tc>
          <w:tcPr>
            <w:tcW w:w="220" w:type="dxa"/>
            <w:vAlign w:val="bottom"/>
            <w:tcBorders>
              <w:bottom w:val="single" w:sz="8" w:color="auto"/>
            </w:tcBorders>
            <w:shd w:val="clear" w:color="auto" w:fill="CCEEFF"/>
          </w:tcPr>
          <w:p>
            <w:pPr>
              <w:spacing w:after="0"/>
              <w:rPr>
                <w:sz w:val="14"/>
                <w:szCs w:val="14"/>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812,342</w:t>
            </w:r>
          </w:p>
        </w:tc>
        <w:tc>
          <w:tcPr>
            <w:tcW w:w="80" w:type="dxa"/>
            <w:vAlign w:val="bottom"/>
            <w:shd w:val="clear" w:color="auto" w:fill="CCEEFF"/>
          </w:tcPr>
          <w:p>
            <w:pPr>
              <w:spacing w:after="0"/>
              <w:rPr>
                <w:sz w:val="14"/>
                <w:szCs w:val="14"/>
                <w:color w:val="auto"/>
              </w:rPr>
            </w:pPr>
          </w:p>
        </w:tc>
        <w:tc>
          <w:tcPr>
            <w:tcW w:w="300" w:type="dxa"/>
            <w:vAlign w:val="bottom"/>
            <w:tcBorders>
              <w:bottom w:val="single" w:sz="8" w:color="auto"/>
            </w:tcBorders>
            <w:shd w:val="clear" w:color="auto" w:fill="CCEEFF"/>
          </w:tcPr>
          <w:p>
            <w:pPr>
              <w:spacing w:after="0"/>
              <w:rPr>
                <w:sz w:val="14"/>
                <w:szCs w:val="14"/>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710,522</w:t>
            </w:r>
          </w:p>
        </w:tc>
        <w:tc>
          <w:tcPr>
            <w:tcW w:w="100" w:type="dxa"/>
            <w:vAlign w:val="bottom"/>
            <w:shd w:val="clear" w:color="auto" w:fill="CCEEFF"/>
          </w:tcPr>
          <w:p>
            <w:pPr>
              <w:spacing w:after="0"/>
              <w:rPr>
                <w:sz w:val="14"/>
                <w:szCs w:val="14"/>
                <w:color w:val="auto"/>
              </w:rPr>
            </w:pPr>
          </w:p>
        </w:tc>
        <w:tc>
          <w:tcPr>
            <w:tcW w:w="180" w:type="dxa"/>
            <w:vAlign w:val="bottom"/>
            <w:tcBorders>
              <w:bottom w:val="single" w:sz="8" w:color="auto"/>
            </w:tcBorders>
            <w:shd w:val="clear" w:color="auto" w:fill="CCEEFF"/>
          </w:tcPr>
          <w:p>
            <w:pPr>
              <w:spacing w:after="0"/>
              <w:rPr>
                <w:sz w:val="14"/>
                <w:szCs w:val="14"/>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101,820</w:t>
            </w:r>
          </w:p>
        </w:tc>
        <w:tc>
          <w:tcPr>
            <w:tcW w:w="100" w:type="dxa"/>
            <w:vAlign w:val="bottom"/>
            <w:shd w:val="clear" w:color="auto" w:fill="CCEEFF"/>
          </w:tcPr>
          <w:p>
            <w:pPr>
              <w:spacing w:after="0"/>
              <w:rPr>
                <w:sz w:val="14"/>
                <w:szCs w:val="14"/>
                <w:color w:val="auto"/>
              </w:rPr>
            </w:pPr>
          </w:p>
        </w:tc>
        <w:tc>
          <w:tcPr>
            <w:tcW w:w="1220" w:type="dxa"/>
            <w:vAlign w:val="bottom"/>
            <w:tcBorders>
              <w:bottom w:val="single" w:sz="8" w:color="auto"/>
            </w:tcBorders>
            <w:shd w:val="clear" w:color="auto" w:fill="CCEEFF"/>
          </w:tcPr>
          <w:p>
            <w:pPr>
              <w:jc w:val="right"/>
              <w:ind w:right="96"/>
              <w:spacing w:after="0"/>
              <w:rPr>
                <w:sz w:val="20"/>
                <w:szCs w:val="20"/>
                <w:color w:val="auto"/>
              </w:rPr>
            </w:pPr>
            <w:r>
              <w:rPr>
                <w:rFonts w:ascii="Arial" w:cs="Arial" w:eastAsia="Arial" w:hAnsi="Arial"/>
                <w:sz w:val="13"/>
                <w:szCs w:val="13"/>
                <w:color w:val="auto"/>
              </w:rPr>
              <w:t>14</w:t>
            </w:r>
          </w:p>
        </w:tc>
      </w:tr>
      <w:tr>
        <w:trPr>
          <w:trHeight w:val="158"/>
        </w:trPr>
        <w:tc>
          <w:tcPr>
            <w:tcW w:w="5120" w:type="dxa"/>
            <w:vAlign w:val="bottom"/>
          </w:tcPr>
          <w:p>
            <w:pPr>
              <w:ind w:left="80"/>
              <w:spacing w:after="0"/>
              <w:rPr>
                <w:sz w:val="20"/>
                <w:szCs w:val="20"/>
                <w:color w:val="auto"/>
              </w:rPr>
            </w:pPr>
            <w:r>
              <w:rPr>
                <w:rFonts w:ascii="Arial" w:cs="Arial" w:eastAsia="Arial" w:hAnsi="Arial"/>
                <w:sz w:val="13"/>
                <w:szCs w:val="13"/>
                <w:b w:val="1"/>
                <w:bCs w:val="1"/>
                <w:color w:val="auto"/>
              </w:rPr>
              <w:t>Total</w:t>
            </w:r>
          </w:p>
        </w:tc>
        <w:tc>
          <w:tcPr>
            <w:tcW w:w="220" w:type="dxa"/>
            <w:vAlign w:val="bottom"/>
            <w:tcBorders>
              <w:bottom w:val="single" w:sz="8" w:color="auto"/>
            </w:tcBorders>
          </w:tcPr>
          <w:p>
            <w:pPr>
              <w:jc w:val="right"/>
              <w:ind w:right="76"/>
              <w:spacing w:after="0"/>
              <w:rPr>
                <w:sz w:val="20"/>
                <w:szCs w:val="20"/>
                <w:color w:val="auto"/>
              </w:rPr>
            </w:pPr>
            <w:r>
              <w:rPr>
                <w:rFonts w:ascii="Arial" w:cs="Arial" w:eastAsia="Arial" w:hAnsi="Arial"/>
                <w:sz w:val="13"/>
                <w:szCs w:val="13"/>
                <w:color w:val="auto"/>
                <w:w w:val="82"/>
              </w:rPr>
              <w:t>$</w:t>
            </w: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3,640,961</w:t>
            </w:r>
          </w:p>
        </w:tc>
        <w:tc>
          <w:tcPr>
            <w:tcW w:w="80" w:type="dxa"/>
            <w:vAlign w:val="bottom"/>
          </w:tcPr>
          <w:p>
            <w:pPr>
              <w:spacing w:after="0"/>
              <w:rPr>
                <w:sz w:val="13"/>
                <w:szCs w:val="13"/>
                <w:color w:val="auto"/>
              </w:rPr>
            </w:pPr>
          </w:p>
        </w:tc>
        <w:tc>
          <w:tcPr>
            <w:tcW w:w="300" w:type="dxa"/>
            <w:vAlign w:val="bottom"/>
            <w:tcBorders>
              <w:bottom w:val="single" w:sz="8" w:color="auto"/>
            </w:tcBorders>
          </w:tcPr>
          <w:p>
            <w:pPr>
              <w:jc w:val="right"/>
              <w:ind w:right="156"/>
              <w:spacing w:after="0"/>
              <w:rPr>
                <w:sz w:val="20"/>
                <w:szCs w:val="20"/>
                <w:color w:val="auto"/>
              </w:rPr>
            </w:pPr>
            <w:r>
              <w:rPr>
                <w:rFonts w:ascii="Arial" w:cs="Arial" w:eastAsia="Arial" w:hAnsi="Arial"/>
                <w:sz w:val="13"/>
                <w:szCs w:val="13"/>
                <w:color w:val="auto"/>
                <w:w w:val="82"/>
              </w:rPr>
              <w:t>$</w:t>
            </w: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3,601,168</w:t>
            </w:r>
          </w:p>
        </w:tc>
        <w:tc>
          <w:tcPr>
            <w:tcW w:w="100" w:type="dxa"/>
            <w:vAlign w:val="bottom"/>
          </w:tcPr>
          <w:p>
            <w:pPr>
              <w:spacing w:after="0"/>
              <w:rPr>
                <w:sz w:val="13"/>
                <w:szCs w:val="13"/>
                <w:color w:val="auto"/>
              </w:rPr>
            </w:pPr>
          </w:p>
        </w:tc>
        <w:tc>
          <w:tcPr>
            <w:tcW w:w="180" w:type="dxa"/>
            <w:vAlign w:val="bottom"/>
            <w:tcBorders>
              <w:bottom w:val="single" w:sz="8" w:color="auto"/>
            </w:tcBorders>
          </w:tcPr>
          <w:p>
            <w:pPr>
              <w:jc w:val="right"/>
              <w:ind w:right="36"/>
              <w:spacing w:after="0"/>
              <w:rPr>
                <w:sz w:val="20"/>
                <w:szCs w:val="20"/>
                <w:color w:val="auto"/>
              </w:rPr>
            </w:pPr>
            <w:r>
              <w:rPr>
                <w:rFonts w:ascii="Arial" w:cs="Arial" w:eastAsia="Arial" w:hAnsi="Arial"/>
                <w:sz w:val="13"/>
                <w:szCs w:val="13"/>
                <w:color w:val="auto"/>
                <w:w w:val="82"/>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39,793</w:t>
            </w:r>
          </w:p>
        </w:tc>
        <w:tc>
          <w:tcPr>
            <w:tcW w:w="100" w:type="dxa"/>
            <w:vAlign w:val="bottom"/>
          </w:tcPr>
          <w:p>
            <w:pPr>
              <w:spacing w:after="0"/>
              <w:rPr>
                <w:sz w:val="13"/>
                <w:szCs w:val="13"/>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1 %</w:t>
            </w:r>
          </w:p>
        </w:tc>
      </w:tr>
      <w:tr>
        <w:trPr>
          <w:trHeight w:val="20"/>
        </w:trPr>
        <w:tc>
          <w:tcPr>
            <w:tcW w:w="5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bl>
    <w:p>
      <w:pPr>
        <w:spacing w:after="0" w:line="99" w:lineRule="exact"/>
        <w:rPr>
          <w:sz w:val="20"/>
          <w:szCs w:val="20"/>
          <w:color w:val="auto"/>
        </w:rPr>
      </w:pPr>
    </w:p>
    <w:p>
      <w:pPr>
        <w:spacing w:after="0"/>
        <w:rPr>
          <w:sz w:val="20"/>
          <w:szCs w:val="20"/>
          <w:color w:val="auto"/>
        </w:rPr>
      </w:pPr>
      <w:r>
        <w:rPr>
          <w:rFonts w:ascii="Arial" w:cs="Arial" w:eastAsia="Arial" w:hAnsi="Arial"/>
          <w:sz w:val="13"/>
          <w:szCs w:val="13"/>
          <w:color w:val="auto"/>
        </w:rPr>
        <w:t>The following bullet points provide further information regarding the composition of our deposit portfolio as of September 30, 2023:</w:t>
      </w:r>
    </w:p>
    <w:p>
      <w:pPr>
        <w:spacing w:after="0" w:line="31" w:lineRule="exact"/>
        <w:rPr>
          <w:sz w:val="20"/>
          <w:szCs w:val="20"/>
          <w:color w:val="auto"/>
        </w:rPr>
      </w:pPr>
    </w:p>
    <w:p>
      <w:pPr>
        <w:ind w:left="180" w:hanging="175"/>
        <w:spacing w:after="0"/>
        <w:tabs>
          <w:tab w:leader="none" w:pos="180" w:val="left"/>
        </w:tabs>
        <w:numPr>
          <w:ilvl w:val="0"/>
          <w:numId w:val="23"/>
        </w:numPr>
        <w:rPr>
          <w:rFonts w:ascii="Arial" w:cs="Arial" w:eastAsia="Arial" w:hAnsi="Arial"/>
          <w:sz w:val="13"/>
          <w:szCs w:val="13"/>
          <w:color w:val="auto"/>
        </w:rPr>
      </w:pPr>
      <w:r>
        <w:rPr>
          <w:rFonts w:ascii="Arial" w:cs="Arial" w:eastAsia="Arial" w:hAnsi="Arial"/>
          <w:sz w:val="13"/>
          <w:szCs w:val="13"/>
          <w:color w:val="auto"/>
        </w:rPr>
        <w:t>Total deposits increased $39.8 million, or 1.1%, during the quarter.</w:t>
      </w:r>
    </w:p>
    <w:p>
      <w:pPr>
        <w:spacing w:after="0" w:line="30" w:lineRule="exact"/>
        <w:rPr>
          <w:rFonts w:ascii="Arial" w:cs="Arial" w:eastAsia="Arial" w:hAnsi="Arial"/>
          <w:sz w:val="13"/>
          <w:szCs w:val="13"/>
          <w:color w:val="auto"/>
        </w:rPr>
      </w:pPr>
    </w:p>
    <w:p>
      <w:pPr>
        <w:ind w:left="180" w:hanging="175"/>
        <w:spacing w:after="0"/>
        <w:tabs>
          <w:tab w:leader="none" w:pos="180" w:val="left"/>
        </w:tabs>
        <w:numPr>
          <w:ilvl w:val="0"/>
          <w:numId w:val="23"/>
        </w:numPr>
        <w:rPr>
          <w:rFonts w:ascii="Arial" w:cs="Arial" w:eastAsia="Arial" w:hAnsi="Arial"/>
          <w:sz w:val="13"/>
          <w:szCs w:val="13"/>
          <w:color w:val="auto"/>
        </w:rPr>
      </w:pPr>
      <w:r>
        <w:rPr>
          <w:rFonts w:ascii="Arial" w:cs="Arial" w:eastAsia="Arial" w:hAnsi="Arial"/>
          <w:sz w:val="13"/>
          <w:szCs w:val="13"/>
          <w:color w:val="auto"/>
        </w:rPr>
        <w:t>The balance of uninsured deposits was $962.7 million, or 26.4% of total deposits, which included $294.8 million of collateralized deposits to municipalities.</w:t>
      </w:r>
    </w:p>
    <w:p>
      <w:pPr>
        <w:spacing w:after="0" w:line="41" w:lineRule="exact"/>
        <w:rPr>
          <w:rFonts w:ascii="Arial" w:cs="Arial" w:eastAsia="Arial" w:hAnsi="Arial"/>
          <w:sz w:val="13"/>
          <w:szCs w:val="13"/>
          <w:color w:val="auto"/>
        </w:rPr>
      </w:pPr>
    </w:p>
    <w:p>
      <w:pPr>
        <w:ind w:left="180" w:hanging="175"/>
        <w:spacing w:after="0"/>
        <w:tabs>
          <w:tab w:leader="none" w:pos="180" w:val="left"/>
        </w:tabs>
        <w:numPr>
          <w:ilvl w:val="0"/>
          <w:numId w:val="23"/>
        </w:numPr>
        <w:rPr>
          <w:rFonts w:ascii="Arial" w:cs="Arial" w:eastAsia="Arial" w:hAnsi="Arial"/>
          <w:sz w:val="13"/>
          <w:szCs w:val="13"/>
          <w:color w:val="auto"/>
        </w:rPr>
      </w:pPr>
      <w:r>
        <w:rPr>
          <w:rFonts w:ascii="Arial" w:cs="Arial" w:eastAsia="Arial" w:hAnsi="Arial"/>
          <w:sz w:val="13"/>
          <w:szCs w:val="13"/>
          <w:color w:val="auto"/>
        </w:rPr>
        <w:t>The balance of brokered deposits was $328.0 million, or 9.0% of total deposits.</w:t>
      </w:r>
    </w:p>
    <w:p>
      <w:pPr>
        <w:spacing w:after="0" w:line="30" w:lineRule="exact"/>
        <w:rPr>
          <w:rFonts w:ascii="Arial" w:cs="Arial" w:eastAsia="Arial" w:hAnsi="Arial"/>
          <w:sz w:val="13"/>
          <w:szCs w:val="13"/>
          <w:color w:val="auto"/>
        </w:rPr>
      </w:pPr>
    </w:p>
    <w:p>
      <w:pPr>
        <w:ind w:left="180" w:hanging="175"/>
        <w:spacing w:after="0"/>
        <w:tabs>
          <w:tab w:leader="none" w:pos="180" w:val="left"/>
        </w:tabs>
        <w:numPr>
          <w:ilvl w:val="0"/>
          <w:numId w:val="23"/>
        </w:numPr>
        <w:rPr>
          <w:rFonts w:ascii="Arial" w:cs="Arial" w:eastAsia="Arial" w:hAnsi="Arial"/>
          <w:sz w:val="13"/>
          <w:szCs w:val="13"/>
          <w:color w:val="auto"/>
        </w:rPr>
      </w:pPr>
      <w:r>
        <w:rPr>
          <w:rFonts w:ascii="Arial" w:cs="Arial" w:eastAsia="Arial" w:hAnsi="Arial"/>
          <w:sz w:val="13"/>
          <w:szCs w:val="13"/>
          <w:color w:val="auto"/>
        </w:rPr>
        <w:t>Commercial and consumer depositors represented 51% and 49% of total deposits, respectively.</w:t>
      </w:r>
    </w:p>
    <w:p>
      <w:pPr>
        <w:spacing w:after="0" w:line="30" w:lineRule="exact"/>
        <w:rPr>
          <w:rFonts w:ascii="Arial" w:cs="Arial" w:eastAsia="Arial" w:hAnsi="Arial"/>
          <w:sz w:val="13"/>
          <w:szCs w:val="13"/>
          <w:color w:val="auto"/>
        </w:rPr>
      </w:pPr>
    </w:p>
    <w:p>
      <w:pPr>
        <w:ind w:left="180" w:hanging="175"/>
        <w:spacing w:after="0"/>
        <w:tabs>
          <w:tab w:leader="none" w:pos="180" w:val="left"/>
        </w:tabs>
        <w:numPr>
          <w:ilvl w:val="0"/>
          <w:numId w:val="23"/>
        </w:numPr>
        <w:rPr>
          <w:rFonts w:ascii="Arial" w:cs="Arial" w:eastAsia="Arial" w:hAnsi="Arial"/>
          <w:sz w:val="13"/>
          <w:szCs w:val="13"/>
          <w:color w:val="auto"/>
        </w:rPr>
      </w:pPr>
      <w:r>
        <w:rPr>
          <w:rFonts w:ascii="Arial" w:cs="Arial" w:eastAsia="Arial" w:hAnsi="Arial"/>
          <w:sz w:val="13"/>
          <w:szCs w:val="13"/>
          <w:color w:val="auto"/>
        </w:rPr>
        <w:t>The average balance of our deposit accounts was $33,000.</w:t>
      </w:r>
    </w:p>
    <w:p>
      <w:pPr>
        <w:spacing w:after="0" w:line="30" w:lineRule="exact"/>
        <w:rPr>
          <w:rFonts w:ascii="Arial" w:cs="Arial" w:eastAsia="Arial" w:hAnsi="Arial"/>
          <w:sz w:val="13"/>
          <w:szCs w:val="13"/>
          <w:color w:val="auto"/>
        </w:rPr>
      </w:pPr>
    </w:p>
    <w:p>
      <w:pPr>
        <w:ind w:left="180" w:hanging="175"/>
        <w:spacing w:after="0"/>
        <w:tabs>
          <w:tab w:leader="none" w:pos="180" w:val="left"/>
        </w:tabs>
        <w:numPr>
          <w:ilvl w:val="0"/>
          <w:numId w:val="23"/>
        </w:numPr>
        <w:rPr>
          <w:rFonts w:ascii="Arial" w:cs="Arial" w:eastAsia="Arial" w:hAnsi="Arial"/>
          <w:sz w:val="13"/>
          <w:szCs w:val="13"/>
          <w:color w:val="auto"/>
        </w:rPr>
      </w:pPr>
      <w:r>
        <w:rPr>
          <w:rFonts w:ascii="Arial" w:cs="Arial" w:eastAsia="Arial" w:hAnsi="Arial"/>
          <w:sz w:val="13"/>
          <w:szCs w:val="13"/>
          <w:color w:val="auto"/>
        </w:rPr>
        <w:t>Our largest 25 depositors made up $541.9 million, or 15.0% of total deposits.</w:t>
      </w:r>
    </w:p>
    <w:p>
      <w:pPr>
        <w:spacing w:after="0" w:line="80"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Liquidity Management</w:t>
      </w:r>
    </w:p>
    <w:p>
      <w:pPr>
        <w:spacing w:after="0" w:line="35" w:lineRule="exact"/>
        <w:rPr>
          <w:sz w:val="20"/>
          <w:szCs w:val="20"/>
          <w:color w:val="auto"/>
        </w:rPr>
      </w:pPr>
    </w:p>
    <w:p>
      <w:pPr>
        <w:jc w:val="both"/>
        <w:spacing w:after="0" w:line="299" w:lineRule="auto"/>
        <w:rPr>
          <w:sz w:val="20"/>
          <w:szCs w:val="20"/>
          <w:color w:val="auto"/>
        </w:rPr>
      </w:pPr>
      <w:r>
        <w:rPr>
          <w:rFonts w:ascii="Arial" w:cs="Arial" w:eastAsia="Arial" w:hAnsi="Arial"/>
          <w:sz w:val="12"/>
          <w:szCs w:val="12"/>
          <w:color w:val="auto"/>
        </w:rPr>
        <w:t>Management maintains a liquidity position that it believes will adequately provide for funding of loan demand and deposit run-off that may occur in the normal course of business. We rely on a number of different sources in order to meet our potential liquidity demands. The primary sources are increases in deposit accounts, wholesale borrowings, and cash flows from loan payments and the securities portfolio.</w:t>
      </w:r>
    </w:p>
    <w:p>
      <w:pPr>
        <w:spacing w:after="0" w:line="17" w:lineRule="exact"/>
        <w:rPr>
          <w:sz w:val="20"/>
          <w:szCs w:val="20"/>
          <w:color w:val="auto"/>
        </w:rPr>
      </w:pPr>
    </w:p>
    <w:p>
      <w:pPr>
        <w:jc w:val="both"/>
        <w:spacing w:after="0" w:line="308" w:lineRule="auto"/>
        <w:rPr>
          <w:sz w:val="20"/>
          <w:szCs w:val="20"/>
          <w:color w:val="auto"/>
        </w:rPr>
      </w:pPr>
      <w:r>
        <w:rPr>
          <w:rFonts w:ascii="Arial" w:cs="Arial" w:eastAsia="Arial" w:hAnsi="Arial"/>
          <w:sz w:val="11"/>
          <w:szCs w:val="11"/>
          <w:color w:val="auto"/>
        </w:rPr>
        <w:t xml:space="preserve">In addition to these primary sources of funds, management has several secondary sources available to meet potential funding requirements. All qualifying one-to-four family loans, HELOCs, commercial real estate loans, and FHLB of Atlanta stock are pledged as collateral to secure outstanding FHLB advances while commercial construction, indirect auto, and municipal leases are pledged as collateral to secure outstanding FRB advances. At September 30, 2023, the Company had the ability to borrow $67.7 million through FHLB advances and $62.1 million through the unused portion of a line of credit with the FRB. At this same date, the Company maintained revolving lines of credit with three unaffiliated banks, the unused portion of which totaled $144.7 million. One of these revolving lines of credit is a $40.0 million line on which HomeTrust had drawn $20.3 million, bearing interest at </w:t>
      </w:r>
      <w:r>
        <w:rPr>
          <w:rFonts w:ascii="Arial" w:cs="Arial" w:eastAsia="Arial" w:hAnsi="Arial"/>
          <w:sz w:val="11"/>
          <w:szCs w:val="11"/>
          <w:i w:val="1"/>
          <w:iCs w:val="1"/>
          <w:color w:val="auto"/>
        </w:rPr>
        <w:t>The Wall Street Journal</w:t>
      </w:r>
      <w:r>
        <w:rPr>
          <w:rFonts w:ascii="Arial" w:cs="Arial" w:eastAsia="Arial" w:hAnsi="Arial"/>
          <w:sz w:val="11"/>
          <w:szCs w:val="11"/>
          <w:color w:val="auto"/>
        </w:rPr>
        <w:t xml:space="preserve"> prime rate plus 50 basis points, maturing on January 30, 2024, although the term may be extended for an additional year two times if no events of default have occurred.</w:t>
      </w:r>
    </w:p>
    <w:p>
      <w:pPr>
        <w:spacing w:after="0" w:line="5" w:lineRule="exact"/>
        <w:rPr>
          <w:sz w:val="20"/>
          <w:szCs w:val="20"/>
          <w:color w:val="auto"/>
        </w:rPr>
      </w:pPr>
    </w:p>
    <w:p>
      <w:pPr>
        <w:jc w:val="both"/>
        <w:spacing w:after="0" w:line="273" w:lineRule="auto"/>
        <w:rPr>
          <w:sz w:val="20"/>
          <w:szCs w:val="20"/>
          <w:color w:val="auto"/>
        </w:rPr>
      </w:pPr>
      <w:r>
        <w:rPr>
          <w:rFonts w:ascii="Arial" w:cs="Arial" w:eastAsia="Arial" w:hAnsi="Arial"/>
          <w:sz w:val="12"/>
          <w:szCs w:val="12"/>
          <w:color w:val="auto"/>
        </w:rPr>
        <w:t>Additionally, we classify our securities portfolio as available for sale, providing an additional source of liquidity. Management believes that our securities portfolio is of high quality and short duration, and would therefore be readily marketable. In addition, we have historically sold fixed-rate mortgage loans in the secondary market to reduce interest rate risk and to create still another source of liquidity. From time to time we also utilize brokered time deposits to supplement our other sources of funds. Brokered time deposits are obtained by utilizing an outside broker that is paid a fee. This funding requires advance notification to structure the type of deposit desired by us. Brokered deposits can vary in term from one month to several years and have the benefit of being a source of longer-term funding. We also utilize brokered deposits to help manage interest rate risk by extending the term to repricing of our liabilities, enhance our liquidity, and fund asset growth. Brokered deposits are typically from outside our primary market areas, and our brokered deposit levels may vary from time to time depending on competitive interest rate conditions and other factors. At September 30, 2023, brokered deposits totaled $328.0 million, or 9.0% of total deposits.</w:t>
      </w:r>
    </w:p>
    <w:p>
      <w:pPr>
        <w:spacing w:after="0" w:line="34" w:lineRule="exact"/>
        <w:rPr>
          <w:sz w:val="20"/>
          <w:szCs w:val="20"/>
          <w:color w:val="auto"/>
        </w:rPr>
      </w:pPr>
    </w:p>
    <w:p>
      <w:pPr>
        <w:jc w:val="both"/>
        <w:spacing w:after="0" w:line="250" w:lineRule="auto"/>
        <w:rPr>
          <w:sz w:val="20"/>
          <w:szCs w:val="20"/>
          <w:color w:val="auto"/>
        </w:rPr>
      </w:pPr>
      <w:r>
        <w:rPr>
          <w:rFonts w:ascii="Arial" w:cs="Arial" w:eastAsia="Arial" w:hAnsi="Arial"/>
          <w:sz w:val="13"/>
          <w:szCs w:val="13"/>
          <w:color w:val="auto"/>
        </w:rPr>
        <w:t>Liquidity management is both a daily and long-term function of business management. Excess liquidity is generally invested in short-term investments, such as overnight deposits and federal funds. On a longer term basis, we maintain a strategy of investing in various lending products and debt securities, including MBS. On a stand-alone basis we are a separate legal entity from the Bank and must provide for our own liquidity and pay our own operating expenses. Our primary source of funds consists of dividends or capital distributions from the Bank, although there are regulatory restrictions on the ability of the Bank to pay dividends. At September 30, 2023, we (on an unconsolidated basis) had liquid assets of $1.1 million.</w:t>
      </w:r>
    </w:p>
    <w:p>
      <w:pPr>
        <w:spacing w:after="0" w:line="46" w:lineRule="exact"/>
        <w:rPr>
          <w:sz w:val="20"/>
          <w:szCs w:val="20"/>
          <w:color w:val="auto"/>
        </w:rPr>
      </w:pPr>
    </w:p>
    <w:p>
      <w:pPr>
        <w:jc w:val="both"/>
        <w:spacing w:after="0" w:line="250" w:lineRule="auto"/>
        <w:rPr>
          <w:sz w:val="20"/>
          <w:szCs w:val="20"/>
          <w:color w:val="auto"/>
        </w:rPr>
      </w:pPr>
      <w:r>
        <w:rPr>
          <w:rFonts w:ascii="Arial" w:cs="Arial" w:eastAsia="Arial" w:hAnsi="Arial"/>
          <w:sz w:val="13"/>
          <w:szCs w:val="13"/>
          <w:color w:val="auto"/>
        </w:rPr>
        <w:t>At the Bank level, we use our sources of funds primarily to meet our ongoing commitments, pay maturing deposits and fund withdrawals, and fund loan commitments. At September 30, 2023, the total approved loan commitments and unused lines of credit outstanding amounted to $271.3 million and $672.6 million, respectively, as compared to $307.2 million and $608.2 million as of June 30, 2023. Certificates of deposit scheduled to mature in one year or less at September 30, 2023 totaled $791.2 million. It is management's policy to manage deposit rates that are competitive with other local financial institutions. Based on this management strategy, we believe that a majority of maturing deposits will remain with us.</w:t>
      </w:r>
    </w:p>
    <w:p>
      <w:pPr>
        <w:spacing w:after="0" w:line="42"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Off-Balance Sheet Activities</w:t>
      </w:r>
    </w:p>
    <w:p>
      <w:pPr>
        <w:spacing w:after="0" w:line="35" w:lineRule="exact"/>
        <w:rPr>
          <w:sz w:val="20"/>
          <w:szCs w:val="20"/>
          <w:color w:val="auto"/>
        </w:rPr>
      </w:pPr>
    </w:p>
    <w:p>
      <w:pPr>
        <w:jc w:val="both"/>
        <w:spacing w:after="0" w:line="255" w:lineRule="auto"/>
        <w:rPr>
          <w:sz w:val="20"/>
          <w:szCs w:val="20"/>
          <w:color w:val="auto"/>
        </w:rPr>
      </w:pPr>
      <w:r>
        <w:rPr>
          <w:rFonts w:ascii="Arial" w:cs="Arial" w:eastAsia="Arial" w:hAnsi="Arial"/>
          <w:sz w:val="13"/>
          <w:szCs w:val="13"/>
          <w:color w:val="auto"/>
        </w:rPr>
        <w:t xml:space="preserve">In the normal course of operations, we engage in a variety of financial transactions that are not recorded in our financial statements, mainly to manage customers' requests for funding. These transactions primarily take the form of loan commitments and lines of credit and involve varying degrees of off-balance sheet credit, interest rate, and liquidity risks. For further information, see "Note 12 </w:t>
      </w:r>
      <w:r>
        <w:rPr>
          <w:rFonts w:ascii="Arial" w:cs="Arial" w:eastAsia="Arial" w:hAnsi="Arial"/>
          <w:sz w:val="14"/>
          <w:szCs w:val="14"/>
          <w:color w:val="auto"/>
        </w:rPr>
        <w:t>–</w:t>
      </w:r>
      <w:r>
        <w:rPr>
          <w:rFonts w:ascii="Arial" w:cs="Arial" w:eastAsia="Arial" w:hAnsi="Arial"/>
          <w:sz w:val="13"/>
          <w:szCs w:val="13"/>
          <w:color w:val="auto"/>
        </w:rPr>
        <w:t xml:space="preserve"> Commitments and Contingencies" in this Quarterly Report on Form 10-Q.</w:t>
      </w: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738" w:right="319" w:bottom="1440" w:gutter="0" w:footer="0" w:header="0"/>
        </w:sectPr>
      </w:pPr>
    </w:p>
    <w:bookmarkStart w:id="41" w:name="page42"/>
    <w:bookmarkEnd w:id="41"/>
    <w:p>
      <w:pPr>
        <w:spacing w:after="0"/>
        <w:rPr>
          <w:sz w:val="20"/>
          <w:szCs w:val="20"/>
          <w:color w:val="auto"/>
        </w:rPr>
      </w:pPr>
      <w:r>
        <w:rPr>
          <w:rFonts w:ascii="Arial" w:cs="Arial" w:eastAsia="Arial" w:hAnsi="Arial"/>
          <w:sz w:val="13"/>
          <w:szCs w:val="13"/>
          <w:b w:val="1"/>
          <w:bCs w:val="1"/>
          <w:color w:val="auto"/>
        </w:rPr>
        <w:t>Capital Resources</w:t>
      </w:r>
    </w:p>
    <w:p>
      <w:pPr>
        <w:spacing w:after="0" w:line="35" w:lineRule="exact"/>
        <w:rPr>
          <w:sz w:val="20"/>
          <w:szCs w:val="20"/>
          <w:color w:val="auto"/>
        </w:rPr>
      </w:pPr>
    </w:p>
    <w:p>
      <w:pPr>
        <w:jc w:val="both"/>
        <w:spacing w:after="0" w:line="251" w:lineRule="auto"/>
        <w:rPr>
          <w:sz w:val="20"/>
          <w:szCs w:val="20"/>
          <w:color w:val="auto"/>
        </w:rPr>
      </w:pPr>
      <w:r>
        <w:rPr>
          <w:rFonts w:ascii="Arial" w:cs="Arial" w:eastAsia="Arial" w:hAnsi="Arial"/>
          <w:sz w:val="13"/>
          <w:szCs w:val="13"/>
          <w:color w:val="auto"/>
        </w:rPr>
        <w:t>HomeTrust Bancshares, Inc. is a bank holding company subject to regulation by the Federal Reserve. As a bank holding company, we are subject to capital adequacy requirements of the Federal Reserve under the Bank Holding Company Act of 1956, as amended and the regulations of the Federal Reserve. Our subsidiary, the Bank, an FDIC-insured, North Carolina state-chartered bank and a member of the Federal Reserve System, is supervised and regulated by the FRB and NCCOB and is subject to minimum capital requirements applicable to state member banks established by the Federal Reserve that are calculated in a manner similar to those applicable to bank holding companies. Failure to meet minimum capital requirements can initiate certain mandatory and possibly discretionary actions by bank regulators that, if undertaken, could have a direct material effect on the Company's financial statements.</w:t>
      </w:r>
    </w:p>
    <w:p>
      <w:pPr>
        <w:spacing w:after="0" w:line="35" w:lineRule="exact"/>
        <w:rPr>
          <w:sz w:val="20"/>
          <w:szCs w:val="20"/>
          <w:color w:val="auto"/>
        </w:rPr>
      </w:pPr>
    </w:p>
    <w:p>
      <w:pPr>
        <w:jc w:val="both"/>
        <w:spacing w:after="0" w:line="256" w:lineRule="auto"/>
        <w:rPr>
          <w:sz w:val="20"/>
          <w:szCs w:val="20"/>
          <w:color w:val="auto"/>
        </w:rPr>
      </w:pPr>
      <w:r>
        <w:rPr>
          <w:rFonts w:ascii="Arial" w:cs="Arial" w:eastAsia="Arial" w:hAnsi="Arial"/>
          <w:sz w:val="13"/>
          <w:szCs w:val="13"/>
          <w:color w:val="auto"/>
        </w:rPr>
        <w:t>Under capital adequacy guidelines and the regulatory framework for prompt corrective action, the Bank must meet specific capital guidelines that involve quantitative measures of the Bank’s assets, liabilities, and certain off-balance-sheet items as calculated under regulatory accounting practices. The Bank’s capital amounts and classification are also subject to qualitative judgments by the regulators about components, risk weightings, and other factors.</w:t>
      </w:r>
    </w:p>
    <w:p>
      <w:pPr>
        <w:spacing w:after="0" w:line="42" w:lineRule="exact"/>
        <w:rPr>
          <w:sz w:val="20"/>
          <w:szCs w:val="20"/>
          <w:color w:val="auto"/>
        </w:rPr>
      </w:pPr>
    </w:p>
    <w:p>
      <w:pPr>
        <w:jc w:val="both"/>
        <w:spacing w:after="0" w:line="348" w:lineRule="auto"/>
        <w:rPr>
          <w:sz w:val="20"/>
          <w:szCs w:val="20"/>
          <w:color w:val="auto"/>
        </w:rPr>
      </w:pPr>
      <w:r>
        <w:rPr>
          <w:rFonts w:ascii="Arial" w:cs="Arial" w:eastAsia="Arial" w:hAnsi="Arial"/>
          <w:sz w:val="11"/>
          <w:szCs w:val="11"/>
          <w:color w:val="auto"/>
        </w:rPr>
        <w:t>At September 30, 2023, HomeTrust Bancshares, Inc. and the Bank each exceeded all regulatory capital requirements. Consistent with our goals to operate a sound and profitable organization, our policy is for the Bank to maintain a “well-capitalized” status under the regulatory capital categories of the Federal Reserve. The Bank was categorized as "well-capitalized" under applicable regulatory requirements as of September 30, 2023.</w:t>
      </w:r>
    </w:p>
    <w:p>
      <w:pPr>
        <w:spacing w:after="0" w:line="36" w:lineRule="exact"/>
        <w:rPr>
          <w:sz w:val="20"/>
          <w:szCs w:val="20"/>
          <w:color w:val="auto"/>
        </w:rPr>
      </w:pPr>
    </w:p>
    <w:p>
      <w:pPr>
        <w:spacing w:after="0"/>
        <w:rPr>
          <w:sz w:val="20"/>
          <w:szCs w:val="20"/>
          <w:color w:val="auto"/>
        </w:rPr>
      </w:pPr>
      <w:r>
        <w:rPr>
          <w:rFonts w:ascii="Arial" w:cs="Arial" w:eastAsia="Arial" w:hAnsi="Arial"/>
          <w:sz w:val="13"/>
          <w:szCs w:val="13"/>
          <w:color w:val="auto"/>
        </w:rPr>
        <w:t>HomeTrust Bancshares, Inc.'s and the Bank's actual and required minimum capital amounts and ratios are as follows:</w:t>
      </w:r>
    </w:p>
    <w:p>
      <w:pPr>
        <w:spacing w:after="0" w:line="37" w:lineRule="exact"/>
        <w:rPr>
          <w:sz w:val="20"/>
          <w:szCs w:val="20"/>
          <w:color w:val="auto"/>
        </w:rPr>
      </w:pPr>
    </w:p>
    <w:tbl>
      <w:tblPr>
        <w:tblLayout w:type="fixed"/>
        <w:tblInd w:w="0" w:type="dxa"/>
        <w:tblCellMar>
          <w:top w:w="0" w:type="dxa"/>
          <w:left w:w="0" w:type="dxa"/>
          <w:bottom w:w="0" w:type="dxa"/>
          <w:right w:w="0" w:type="dxa"/>
        </w:tblCellMar>
      </w:tblPr>
      <w:tr>
        <w:trPr>
          <w:trHeight w:val="168"/>
        </w:trPr>
        <w:tc>
          <w:tcPr>
            <w:tcW w:w="44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320" w:type="dxa"/>
            <w:vAlign w:val="bottom"/>
            <w:tcBorders>
              <w:bottom w:val="single" w:sz="8" w:color="auto"/>
            </w:tcBorders>
            <w:gridSpan w:val="6"/>
          </w:tcPr>
          <w:p>
            <w:pPr>
              <w:ind w:left="460"/>
              <w:spacing w:after="0"/>
              <w:rPr>
                <w:sz w:val="20"/>
                <w:szCs w:val="20"/>
                <w:color w:val="auto"/>
              </w:rPr>
            </w:pPr>
            <w:r>
              <w:rPr>
                <w:rFonts w:ascii="Arial" w:cs="Arial" w:eastAsia="Arial" w:hAnsi="Arial"/>
                <w:sz w:val="13"/>
                <w:szCs w:val="13"/>
                <w:b w:val="1"/>
                <w:bCs w:val="1"/>
                <w:color w:val="auto"/>
              </w:rPr>
              <w:t>Regulatory Requirements</w:t>
            </w:r>
          </w:p>
        </w:tc>
        <w:tc>
          <w:tcPr>
            <w:tcW w:w="112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20"/>
        </w:trPr>
        <w:tc>
          <w:tcPr>
            <w:tcW w:w="44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220" w:type="dxa"/>
            <w:vAlign w:val="bottom"/>
            <w:gridSpan w:val="3"/>
            <w:vMerge w:val="restart"/>
          </w:tcPr>
          <w:p>
            <w:pPr>
              <w:ind w:left="760"/>
              <w:spacing w:after="0"/>
              <w:rPr>
                <w:sz w:val="20"/>
                <w:szCs w:val="20"/>
                <w:color w:val="auto"/>
              </w:rPr>
            </w:pPr>
            <w:r>
              <w:rPr>
                <w:rFonts w:ascii="Arial" w:cs="Arial" w:eastAsia="Arial" w:hAnsi="Arial"/>
                <w:sz w:val="13"/>
                <w:szCs w:val="13"/>
                <w:b w:val="1"/>
                <w:bCs w:val="1"/>
                <w:color w:val="auto"/>
              </w:rPr>
              <w:t>Actual</w:t>
            </w:r>
          </w:p>
        </w:tc>
        <w:tc>
          <w:tcPr>
            <w:tcW w:w="8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660" w:type="dxa"/>
            <w:vAlign w:val="bottom"/>
            <w:gridSpan w:val="3"/>
          </w:tcPr>
          <w:p>
            <w:pPr>
              <w:jc w:val="center"/>
              <w:ind w:left="136"/>
              <w:spacing w:after="0" w:line="120" w:lineRule="exact"/>
              <w:rPr>
                <w:sz w:val="20"/>
                <w:szCs w:val="20"/>
                <w:color w:val="auto"/>
              </w:rPr>
            </w:pPr>
            <w:r>
              <w:rPr>
                <w:rFonts w:ascii="Arial" w:cs="Arial" w:eastAsia="Arial" w:hAnsi="Arial"/>
                <w:sz w:val="13"/>
                <w:szCs w:val="13"/>
                <w:b w:val="1"/>
                <w:bCs w:val="1"/>
                <w:color w:val="auto"/>
                <w:w w:val="94"/>
              </w:rPr>
              <w:t>Minimum for Capital</w:t>
            </w:r>
          </w:p>
        </w:tc>
        <w:tc>
          <w:tcPr>
            <w:tcW w:w="3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2060" w:type="dxa"/>
            <w:vAlign w:val="bottom"/>
            <w:gridSpan w:val="3"/>
          </w:tcPr>
          <w:p>
            <w:pPr>
              <w:jc w:val="right"/>
              <w:ind w:right="616"/>
              <w:spacing w:after="0" w:line="120" w:lineRule="exact"/>
              <w:rPr>
                <w:sz w:val="20"/>
                <w:szCs w:val="20"/>
                <w:color w:val="auto"/>
              </w:rPr>
            </w:pPr>
            <w:r>
              <w:rPr>
                <w:rFonts w:ascii="Arial" w:cs="Arial" w:eastAsia="Arial" w:hAnsi="Arial"/>
                <w:sz w:val="13"/>
                <w:szCs w:val="13"/>
                <w:b w:val="1"/>
                <w:bCs w:val="1"/>
                <w:color w:val="auto"/>
              </w:rPr>
              <w:t>Minimum to Be</w:t>
            </w:r>
          </w:p>
        </w:tc>
        <w:tc>
          <w:tcPr>
            <w:tcW w:w="0" w:type="dxa"/>
            <w:vAlign w:val="bottom"/>
          </w:tcPr>
          <w:p>
            <w:pPr>
              <w:spacing w:after="0"/>
              <w:rPr>
                <w:sz w:val="1"/>
                <w:szCs w:val="1"/>
                <w:color w:val="auto"/>
              </w:rPr>
            </w:pPr>
          </w:p>
        </w:tc>
      </w:tr>
      <w:tr>
        <w:trPr>
          <w:trHeight w:val="165"/>
        </w:trPr>
        <w:tc>
          <w:tcPr>
            <w:tcW w:w="440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220" w:type="dxa"/>
            <w:vAlign w:val="bottom"/>
            <w:tcBorders>
              <w:bottom w:val="single" w:sz="8" w:color="auto"/>
            </w:tcBorders>
            <w:gridSpan w:val="3"/>
            <w:vMerge w:val="continue"/>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660" w:type="dxa"/>
            <w:vAlign w:val="bottom"/>
            <w:tcBorders>
              <w:bottom w:val="single" w:sz="8" w:color="auto"/>
            </w:tcBorders>
            <w:gridSpan w:val="3"/>
          </w:tcPr>
          <w:p>
            <w:pPr>
              <w:jc w:val="center"/>
              <w:ind w:left="156"/>
              <w:spacing w:after="0"/>
              <w:rPr>
                <w:sz w:val="20"/>
                <w:szCs w:val="20"/>
                <w:color w:val="auto"/>
              </w:rPr>
            </w:pPr>
            <w:r>
              <w:rPr>
                <w:rFonts w:ascii="Arial" w:cs="Arial" w:eastAsia="Arial" w:hAnsi="Arial"/>
                <w:sz w:val="13"/>
                <w:szCs w:val="13"/>
                <w:b w:val="1"/>
                <w:bCs w:val="1"/>
                <w:color w:val="auto"/>
                <w:w w:val="86"/>
              </w:rPr>
              <w:t>Adequacy Purposes</w:t>
            </w:r>
          </w:p>
        </w:tc>
        <w:tc>
          <w:tcPr>
            <w:tcW w:w="3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2060" w:type="dxa"/>
            <w:vAlign w:val="bottom"/>
            <w:tcBorders>
              <w:bottom w:val="single" w:sz="8" w:color="auto"/>
            </w:tcBorders>
            <w:gridSpan w:val="3"/>
          </w:tcPr>
          <w:p>
            <w:pPr>
              <w:jc w:val="right"/>
              <w:ind w:right="596"/>
              <w:spacing w:after="0"/>
              <w:rPr>
                <w:sz w:val="20"/>
                <w:szCs w:val="20"/>
                <w:color w:val="auto"/>
              </w:rPr>
            </w:pPr>
            <w:r>
              <w:rPr>
                <w:rFonts w:ascii="Arial" w:cs="Arial" w:eastAsia="Arial" w:hAnsi="Arial"/>
                <w:sz w:val="13"/>
                <w:szCs w:val="13"/>
                <w:b w:val="1"/>
                <w:bCs w:val="1"/>
                <w:color w:val="auto"/>
              </w:rPr>
              <w:t>Well Capitalized</w:t>
            </w:r>
          </w:p>
        </w:tc>
        <w:tc>
          <w:tcPr>
            <w:tcW w:w="0" w:type="dxa"/>
            <w:vAlign w:val="bottom"/>
          </w:tcPr>
          <w:p>
            <w:pPr>
              <w:spacing w:after="0"/>
              <w:rPr>
                <w:sz w:val="1"/>
                <w:szCs w:val="1"/>
                <w:color w:val="auto"/>
              </w:rPr>
            </w:pPr>
          </w:p>
        </w:tc>
      </w:tr>
      <w:tr>
        <w:trPr>
          <w:trHeight w:val="163"/>
        </w:trPr>
        <w:tc>
          <w:tcPr>
            <w:tcW w:w="4400" w:type="dxa"/>
            <w:vAlign w:val="bottom"/>
          </w:tcPr>
          <w:p>
            <w:pPr>
              <w:ind w:left="20"/>
              <w:spacing w:after="0"/>
              <w:rPr>
                <w:sz w:val="20"/>
                <w:szCs w:val="20"/>
                <w:color w:val="auto"/>
              </w:rPr>
            </w:pPr>
            <w:r>
              <w:rPr>
                <w:rFonts w:ascii="Arial" w:cs="Arial" w:eastAsia="Arial" w:hAnsi="Arial"/>
                <w:sz w:val="13"/>
                <w:szCs w:val="13"/>
                <w:color w:val="auto"/>
              </w:rPr>
              <w:t>(Dollars in thousands)</w:t>
            </w:r>
          </w:p>
        </w:tc>
        <w:tc>
          <w:tcPr>
            <w:tcW w:w="180" w:type="dxa"/>
            <w:vAlign w:val="bottom"/>
          </w:tcPr>
          <w:p>
            <w:pPr>
              <w:spacing w:after="0"/>
              <w:rPr>
                <w:sz w:val="14"/>
                <w:szCs w:val="14"/>
                <w:color w:val="auto"/>
              </w:rPr>
            </w:pPr>
          </w:p>
        </w:tc>
        <w:tc>
          <w:tcPr>
            <w:tcW w:w="1220" w:type="dxa"/>
            <w:vAlign w:val="bottom"/>
            <w:gridSpan w:val="3"/>
          </w:tcPr>
          <w:p>
            <w:pPr>
              <w:ind w:left="100"/>
              <w:spacing w:after="0"/>
              <w:rPr>
                <w:sz w:val="20"/>
                <w:szCs w:val="20"/>
                <w:color w:val="auto"/>
              </w:rPr>
            </w:pPr>
            <w:r>
              <w:rPr>
                <w:rFonts w:ascii="Arial" w:cs="Arial" w:eastAsia="Arial" w:hAnsi="Arial"/>
                <w:sz w:val="13"/>
                <w:szCs w:val="13"/>
                <w:b w:val="1"/>
                <w:bCs w:val="1"/>
                <w:color w:val="auto"/>
              </w:rPr>
              <w:t>Amount</w:t>
            </w:r>
          </w:p>
        </w:tc>
        <w:tc>
          <w:tcPr>
            <w:tcW w:w="820" w:type="dxa"/>
            <w:vAlign w:val="bottom"/>
          </w:tcPr>
          <w:p>
            <w:pPr>
              <w:ind w:left="120"/>
              <w:spacing w:after="0"/>
              <w:rPr>
                <w:sz w:val="20"/>
                <w:szCs w:val="20"/>
                <w:color w:val="auto"/>
              </w:rPr>
            </w:pPr>
            <w:r>
              <w:rPr>
                <w:rFonts w:ascii="Arial" w:cs="Arial" w:eastAsia="Arial" w:hAnsi="Arial"/>
                <w:sz w:val="13"/>
                <w:szCs w:val="13"/>
                <w:b w:val="1"/>
                <w:bCs w:val="1"/>
                <w:color w:val="auto"/>
              </w:rPr>
              <w:t>Ratio</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40" w:type="dxa"/>
            <w:vAlign w:val="bottom"/>
            <w:gridSpan w:val="2"/>
          </w:tcPr>
          <w:p>
            <w:pPr>
              <w:ind w:left="100"/>
              <w:spacing w:after="0"/>
              <w:rPr>
                <w:sz w:val="20"/>
                <w:szCs w:val="20"/>
                <w:color w:val="auto"/>
              </w:rPr>
            </w:pPr>
            <w:r>
              <w:rPr>
                <w:rFonts w:ascii="Arial" w:cs="Arial" w:eastAsia="Arial" w:hAnsi="Arial"/>
                <w:sz w:val="13"/>
                <w:szCs w:val="13"/>
                <w:b w:val="1"/>
                <w:bCs w:val="1"/>
                <w:color w:val="auto"/>
              </w:rPr>
              <w:t>Amount</w:t>
            </w:r>
          </w:p>
        </w:tc>
        <w:tc>
          <w:tcPr>
            <w:tcW w:w="720" w:type="dxa"/>
            <w:vAlign w:val="bottom"/>
          </w:tcPr>
          <w:p>
            <w:pPr>
              <w:ind w:left="400"/>
              <w:spacing w:after="0"/>
              <w:rPr>
                <w:sz w:val="20"/>
                <w:szCs w:val="20"/>
                <w:color w:val="auto"/>
              </w:rPr>
            </w:pPr>
            <w:r>
              <w:rPr>
                <w:rFonts w:ascii="Arial" w:cs="Arial" w:eastAsia="Arial" w:hAnsi="Arial"/>
                <w:sz w:val="13"/>
                <w:szCs w:val="13"/>
                <w:b w:val="1"/>
                <w:bCs w:val="1"/>
                <w:color w:val="auto"/>
                <w:w w:val="92"/>
              </w:rPr>
              <w:t>Ratio</w:t>
            </w:r>
          </w:p>
        </w:tc>
        <w:tc>
          <w:tcPr>
            <w:tcW w:w="3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40" w:type="dxa"/>
            <w:vAlign w:val="bottom"/>
            <w:gridSpan w:val="2"/>
          </w:tcPr>
          <w:p>
            <w:pPr>
              <w:ind w:left="120"/>
              <w:spacing w:after="0"/>
              <w:rPr>
                <w:sz w:val="20"/>
                <w:szCs w:val="20"/>
                <w:color w:val="auto"/>
              </w:rPr>
            </w:pPr>
            <w:r>
              <w:rPr>
                <w:rFonts w:ascii="Arial" w:cs="Arial" w:eastAsia="Arial" w:hAnsi="Arial"/>
                <w:sz w:val="13"/>
                <w:szCs w:val="13"/>
                <w:b w:val="1"/>
                <w:bCs w:val="1"/>
                <w:color w:val="auto"/>
              </w:rPr>
              <w:t>Amount</w:t>
            </w:r>
          </w:p>
        </w:tc>
        <w:tc>
          <w:tcPr>
            <w:tcW w:w="1120" w:type="dxa"/>
            <w:vAlign w:val="bottom"/>
          </w:tcPr>
          <w:p>
            <w:pPr>
              <w:jc w:val="right"/>
              <w:ind w:right="356"/>
              <w:spacing w:after="0"/>
              <w:rPr>
                <w:sz w:val="20"/>
                <w:szCs w:val="20"/>
                <w:color w:val="auto"/>
              </w:rPr>
            </w:pPr>
            <w:r>
              <w:rPr>
                <w:rFonts w:ascii="Arial" w:cs="Arial" w:eastAsia="Arial" w:hAnsi="Arial"/>
                <w:sz w:val="13"/>
                <w:szCs w:val="13"/>
                <w:b w:val="1"/>
                <w:bCs w:val="1"/>
                <w:color w:val="auto"/>
              </w:rPr>
              <w:t>Ratio</w:t>
            </w:r>
          </w:p>
        </w:tc>
        <w:tc>
          <w:tcPr>
            <w:tcW w:w="0" w:type="dxa"/>
            <w:vAlign w:val="bottom"/>
          </w:tcPr>
          <w:p>
            <w:pPr>
              <w:spacing w:after="0"/>
              <w:rPr>
                <w:sz w:val="1"/>
                <w:szCs w:val="1"/>
                <w:color w:val="auto"/>
              </w:rPr>
            </w:pPr>
          </w:p>
        </w:tc>
      </w:tr>
      <w:tr>
        <w:trPr>
          <w:trHeight w:val="150"/>
        </w:trPr>
        <w:tc>
          <w:tcPr>
            <w:tcW w:w="4400" w:type="dxa"/>
            <w:vAlign w:val="bottom"/>
            <w:tcBorders>
              <w:top w:val="single" w:sz="8" w:color="CCEEFF"/>
              <w:bottom w:val="single" w:sz="8" w:color="auto"/>
            </w:tcBorders>
            <w:shd w:val="clear" w:color="auto" w:fill="CCEEFF"/>
          </w:tcPr>
          <w:p>
            <w:pPr>
              <w:ind w:left="20"/>
              <w:spacing w:after="0" w:line="148" w:lineRule="exact"/>
              <w:rPr>
                <w:sz w:val="20"/>
                <w:szCs w:val="20"/>
                <w:color w:val="auto"/>
              </w:rPr>
            </w:pPr>
            <w:r>
              <w:rPr>
                <w:rFonts w:ascii="Arial" w:cs="Arial" w:eastAsia="Arial" w:hAnsi="Arial"/>
                <w:sz w:val="13"/>
                <w:szCs w:val="13"/>
                <w:b w:val="1"/>
                <w:bCs w:val="1"/>
                <w:color w:val="auto"/>
              </w:rPr>
              <w:t>HomeTrust Bancshares, Inc.</w:t>
            </w:r>
          </w:p>
        </w:tc>
        <w:tc>
          <w:tcPr>
            <w:tcW w:w="180" w:type="dxa"/>
            <w:vAlign w:val="bottom"/>
            <w:tcBorders>
              <w:top w:val="single" w:sz="8" w:color="auto"/>
            </w:tcBorders>
            <w:shd w:val="clear" w:color="auto" w:fill="CCEEFF"/>
          </w:tcPr>
          <w:p>
            <w:pPr>
              <w:spacing w:after="0"/>
              <w:rPr>
                <w:sz w:val="13"/>
                <w:szCs w:val="13"/>
                <w:color w:val="auto"/>
              </w:rPr>
            </w:pPr>
          </w:p>
        </w:tc>
        <w:tc>
          <w:tcPr>
            <w:tcW w:w="84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280" w:type="dxa"/>
            <w:vAlign w:val="bottom"/>
            <w:tcBorders>
              <w:top w:val="single" w:sz="8" w:color="auto"/>
            </w:tcBorders>
            <w:shd w:val="clear" w:color="auto" w:fill="CCEEFF"/>
          </w:tcPr>
          <w:p>
            <w:pPr>
              <w:spacing w:after="0"/>
              <w:rPr>
                <w:sz w:val="13"/>
                <w:szCs w:val="13"/>
                <w:color w:val="auto"/>
              </w:rPr>
            </w:pPr>
          </w:p>
        </w:tc>
        <w:tc>
          <w:tcPr>
            <w:tcW w:w="82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180" w:type="dxa"/>
            <w:vAlign w:val="bottom"/>
            <w:tcBorders>
              <w:top w:val="single" w:sz="8" w:color="auto"/>
            </w:tcBorders>
            <w:shd w:val="clear" w:color="auto" w:fill="CCEEFF"/>
          </w:tcPr>
          <w:p>
            <w:pPr>
              <w:spacing w:after="0"/>
              <w:rPr>
                <w:sz w:val="13"/>
                <w:szCs w:val="13"/>
                <w:color w:val="auto"/>
              </w:rPr>
            </w:pPr>
          </w:p>
        </w:tc>
        <w:tc>
          <w:tcPr>
            <w:tcW w:w="84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720" w:type="dxa"/>
            <w:vAlign w:val="bottom"/>
            <w:tcBorders>
              <w:top w:val="single" w:sz="8" w:color="auto"/>
            </w:tcBorders>
            <w:shd w:val="clear" w:color="auto" w:fill="CCEEFF"/>
          </w:tcPr>
          <w:p>
            <w:pPr>
              <w:spacing w:after="0"/>
              <w:rPr>
                <w:sz w:val="13"/>
                <w:szCs w:val="13"/>
                <w:color w:val="auto"/>
              </w:rPr>
            </w:pPr>
          </w:p>
        </w:tc>
        <w:tc>
          <w:tcPr>
            <w:tcW w:w="38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180" w:type="dxa"/>
            <w:vAlign w:val="bottom"/>
            <w:tcBorders>
              <w:top w:val="single" w:sz="8" w:color="auto"/>
            </w:tcBorders>
            <w:shd w:val="clear" w:color="auto" w:fill="CCEEFF"/>
          </w:tcPr>
          <w:p>
            <w:pPr>
              <w:spacing w:after="0"/>
              <w:rPr>
                <w:sz w:val="13"/>
                <w:szCs w:val="13"/>
                <w:color w:val="auto"/>
              </w:rPr>
            </w:pPr>
          </w:p>
        </w:tc>
        <w:tc>
          <w:tcPr>
            <w:tcW w:w="84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1120" w:type="dxa"/>
            <w:vAlign w:val="bottom"/>
            <w:tcBorders>
              <w:top w:val="single" w:sz="8" w:color="auto"/>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4400" w:type="dxa"/>
            <w:vAlign w:val="bottom"/>
            <w:tcBorders>
              <w:bottom w:val="single" w:sz="8" w:color="auto"/>
            </w:tcBorders>
          </w:tcPr>
          <w:p>
            <w:pPr>
              <w:ind w:left="20"/>
              <w:spacing w:after="0"/>
              <w:rPr>
                <w:sz w:val="20"/>
                <w:szCs w:val="20"/>
                <w:color w:val="auto"/>
              </w:rPr>
            </w:pPr>
            <w:r>
              <w:rPr>
                <w:rFonts w:ascii="Arial" w:cs="Arial" w:eastAsia="Arial" w:hAnsi="Arial"/>
                <w:sz w:val="13"/>
                <w:szCs w:val="13"/>
                <w:b w:val="1"/>
                <w:bCs w:val="1"/>
                <w:color w:val="auto"/>
              </w:rPr>
              <w:t>September 30, 2023</w:t>
            </w:r>
          </w:p>
        </w:tc>
        <w:tc>
          <w:tcPr>
            <w:tcW w:w="180" w:type="dxa"/>
            <w:vAlign w:val="bottom"/>
            <w:tcBorders>
              <w:bottom w:val="single" w:sz="8" w:color="CCEEFF"/>
            </w:tcBorders>
          </w:tcPr>
          <w:p>
            <w:pPr>
              <w:spacing w:after="0"/>
              <w:rPr>
                <w:sz w:val="13"/>
                <w:szCs w:val="13"/>
                <w:color w:val="auto"/>
              </w:rPr>
            </w:pPr>
          </w:p>
        </w:tc>
        <w:tc>
          <w:tcPr>
            <w:tcW w:w="840" w:type="dxa"/>
            <w:vAlign w:val="bottom"/>
            <w:tcBorders>
              <w:bottom w:val="single" w:sz="8" w:color="CCEEFF"/>
            </w:tcBorders>
          </w:tcPr>
          <w:p>
            <w:pPr>
              <w:spacing w:after="0"/>
              <w:rPr>
                <w:sz w:val="13"/>
                <w:szCs w:val="13"/>
                <w:color w:val="auto"/>
              </w:rPr>
            </w:pPr>
          </w:p>
        </w:tc>
        <w:tc>
          <w:tcPr>
            <w:tcW w:w="100" w:type="dxa"/>
            <w:vAlign w:val="bottom"/>
            <w:tcBorders>
              <w:bottom w:val="single" w:sz="8" w:color="CCEEFF"/>
            </w:tcBorders>
          </w:tcPr>
          <w:p>
            <w:pPr>
              <w:spacing w:after="0"/>
              <w:rPr>
                <w:sz w:val="13"/>
                <w:szCs w:val="13"/>
                <w:color w:val="auto"/>
              </w:rPr>
            </w:pPr>
          </w:p>
        </w:tc>
        <w:tc>
          <w:tcPr>
            <w:tcW w:w="280" w:type="dxa"/>
            <w:vAlign w:val="bottom"/>
            <w:tcBorders>
              <w:bottom w:val="single" w:sz="8" w:color="CCEEFF"/>
            </w:tcBorders>
          </w:tcPr>
          <w:p>
            <w:pPr>
              <w:spacing w:after="0"/>
              <w:rPr>
                <w:sz w:val="13"/>
                <w:szCs w:val="13"/>
                <w:color w:val="auto"/>
              </w:rPr>
            </w:pPr>
          </w:p>
        </w:tc>
        <w:tc>
          <w:tcPr>
            <w:tcW w:w="820" w:type="dxa"/>
            <w:vAlign w:val="bottom"/>
            <w:tcBorders>
              <w:bottom w:val="single" w:sz="8" w:color="CCEEFF"/>
            </w:tcBorders>
          </w:tcPr>
          <w:p>
            <w:pPr>
              <w:spacing w:after="0"/>
              <w:rPr>
                <w:sz w:val="13"/>
                <w:szCs w:val="13"/>
                <w:color w:val="auto"/>
              </w:rPr>
            </w:pPr>
          </w:p>
        </w:tc>
        <w:tc>
          <w:tcPr>
            <w:tcW w:w="100" w:type="dxa"/>
            <w:vAlign w:val="bottom"/>
            <w:tcBorders>
              <w:bottom w:val="single" w:sz="8" w:color="CCEEFF"/>
            </w:tcBorders>
          </w:tcPr>
          <w:p>
            <w:pPr>
              <w:spacing w:after="0"/>
              <w:rPr>
                <w:sz w:val="13"/>
                <w:szCs w:val="13"/>
                <w:color w:val="auto"/>
              </w:rPr>
            </w:pPr>
          </w:p>
        </w:tc>
        <w:tc>
          <w:tcPr>
            <w:tcW w:w="180" w:type="dxa"/>
            <w:vAlign w:val="bottom"/>
            <w:tcBorders>
              <w:bottom w:val="single" w:sz="8" w:color="CCEEFF"/>
            </w:tcBorders>
          </w:tcPr>
          <w:p>
            <w:pPr>
              <w:spacing w:after="0"/>
              <w:rPr>
                <w:sz w:val="13"/>
                <w:szCs w:val="13"/>
                <w:color w:val="auto"/>
              </w:rPr>
            </w:pPr>
          </w:p>
        </w:tc>
        <w:tc>
          <w:tcPr>
            <w:tcW w:w="840" w:type="dxa"/>
            <w:vAlign w:val="bottom"/>
            <w:tcBorders>
              <w:bottom w:val="single" w:sz="8" w:color="CCEEFF"/>
            </w:tcBorders>
          </w:tcPr>
          <w:p>
            <w:pPr>
              <w:spacing w:after="0"/>
              <w:rPr>
                <w:sz w:val="13"/>
                <w:szCs w:val="13"/>
                <w:color w:val="auto"/>
              </w:rPr>
            </w:pPr>
          </w:p>
        </w:tc>
        <w:tc>
          <w:tcPr>
            <w:tcW w:w="100" w:type="dxa"/>
            <w:vAlign w:val="bottom"/>
            <w:tcBorders>
              <w:bottom w:val="single" w:sz="8" w:color="CCEEFF"/>
            </w:tcBorders>
          </w:tcPr>
          <w:p>
            <w:pPr>
              <w:spacing w:after="0"/>
              <w:rPr>
                <w:sz w:val="13"/>
                <w:szCs w:val="13"/>
                <w:color w:val="auto"/>
              </w:rPr>
            </w:pPr>
          </w:p>
        </w:tc>
        <w:tc>
          <w:tcPr>
            <w:tcW w:w="720" w:type="dxa"/>
            <w:vAlign w:val="bottom"/>
            <w:tcBorders>
              <w:bottom w:val="single" w:sz="8" w:color="CCEEFF"/>
            </w:tcBorders>
          </w:tcPr>
          <w:p>
            <w:pPr>
              <w:spacing w:after="0"/>
              <w:rPr>
                <w:sz w:val="13"/>
                <w:szCs w:val="13"/>
                <w:color w:val="auto"/>
              </w:rPr>
            </w:pPr>
          </w:p>
        </w:tc>
        <w:tc>
          <w:tcPr>
            <w:tcW w:w="380" w:type="dxa"/>
            <w:vAlign w:val="bottom"/>
            <w:tcBorders>
              <w:bottom w:val="single" w:sz="8" w:color="CCEEFF"/>
            </w:tcBorders>
          </w:tcPr>
          <w:p>
            <w:pPr>
              <w:spacing w:after="0"/>
              <w:rPr>
                <w:sz w:val="13"/>
                <w:szCs w:val="13"/>
                <w:color w:val="auto"/>
              </w:rPr>
            </w:pPr>
          </w:p>
        </w:tc>
        <w:tc>
          <w:tcPr>
            <w:tcW w:w="100" w:type="dxa"/>
            <w:vAlign w:val="bottom"/>
            <w:tcBorders>
              <w:bottom w:val="single" w:sz="8" w:color="CCEEFF"/>
            </w:tcBorders>
          </w:tcPr>
          <w:p>
            <w:pPr>
              <w:spacing w:after="0"/>
              <w:rPr>
                <w:sz w:val="13"/>
                <w:szCs w:val="13"/>
                <w:color w:val="auto"/>
              </w:rPr>
            </w:pPr>
          </w:p>
        </w:tc>
        <w:tc>
          <w:tcPr>
            <w:tcW w:w="180" w:type="dxa"/>
            <w:vAlign w:val="bottom"/>
            <w:tcBorders>
              <w:bottom w:val="single" w:sz="8" w:color="CCEEFF"/>
            </w:tcBorders>
          </w:tcPr>
          <w:p>
            <w:pPr>
              <w:spacing w:after="0"/>
              <w:rPr>
                <w:sz w:val="13"/>
                <w:szCs w:val="13"/>
                <w:color w:val="auto"/>
              </w:rPr>
            </w:pPr>
          </w:p>
        </w:tc>
        <w:tc>
          <w:tcPr>
            <w:tcW w:w="840" w:type="dxa"/>
            <w:vAlign w:val="bottom"/>
            <w:tcBorders>
              <w:bottom w:val="single" w:sz="8" w:color="CCEEFF"/>
            </w:tcBorders>
          </w:tcPr>
          <w:p>
            <w:pPr>
              <w:spacing w:after="0"/>
              <w:rPr>
                <w:sz w:val="13"/>
                <w:szCs w:val="13"/>
                <w:color w:val="auto"/>
              </w:rPr>
            </w:pPr>
          </w:p>
        </w:tc>
        <w:tc>
          <w:tcPr>
            <w:tcW w:w="100" w:type="dxa"/>
            <w:vAlign w:val="bottom"/>
            <w:tcBorders>
              <w:bottom w:val="single" w:sz="8" w:color="CCEEFF"/>
            </w:tcBorders>
          </w:tcPr>
          <w:p>
            <w:pPr>
              <w:spacing w:after="0"/>
              <w:rPr>
                <w:sz w:val="13"/>
                <w:szCs w:val="13"/>
                <w:color w:val="auto"/>
              </w:rPr>
            </w:pPr>
          </w:p>
        </w:tc>
        <w:tc>
          <w:tcPr>
            <w:tcW w:w="1120" w:type="dxa"/>
            <w:vAlign w:val="bottom"/>
            <w:tcBorders>
              <w:bottom w:val="single" w:sz="8" w:color="CCEEFF"/>
            </w:tcBorders>
          </w:tcPr>
          <w:p>
            <w:pPr>
              <w:spacing w:after="0"/>
              <w:rPr>
                <w:sz w:val="13"/>
                <w:szCs w:val="13"/>
                <w:color w:val="auto"/>
              </w:rPr>
            </w:pPr>
          </w:p>
        </w:tc>
        <w:tc>
          <w:tcPr>
            <w:tcW w:w="0" w:type="dxa"/>
            <w:vAlign w:val="bottom"/>
          </w:tcPr>
          <w:p>
            <w:pPr>
              <w:spacing w:after="0"/>
              <w:rPr>
                <w:sz w:val="1"/>
                <w:szCs w:val="1"/>
                <w:color w:val="auto"/>
              </w:rPr>
            </w:pPr>
          </w:p>
        </w:tc>
      </w:tr>
      <w:tr>
        <w:trPr>
          <w:trHeight w:val="163"/>
        </w:trPr>
        <w:tc>
          <w:tcPr>
            <w:tcW w:w="4400" w:type="dxa"/>
            <w:vAlign w:val="bottom"/>
            <w:shd w:val="clear" w:color="auto" w:fill="CCEEFF"/>
          </w:tcPr>
          <w:p>
            <w:pPr>
              <w:ind w:left="20"/>
              <w:spacing w:after="0"/>
              <w:rPr>
                <w:sz w:val="20"/>
                <w:szCs w:val="20"/>
                <w:color w:val="auto"/>
              </w:rPr>
            </w:pPr>
            <w:r>
              <w:rPr>
                <w:rFonts w:ascii="Arial" w:cs="Arial" w:eastAsia="Arial" w:hAnsi="Arial"/>
                <w:sz w:val="13"/>
                <w:szCs w:val="13"/>
                <w:color w:val="auto"/>
              </w:rPr>
              <w:t>CET1 Capital (to risk-weighted assets)</w:t>
            </w:r>
          </w:p>
        </w:tc>
        <w:tc>
          <w:tcPr>
            <w:tcW w:w="180" w:type="dxa"/>
            <w:vAlign w:val="bottom"/>
            <w:shd w:val="clear" w:color="auto" w:fill="CCEEFF"/>
          </w:tcPr>
          <w:p>
            <w:pPr>
              <w:jc w:val="right"/>
              <w:ind w:right="36"/>
              <w:spacing w:after="0"/>
              <w:rPr>
                <w:sz w:val="20"/>
                <w:szCs w:val="20"/>
                <w:color w:val="auto"/>
              </w:rPr>
            </w:pPr>
            <w:r>
              <w:rPr>
                <w:rFonts w:ascii="Arial" w:cs="Arial" w:eastAsia="Arial" w:hAnsi="Arial"/>
                <w:sz w:val="13"/>
                <w:szCs w:val="13"/>
                <w:color w:val="auto"/>
                <w:w w:val="82"/>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449,746</w:t>
            </w:r>
          </w:p>
        </w:tc>
        <w:tc>
          <w:tcPr>
            <w:tcW w:w="10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820" w:type="dxa"/>
            <w:vAlign w:val="bottom"/>
            <w:shd w:val="clear" w:color="auto" w:fill="CCEEFF"/>
          </w:tcPr>
          <w:p>
            <w:pPr>
              <w:ind w:left="380"/>
              <w:spacing w:after="0"/>
              <w:rPr>
                <w:sz w:val="20"/>
                <w:szCs w:val="20"/>
                <w:color w:val="auto"/>
              </w:rPr>
            </w:pPr>
            <w:r>
              <w:rPr>
                <w:rFonts w:ascii="Arial" w:cs="Arial" w:eastAsia="Arial" w:hAnsi="Arial"/>
                <w:sz w:val="13"/>
                <w:szCs w:val="13"/>
                <w:color w:val="auto"/>
                <w:w w:val="87"/>
              </w:rPr>
              <w:t>10.89 %</w:t>
            </w: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jc w:val="right"/>
              <w:ind w:right="36"/>
              <w:spacing w:after="0"/>
              <w:rPr>
                <w:sz w:val="20"/>
                <w:szCs w:val="20"/>
                <w:color w:val="auto"/>
              </w:rPr>
            </w:pPr>
            <w:r>
              <w:rPr>
                <w:rFonts w:ascii="Arial" w:cs="Arial" w:eastAsia="Arial" w:hAnsi="Arial"/>
                <w:sz w:val="13"/>
                <w:szCs w:val="13"/>
                <w:color w:val="auto"/>
                <w:w w:val="82"/>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185,864</w:t>
            </w:r>
          </w:p>
        </w:tc>
        <w:tc>
          <w:tcPr>
            <w:tcW w:w="10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20"/>
                <w:szCs w:val="20"/>
                <w:color w:val="auto"/>
              </w:rPr>
            </w:pPr>
            <w:r>
              <w:rPr>
                <w:rFonts w:ascii="Arial" w:cs="Arial" w:eastAsia="Arial" w:hAnsi="Arial"/>
                <w:sz w:val="13"/>
                <w:szCs w:val="13"/>
                <w:color w:val="auto"/>
                <w:w w:val="88"/>
              </w:rPr>
              <w:t>4.50 %</w:t>
            </w: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jc w:val="right"/>
              <w:ind w:right="36"/>
              <w:spacing w:after="0"/>
              <w:rPr>
                <w:sz w:val="20"/>
                <w:szCs w:val="20"/>
                <w:color w:val="auto"/>
              </w:rPr>
            </w:pPr>
            <w:r>
              <w:rPr>
                <w:rFonts w:ascii="Arial" w:cs="Arial" w:eastAsia="Arial" w:hAnsi="Arial"/>
                <w:sz w:val="13"/>
                <w:szCs w:val="13"/>
                <w:color w:val="auto"/>
                <w:w w:val="82"/>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268,470</w:t>
            </w:r>
          </w:p>
        </w:tc>
        <w:tc>
          <w:tcPr>
            <w:tcW w:w="100" w:type="dxa"/>
            <w:vAlign w:val="bottom"/>
            <w:shd w:val="clear" w:color="auto" w:fill="CCEEFF"/>
          </w:tcPr>
          <w:p>
            <w:pPr>
              <w:spacing w:after="0"/>
              <w:rPr>
                <w:sz w:val="14"/>
                <w:szCs w:val="14"/>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6.50 %</w:t>
            </w:r>
          </w:p>
        </w:tc>
        <w:tc>
          <w:tcPr>
            <w:tcW w:w="0" w:type="dxa"/>
            <w:vAlign w:val="bottom"/>
          </w:tcPr>
          <w:p>
            <w:pPr>
              <w:spacing w:after="0"/>
              <w:rPr>
                <w:sz w:val="1"/>
                <w:szCs w:val="1"/>
                <w:color w:val="auto"/>
              </w:rPr>
            </w:pPr>
          </w:p>
        </w:tc>
      </w:tr>
      <w:tr>
        <w:trPr>
          <w:trHeight w:val="168"/>
        </w:trPr>
        <w:tc>
          <w:tcPr>
            <w:tcW w:w="4400" w:type="dxa"/>
            <w:vAlign w:val="bottom"/>
          </w:tcPr>
          <w:p>
            <w:pPr>
              <w:ind w:left="20"/>
              <w:spacing w:after="0"/>
              <w:rPr>
                <w:sz w:val="20"/>
                <w:szCs w:val="20"/>
                <w:color w:val="auto"/>
              </w:rPr>
            </w:pPr>
            <w:r>
              <w:rPr>
                <w:rFonts w:ascii="Arial" w:cs="Arial" w:eastAsia="Arial" w:hAnsi="Arial"/>
                <w:sz w:val="13"/>
                <w:szCs w:val="13"/>
                <w:color w:val="auto"/>
              </w:rPr>
              <w:t>Tier I Capital (to total adjusted assets)</w:t>
            </w:r>
          </w:p>
        </w:tc>
        <w:tc>
          <w:tcPr>
            <w:tcW w:w="18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Arial" w:cs="Arial" w:eastAsia="Arial" w:hAnsi="Arial"/>
                <w:sz w:val="13"/>
                <w:szCs w:val="13"/>
                <w:color w:val="auto"/>
              </w:rPr>
              <w:t>459,741</w:t>
            </w: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20" w:type="dxa"/>
            <w:vAlign w:val="bottom"/>
          </w:tcPr>
          <w:p>
            <w:pPr>
              <w:ind w:left="380"/>
              <w:spacing w:after="0"/>
              <w:rPr>
                <w:sz w:val="20"/>
                <w:szCs w:val="20"/>
                <w:color w:val="auto"/>
              </w:rPr>
            </w:pPr>
            <w:r>
              <w:rPr>
                <w:rFonts w:ascii="Arial" w:cs="Arial" w:eastAsia="Arial" w:hAnsi="Arial"/>
                <w:sz w:val="13"/>
                <w:szCs w:val="13"/>
                <w:color w:val="auto"/>
              </w:rPr>
              <w:t>10.44</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Arial" w:cs="Arial" w:eastAsia="Arial" w:hAnsi="Arial"/>
                <w:sz w:val="13"/>
                <w:szCs w:val="13"/>
                <w:color w:val="auto"/>
              </w:rPr>
              <w:t>176,072</w:t>
            </w:r>
          </w:p>
        </w:tc>
        <w:tc>
          <w:tcPr>
            <w:tcW w:w="1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380" w:type="dxa"/>
            <w:vAlign w:val="bottom"/>
          </w:tcPr>
          <w:p>
            <w:pPr>
              <w:spacing w:after="0"/>
              <w:rPr>
                <w:sz w:val="20"/>
                <w:szCs w:val="20"/>
                <w:color w:val="auto"/>
              </w:rPr>
            </w:pPr>
            <w:r>
              <w:rPr>
                <w:rFonts w:ascii="Arial" w:cs="Arial" w:eastAsia="Arial" w:hAnsi="Arial"/>
                <w:sz w:val="13"/>
                <w:szCs w:val="13"/>
                <w:color w:val="auto"/>
              </w:rPr>
              <w:t>4.00</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Arial" w:cs="Arial" w:eastAsia="Arial" w:hAnsi="Arial"/>
                <w:sz w:val="13"/>
                <w:szCs w:val="13"/>
                <w:color w:val="auto"/>
              </w:rPr>
              <w:t>220,091</w:t>
            </w:r>
          </w:p>
        </w:tc>
        <w:tc>
          <w:tcPr>
            <w:tcW w:w="100" w:type="dxa"/>
            <w:vAlign w:val="bottom"/>
          </w:tcPr>
          <w:p>
            <w:pPr>
              <w:spacing w:after="0"/>
              <w:rPr>
                <w:sz w:val="14"/>
                <w:szCs w:val="14"/>
                <w:color w:val="auto"/>
              </w:rPr>
            </w:pPr>
          </w:p>
        </w:tc>
        <w:tc>
          <w:tcPr>
            <w:tcW w:w="1120" w:type="dxa"/>
            <w:vAlign w:val="bottom"/>
          </w:tcPr>
          <w:p>
            <w:pPr>
              <w:jc w:val="right"/>
              <w:ind w:right="96"/>
              <w:spacing w:after="0"/>
              <w:rPr>
                <w:sz w:val="20"/>
                <w:szCs w:val="20"/>
                <w:color w:val="auto"/>
              </w:rPr>
            </w:pPr>
            <w:r>
              <w:rPr>
                <w:rFonts w:ascii="Arial" w:cs="Arial" w:eastAsia="Arial" w:hAnsi="Arial"/>
                <w:sz w:val="13"/>
                <w:szCs w:val="13"/>
                <w:color w:val="auto"/>
              </w:rPr>
              <w:t>5.00</w:t>
            </w:r>
          </w:p>
        </w:tc>
        <w:tc>
          <w:tcPr>
            <w:tcW w:w="0" w:type="dxa"/>
            <w:vAlign w:val="bottom"/>
          </w:tcPr>
          <w:p>
            <w:pPr>
              <w:spacing w:after="0"/>
              <w:rPr>
                <w:sz w:val="1"/>
                <w:szCs w:val="1"/>
                <w:color w:val="auto"/>
              </w:rPr>
            </w:pPr>
          </w:p>
        </w:tc>
      </w:tr>
      <w:tr>
        <w:trPr>
          <w:trHeight w:val="172"/>
        </w:trPr>
        <w:tc>
          <w:tcPr>
            <w:tcW w:w="4400" w:type="dxa"/>
            <w:vAlign w:val="bottom"/>
            <w:shd w:val="clear" w:color="auto" w:fill="CCEEFF"/>
          </w:tcPr>
          <w:p>
            <w:pPr>
              <w:ind w:left="20"/>
              <w:spacing w:after="0"/>
              <w:rPr>
                <w:sz w:val="20"/>
                <w:szCs w:val="20"/>
                <w:color w:val="auto"/>
              </w:rPr>
            </w:pPr>
            <w:r>
              <w:rPr>
                <w:rFonts w:ascii="Arial" w:cs="Arial" w:eastAsia="Arial" w:hAnsi="Arial"/>
                <w:sz w:val="13"/>
                <w:szCs w:val="13"/>
                <w:color w:val="auto"/>
              </w:rPr>
              <w:t>Tier I Capital (to risk-weighted assets)</w:t>
            </w:r>
          </w:p>
        </w:tc>
        <w:tc>
          <w:tcPr>
            <w:tcW w:w="180" w:type="dxa"/>
            <w:vAlign w:val="bottom"/>
            <w:shd w:val="clear" w:color="auto" w:fill="CCEEFF"/>
          </w:tcPr>
          <w:p>
            <w:pPr>
              <w:spacing w:after="0"/>
              <w:rPr>
                <w:sz w:val="14"/>
                <w:szCs w:val="14"/>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459,741</w:t>
            </w:r>
          </w:p>
        </w:tc>
        <w:tc>
          <w:tcPr>
            <w:tcW w:w="10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820" w:type="dxa"/>
            <w:vAlign w:val="bottom"/>
            <w:shd w:val="clear" w:color="auto" w:fill="CCEEFF"/>
          </w:tcPr>
          <w:p>
            <w:pPr>
              <w:ind w:left="380"/>
              <w:spacing w:after="0"/>
              <w:rPr>
                <w:sz w:val="20"/>
                <w:szCs w:val="20"/>
                <w:color w:val="auto"/>
              </w:rPr>
            </w:pPr>
            <w:r>
              <w:rPr>
                <w:rFonts w:ascii="Arial" w:cs="Arial" w:eastAsia="Arial" w:hAnsi="Arial"/>
                <w:sz w:val="13"/>
                <w:szCs w:val="13"/>
                <w:color w:val="auto"/>
              </w:rPr>
              <w:t>11.13</w:t>
            </w: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247,818</w:t>
            </w:r>
          </w:p>
        </w:tc>
        <w:tc>
          <w:tcPr>
            <w:tcW w:w="10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20"/>
                <w:szCs w:val="20"/>
                <w:color w:val="auto"/>
              </w:rPr>
            </w:pPr>
            <w:r>
              <w:rPr>
                <w:rFonts w:ascii="Arial" w:cs="Arial" w:eastAsia="Arial" w:hAnsi="Arial"/>
                <w:sz w:val="13"/>
                <w:szCs w:val="13"/>
                <w:color w:val="auto"/>
              </w:rPr>
              <w:t>6.00</w:t>
            </w: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330,424</w:t>
            </w:r>
          </w:p>
        </w:tc>
        <w:tc>
          <w:tcPr>
            <w:tcW w:w="100" w:type="dxa"/>
            <w:vAlign w:val="bottom"/>
            <w:shd w:val="clear" w:color="auto" w:fill="CCEEFF"/>
          </w:tcPr>
          <w:p>
            <w:pPr>
              <w:spacing w:after="0"/>
              <w:rPr>
                <w:sz w:val="14"/>
                <w:szCs w:val="14"/>
                <w:color w:val="auto"/>
              </w:rPr>
            </w:pPr>
          </w:p>
        </w:tc>
        <w:tc>
          <w:tcPr>
            <w:tcW w:w="1120" w:type="dxa"/>
            <w:vAlign w:val="bottom"/>
            <w:shd w:val="clear" w:color="auto" w:fill="CCEEFF"/>
          </w:tcPr>
          <w:p>
            <w:pPr>
              <w:jc w:val="right"/>
              <w:ind w:right="96"/>
              <w:spacing w:after="0"/>
              <w:rPr>
                <w:sz w:val="20"/>
                <w:szCs w:val="20"/>
                <w:color w:val="auto"/>
              </w:rPr>
            </w:pPr>
            <w:r>
              <w:rPr>
                <w:rFonts w:ascii="Arial" w:cs="Arial" w:eastAsia="Arial" w:hAnsi="Arial"/>
                <w:sz w:val="13"/>
                <w:szCs w:val="13"/>
                <w:color w:val="auto"/>
              </w:rPr>
              <w:t>8.00</w:t>
            </w:r>
          </w:p>
        </w:tc>
        <w:tc>
          <w:tcPr>
            <w:tcW w:w="0" w:type="dxa"/>
            <w:vAlign w:val="bottom"/>
          </w:tcPr>
          <w:p>
            <w:pPr>
              <w:spacing w:after="0"/>
              <w:rPr>
                <w:sz w:val="1"/>
                <w:szCs w:val="1"/>
                <w:color w:val="auto"/>
              </w:rPr>
            </w:pPr>
          </w:p>
        </w:tc>
      </w:tr>
      <w:tr>
        <w:trPr>
          <w:trHeight w:val="212"/>
        </w:trPr>
        <w:tc>
          <w:tcPr>
            <w:tcW w:w="4400" w:type="dxa"/>
            <w:vAlign w:val="bottom"/>
            <w:tcBorders>
              <w:bottom w:val="single" w:sz="8" w:color="CCEEFF"/>
            </w:tcBorders>
          </w:tcPr>
          <w:p>
            <w:pPr>
              <w:ind w:left="20"/>
              <w:spacing w:after="0"/>
              <w:rPr>
                <w:sz w:val="20"/>
                <w:szCs w:val="20"/>
                <w:color w:val="auto"/>
              </w:rPr>
            </w:pPr>
            <w:r>
              <w:rPr>
                <w:rFonts w:ascii="Arial" w:cs="Arial" w:eastAsia="Arial" w:hAnsi="Arial"/>
                <w:sz w:val="13"/>
                <w:szCs w:val="13"/>
                <w:color w:val="auto"/>
              </w:rPr>
              <w:t>Total Risk-based Capital (to risk-weighted assets)</w:t>
            </w:r>
          </w:p>
        </w:tc>
        <w:tc>
          <w:tcPr>
            <w:tcW w:w="180" w:type="dxa"/>
            <w:vAlign w:val="bottom"/>
            <w:tcBorders>
              <w:bottom w:val="single" w:sz="8" w:color="CCEEFF"/>
            </w:tcBorders>
          </w:tcPr>
          <w:p>
            <w:pPr>
              <w:spacing w:after="0"/>
              <w:rPr>
                <w:sz w:val="18"/>
                <w:szCs w:val="18"/>
                <w:color w:val="auto"/>
              </w:rPr>
            </w:pPr>
          </w:p>
        </w:tc>
        <w:tc>
          <w:tcPr>
            <w:tcW w:w="840" w:type="dxa"/>
            <w:vAlign w:val="bottom"/>
            <w:tcBorders>
              <w:bottom w:val="single" w:sz="8" w:color="CCEEFF"/>
            </w:tcBorders>
          </w:tcPr>
          <w:p>
            <w:pPr>
              <w:jc w:val="right"/>
              <w:spacing w:after="0"/>
              <w:rPr>
                <w:sz w:val="20"/>
                <w:szCs w:val="20"/>
                <w:color w:val="auto"/>
              </w:rPr>
            </w:pPr>
            <w:r>
              <w:rPr>
                <w:rFonts w:ascii="Arial" w:cs="Arial" w:eastAsia="Arial" w:hAnsi="Arial"/>
                <w:sz w:val="13"/>
                <w:szCs w:val="13"/>
                <w:color w:val="auto"/>
              </w:rPr>
              <w:t>503,133</w:t>
            </w:r>
          </w:p>
        </w:tc>
        <w:tc>
          <w:tcPr>
            <w:tcW w:w="100" w:type="dxa"/>
            <w:vAlign w:val="bottom"/>
            <w:tcBorders>
              <w:bottom w:val="single" w:sz="8" w:color="CCEEFF"/>
            </w:tcBorders>
          </w:tcPr>
          <w:p>
            <w:pPr>
              <w:spacing w:after="0"/>
              <w:rPr>
                <w:sz w:val="18"/>
                <w:szCs w:val="18"/>
                <w:color w:val="auto"/>
              </w:rPr>
            </w:pPr>
          </w:p>
        </w:tc>
        <w:tc>
          <w:tcPr>
            <w:tcW w:w="280" w:type="dxa"/>
            <w:vAlign w:val="bottom"/>
            <w:tcBorders>
              <w:bottom w:val="single" w:sz="8" w:color="CCEEFF"/>
            </w:tcBorders>
          </w:tcPr>
          <w:p>
            <w:pPr>
              <w:spacing w:after="0"/>
              <w:rPr>
                <w:sz w:val="18"/>
                <w:szCs w:val="18"/>
                <w:color w:val="auto"/>
              </w:rPr>
            </w:pPr>
          </w:p>
        </w:tc>
        <w:tc>
          <w:tcPr>
            <w:tcW w:w="820" w:type="dxa"/>
            <w:vAlign w:val="bottom"/>
            <w:tcBorders>
              <w:bottom w:val="single" w:sz="8" w:color="CCEEFF"/>
            </w:tcBorders>
          </w:tcPr>
          <w:p>
            <w:pPr>
              <w:ind w:left="380"/>
              <w:spacing w:after="0"/>
              <w:rPr>
                <w:sz w:val="20"/>
                <w:szCs w:val="20"/>
                <w:color w:val="auto"/>
              </w:rPr>
            </w:pPr>
            <w:r>
              <w:rPr>
                <w:rFonts w:ascii="Arial" w:cs="Arial" w:eastAsia="Arial" w:hAnsi="Arial"/>
                <w:sz w:val="13"/>
                <w:szCs w:val="13"/>
                <w:color w:val="auto"/>
              </w:rPr>
              <w:t>12.18</w:t>
            </w:r>
          </w:p>
        </w:tc>
        <w:tc>
          <w:tcPr>
            <w:tcW w:w="100" w:type="dxa"/>
            <w:vAlign w:val="bottom"/>
            <w:tcBorders>
              <w:bottom w:val="single" w:sz="8" w:color="CCEEFF"/>
            </w:tcBorders>
          </w:tcPr>
          <w:p>
            <w:pPr>
              <w:spacing w:after="0"/>
              <w:rPr>
                <w:sz w:val="18"/>
                <w:szCs w:val="18"/>
                <w:color w:val="auto"/>
              </w:rPr>
            </w:pPr>
          </w:p>
        </w:tc>
        <w:tc>
          <w:tcPr>
            <w:tcW w:w="180" w:type="dxa"/>
            <w:vAlign w:val="bottom"/>
            <w:tcBorders>
              <w:bottom w:val="single" w:sz="8" w:color="CCEEFF"/>
            </w:tcBorders>
          </w:tcPr>
          <w:p>
            <w:pPr>
              <w:spacing w:after="0"/>
              <w:rPr>
                <w:sz w:val="18"/>
                <w:szCs w:val="18"/>
                <w:color w:val="auto"/>
              </w:rPr>
            </w:pPr>
          </w:p>
        </w:tc>
        <w:tc>
          <w:tcPr>
            <w:tcW w:w="840" w:type="dxa"/>
            <w:vAlign w:val="bottom"/>
            <w:tcBorders>
              <w:bottom w:val="single" w:sz="8" w:color="CCEEFF"/>
            </w:tcBorders>
          </w:tcPr>
          <w:p>
            <w:pPr>
              <w:jc w:val="right"/>
              <w:spacing w:after="0"/>
              <w:rPr>
                <w:sz w:val="20"/>
                <w:szCs w:val="20"/>
                <w:color w:val="auto"/>
              </w:rPr>
            </w:pPr>
            <w:r>
              <w:rPr>
                <w:rFonts w:ascii="Arial" w:cs="Arial" w:eastAsia="Arial" w:hAnsi="Arial"/>
                <w:sz w:val="13"/>
                <w:szCs w:val="13"/>
                <w:color w:val="auto"/>
              </w:rPr>
              <w:t>330,424</w:t>
            </w:r>
          </w:p>
        </w:tc>
        <w:tc>
          <w:tcPr>
            <w:tcW w:w="100" w:type="dxa"/>
            <w:vAlign w:val="bottom"/>
            <w:tcBorders>
              <w:bottom w:val="single" w:sz="8" w:color="CCEEFF"/>
            </w:tcBorders>
          </w:tcPr>
          <w:p>
            <w:pPr>
              <w:spacing w:after="0"/>
              <w:rPr>
                <w:sz w:val="18"/>
                <w:szCs w:val="18"/>
                <w:color w:val="auto"/>
              </w:rPr>
            </w:pPr>
          </w:p>
        </w:tc>
        <w:tc>
          <w:tcPr>
            <w:tcW w:w="720" w:type="dxa"/>
            <w:vAlign w:val="bottom"/>
            <w:tcBorders>
              <w:bottom w:val="single" w:sz="8" w:color="CCEEFF"/>
            </w:tcBorders>
          </w:tcPr>
          <w:p>
            <w:pPr>
              <w:spacing w:after="0"/>
              <w:rPr>
                <w:sz w:val="18"/>
                <w:szCs w:val="18"/>
                <w:color w:val="auto"/>
              </w:rPr>
            </w:pPr>
          </w:p>
        </w:tc>
        <w:tc>
          <w:tcPr>
            <w:tcW w:w="380" w:type="dxa"/>
            <w:vAlign w:val="bottom"/>
            <w:tcBorders>
              <w:bottom w:val="single" w:sz="8" w:color="CCEEFF"/>
            </w:tcBorders>
          </w:tcPr>
          <w:p>
            <w:pPr>
              <w:spacing w:after="0"/>
              <w:rPr>
                <w:sz w:val="20"/>
                <w:szCs w:val="20"/>
                <w:color w:val="auto"/>
              </w:rPr>
            </w:pPr>
            <w:r>
              <w:rPr>
                <w:rFonts w:ascii="Arial" w:cs="Arial" w:eastAsia="Arial" w:hAnsi="Arial"/>
                <w:sz w:val="13"/>
                <w:szCs w:val="13"/>
                <w:color w:val="auto"/>
              </w:rPr>
              <w:t>8.00</w:t>
            </w:r>
          </w:p>
        </w:tc>
        <w:tc>
          <w:tcPr>
            <w:tcW w:w="100" w:type="dxa"/>
            <w:vAlign w:val="bottom"/>
            <w:tcBorders>
              <w:bottom w:val="single" w:sz="8" w:color="CCEEFF"/>
            </w:tcBorders>
          </w:tcPr>
          <w:p>
            <w:pPr>
              <w:spacing w:after="0"/>
              <w:rPr>
                <w:sz w:val="18"/>
                <w:szCs w:val="18"/>
                <w:color w:val="auto"/>
              </w:rPr>
            </w:pPr>
          </w:p>
        </w:tc>
        <w:tc>
          <w:tcPr>
            <w:tcW w:w="180" w:type="dxa"/>
            <w:vAlign w:val="bottom"/>
            <w:tcBorders>
              <w:bottom w:val="single" w:sz="8" w:color="CCEEFF"/>
            </w:tcBorders>
          </w:tcPr>
          <w:p>
            <w:pPr>
              <w:spacing w:after="0"/>
              <w:rPr>
                <w:sz w:val="18"/>
                <w:szCs w:val="18"/>
                <w:color w:val="auto"/>
              </w:rPr>
            </w:pPr>
          </w:p>
        </w:tc>
        <w:tc>
          <w:tcPr>
            <w:tcW w:w="840" w:type="dxa"/>
            <w:vAlign w:val="bottom"/>
            <w:tcBorders>
              <w:bottom w:val="single" w:sz="8" w:color="CCEEFF"/>
            </w:tcBorders>
          </w:tcPr>
          <w:p>
            <w:pPr>
              <w:jc w:val="right"/>
              <w:spacing w:after="0"/>
              <w:rPr>
                <w:sz w:val="20"/>
                <w:szCs w:val="20"/>
                <w:color w:val="auto"/>
              </w:rPr>
            </w:pPr>
            <w:r>
              <w:rPr>
                <w:rFonts w:ascii="Arial" w:cs="Arial" w:eastAsia="Arial" w:hAnsi="Arial"/>
                <w:sz w:val="13"/>
                <w:szCs w:val="13"/>
                <w:color w:val="auto"/>
              </w:rPr>
              <w:t>413,030</w:t>
            </w:r>
          </w:p>
        </w:tc>
        <w:tc>
          <w:tcPr>
            <w:tcW w:w="100" w:type="dxa"/>
            <w:vAlign w:val="bottom"/>
            <w:tcBorders>
              <w:bottom w:val="single" w:sz="8" w:color="CCEEFF"/>
            </w:tcBorders>
          </w:tcPr>
          <w:p>
            <w:pPr>
              <w:spacing w:after="0"/>
              <w:rPr>
                <w:sz w:val="18"/>
                <w:szCs w:val="18"/>
                <w:color w:val="auto"/>
              </w:rPr>
            </w:pPr>
          </w:p>
        </w:tc>
        <w:tc>
          <w:tcPr>
            <w:tcW w:w="1120" w:type="dxa"/>
            <w:vAlign w:val="bottom"/>
            <w:tcBorders>
              <w:bottom w:val="single" w:sz="8" w:color="CCEEFF"/>
            </w:tcBorders>
          </w:tcPr>
          <w:p>
            <w:pPr>
              <w:jc w:val="right"/>
              <w:ind w:right="96"/>
              <w:spacing w:after="0"/>
              <w:rPr>
                <w:sz w:val="20"/>
                <w:szCs w:val="20"/>
                <w:color w:val="auto"/>
              </w:rPr>
            </w:pPr>
            <w:r>
              <w:rPr>
                <w:rFonts w:ascii="Arial" w:cs="Arial" w:eastAsia="Arial" w:hAnsi="Arial"/>
                <w:sz w:val="13"/>
                <w:szCs w:val="13"/>
                <w:color w:val="auto"/>
              </w:rPr>
              <w:t>10.00</w:t>
            </w:r>
          </w:p>
        </w:tc>
        <w:tc>
          <w:tcPr>
            <w:tcW w:w="0" w:type="dxa"/>
            <w:vAlign w:val="bottom"/>
          </w:tcPr>
          <w:p>
            <w:pPr>
              <w:spacing w:after="0"/>
              <w:rPr>
                <w:sz w:val="1"/>
                <w:szCs w:val="1"/>
                <w:color w:val="auto"/>
              </w:rPr>
            </w:pPr>
          </w:p>
        </w:tc>
      </w:tr>
      <w:tr>
        <w:trPr>
          <w:trHeight w:val="167"/>
        </w:trPr>
        <w:tc>
          <w:tcPr>
            <w:tcW w:w="4400" w:type="dxa"/>
            <w:vAlign w:val="bottom"/>
            <w:tcBorders>
              <w:top w:val="single" w:sz="8" w:color="auto"/>
            </w:tcBorders>
          </w:tcPr>
          <w:p>
            <w:pPr>
              <w:ind w:left="20"/>
              <w:spacing w:after="0"/>
              <w:rPr>
                <w:sz w:val="20"/>
                <w:szCs w:val="20"/>
                <w:color w:val="auto"/>
              </w:rPr>
            </w:pPr>
            <w:r>
              <w:rPr>
                <w:rFonts w:ascii="Arial" w:cs="Arial" w:eastAsia="Arial" w:hAnsi="Arial"/>
                <w:sz w:val="13"/>
                <w:szCs w:val="13"/>
                <w:b w:val="1"/>
                <w:bCs w:val="1"/>
                <w:color w:val="auto"/>
              </w:rPr>
              <w:t>June 30, 2023</w:t>
            </w:r>
          </w:p>
        </w:tc>
        <w:tc>
          <w:tcPr>
            <w:tcW w:w="1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6"/>
        </w:trPr>
        <w:tc>
          <w:tcPr>
            <w:tcW w:w="4400" w:type="dxa"/>
            <w:vAlign w:val="bottom"/>
            <w:tcBorders>
              <w:bottom w:val="single" w:sz="8" w:color="auto"/>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8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CCEEFF"/>
            </w:tcBorders>
          </w:tcPr>
          <w:p>
            <w:pPr>
              <w:spacing w:after="0"/>
              <w:rPr>
                <w:sz w:val="2"/>
                <w:szCs w:val="2"/>
                <w:color w:val="auto"/>
              </w:rPr>
            </w:pPr>
          </w:p>
        </w:tc>
        <w:tc>
          <w:tcPr>
            <w:tcW w:w="8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8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720" w:type="dxa"/>
            <w:vAlign w:val="bottom"/>
            <w:tcBorders>
              <w:bottom w:val="single" w:sz="8" w:color="CCEEFF"/>
            </w:tcBorders>
          </w:tcPr>
          <w:p>
            <w:pPr>
              <w:spacing w:after="0"/>
              <w:rPr>
                <w:sz w:val="2"/>
                <w:szCs w:val="2"/>
                <w:color w:val="auto"/>
              </w:rPr>
            </w:pPr>
          </w:p>
        </w:tc>
        <w:tc>
          <w:tcPr>
            <w:tcW w:w="38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8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12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160"/>
        </w:trPr>
        <w:tc>
          <w:tcPr>
            <w:tcW w:w="4400" w:type="dxa"/>
            <w:vAlign w:val="bottom"/>
            <w:shd w:val="clear" w:color="auto" w:fill="CCEEFF"/>
          </w:tcPr>
          <w:p>
            <w:pPr>
              <w:ind w:left="20"/>
              <w:spacing w:after="0"/>
              <w:rPr>
                <w:sz w:val="20"/>
                <w:szCs w:val="20"/>
                <w:color w:val="auto"/>
              </w:rPr>
            </w:pPr>
            <w:r>
              <w:rPr>
                <w:rFonts w:ascii="Arial" w:cs="Arial" w:eastAsia="Arial" w:hAnsi="Arial"/>
                <w:sz w:val="13"/>
                <w:szCs w:val="13"/>
                <w:color w:val="auto"/>
              </w:rPr>
              <w:t>CET1 Capital (to risk-weighted assets)</w:t>
            </w:r>
          </w:p>
        </w:tc>
        <w:tc>
          <w:tcPr>
            <w:tcW w:w="180" w:type="dxa"/>
            <w:vAlign w:val="bottom"/>
            <w:shd w:val="clear" w:color="auto" w:fill="CCEEFF"/>
          </w:tcPr>
          <w:p>
            <w:pPr>
              <w:jc w:val="right"/>
              <w:ind w:right="36"/>
              <w:spacing w:after="0"/>
              <w:rPr>
                <w:sz w:val="20"/>
                <w:szCs w:val="20"/>
                <w:color w:val="auto"/>
              </w:rPr>
            </w:pPr>
            <w:r>
              <w:rPr>
                <w:rFonts w:ascii="Arial" w:cs="Arial" w:eastAsia="Arial" w:hAnsi="Arial"/>
                <w:sz w:val="13"/>
                <w:szCs w:val="13"/>
                <w:color w:val="auto"/>
                <w:w w:val="82"/>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437,768</w:t>
            </w:r>
          </w:p>
        </w:tc>
        <w:tc>
          <w:tcPr>
            <w:tcW w:w="10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820" w:type="dxa"/>
            <w:vAlign w:val="bottom"/>
            <w:shd w:val="clear" w:color="auto" w:fill="CCEEFF"/>
          </w:tcPr>
          <w:p>
            <w:pPr>
              <w:ind w:left="380"/>
              <w:spacing w:after="0"/>
              <w:rPr>
                <w:sz w:val="20"/>
                <w:szCs w:val="20"/>
                <w:color w:val="auto"/>
              </w:rPr>
            </w:pPr>
            <w:r>
              <w:rPr>
                <w:rFonts w:ascii="Arial" w:cs="Arial" w:eastAsia="Arial" w:hAnsi="Arial"/>
                <w:sz w:val="13"/>
                <w:szCs w:val="13"/>
                <w:color w:val="auto"/>
                <w:w w:val="87"/>
              </w:rPr>
              <w:t>10.60 %</w:t>
            </w:r>
          </w:p>
        </w:tc>
        <w:tc>
          <w:tcPr>
            <w:tcW w:w="100" w:type="dxa"/>
            <w:vAlign w:val="bottom"/>
            <w:shd w:val="clear" w:color="auto" w:fill="CCEEFF"/>
          </w:tcPr>
          <w:p>
            <w:pPr>
              <w:spacing w:after="0"/>
              <w:rPr>
                <w:sz w:val="13"/>
                <w:szCs w:val="13"/>
                <w:color w:val="auto"/>
              </w:rPr>
            </w:pPr>
          </w:p>
        </w:tc>
        <w:tc>
          <w:tcPr>
            <w:tcW w:w="180" w:type="dxa"/>
            <w:vAlign w:val="bottom"/>
            <w:shd w:val="clear" w:color="auto" w:fill="CCEEFF"/>
          </w:tcPr>
          <w:p>
            <w:pPr>
              <w:jc w:val="right"/>
              <w:ind w:right="36"/>
              <w:spacing w:after="0"/>
              <w:rPr>
                <w:sz w:val="20"/>
                <w:szCs w:val="20"/>
                <w:color w:val="auto"/>
              </w:rPr>
            </w:pPr>
            <w:r>
              <w:rPr>
                <w:rFonts w:ascii="Arial" w:cs="Arial" w:eastAsia="Arial" w:hAnsi="Arial"/>
                <w:sz w:val="13"/>
                <w:szCs w:val="13"/>
                <w:color w:val="auto"/>
                <w:w w:val="82"/>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185,794</w:t>
            </w:r>
          </w:p>
        </w:tc>
        <w:tc>
          <w:tcPr>
            <w:tcW w:w="10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20"/>
                <w:szCs w:val="20"/>
                <w:color w:val="auto"/>
              </w:rPr>
            </w:pPr>
            <w:r>
              <w:rPr>
                <w:rFonts w:ascii="Arial" w:cs="Arial" w:eastAsia="Arial" w:hAnsi="Arial"/>
                <w:sz w:val="13"/>
                <w:szCs w:val="13"/>
                <w:color w:val="auto"/>
                <w:w w:val="88"/>
              </w:rPr>
              <w:t>4.50 %</w:t>
            </w:r>
          </w:p>
        </w:tc>
        <w:tc>
          <w:tcPr>
            <w:tcW w:w="100" w:type="dxa"/>
            <w:vAlign w:val="bottom"/>
            <w:shd w:val="clear" w:color="auto" w:fill="CCEEFF"/>
          </w:tcPr>
          <w:p>
            <w:pPr>
              <w:spacing w:after="0"/>
              <w:rPr>
                <w:sz w:val="13"/>
                <w:szCs w:val="13"/>
                <w:color w:val="auto"/>
              </w:rPr>
            </w:pPr>
          </w:p>
        </w:tc>
        <w:tc>
          <w:tcPr>
            <w:tcW w:w="180" w:type="dxa"/>
            <w:vAlign w:val="bottom"/>
            <w:shd w:val="clear" w:color="auto" w:fill="CCEEFF"/>
          </w:tcPr>
          <w:p>
            <w:pPr>
              <w:jc w:val="right"/>
              <w:ind w:right="36"/>
              <w:spacing w:after="0"/>
              <w:rPr>
                <w:sz w:val="20"/>
                <w:szCs w:val="20"/>
                <w:color w:val="auto"/>
              </w:rPr>
            </w:pPr>
            <w:r>
              <w:rPr>
                <w:rFonts w:ascii="Arial" w:cs="Arial" w:eastAsia="Arial" w:hAnsi="Arial"/>
                <w:sz w:val="13"/>
                <w:szCs w:val="13"/>
                <w:color w:val="auto"/>
                <w:w w:val="82"/>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268,370</w:t>
            </w:r>
          </w:p>
        </w:tc>
        <w:tc>
          <w:tcPr>
            <w:tcW w:w="100" w:type="dxa"/>
            <w:vAlign w:val="bottom"/>
            <w:shd w:val="clear" w:color="auto" w:fill="CCEEFF"/>
          </w:tcPr>
          <w:p>
            <w:pPr>
              <w:spacing w:after="0"/>
              <w:rPr>
                <w:sz w:val="13"/>
                <w:szCs w:val="13"/>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6.50 %</w:t>
            </w:r>
          </w:p>
        </w:tc>
        <w:tc>
          <w:tcPr>
            <w:tcW w:w="0" w:type="dxa"/>
            <w:vAlign w:val="bottom"/>
          </w:tcPr>
          <w:p>
            <w:pPr>
              <w:spacing w:after="0"/>
              <w:rPr>
                <w:sz w:val="1"/>
                <w:szCs w:val="1"/>
                <w:color w:val="auto"/>
              </w:rPr>
            </w:pPr>
          </w:p>
        </w:tc>
      </w:tr>
      <w:tr>
        <w:trPr>
          <w:trHeight w:val="168"/>
        </w:trPr>
        <w:tc>
          <w:tcPr>
            <w:tcW w:w="4400" w:type="dxa"/>
            <w:vAlign w:val="bottom"/>
          </w:tcPr>
          <w:p>
            <w:pPr>
              <w:ind w:left="20"/>
              <w:spacing w:after="0"/>
              <w:rPr>
                <w:sz w:val="20"/>
                <w:szCs w:val="20"/>
                <w:color w:val="auto"/>
              </w:rPr>
            </w:pPr>
            <w:r>
              <w:rPr>
                <w:rFonts w:ascii="Arial" w:cs="Arial" w:eastAsia="Arial" w:hAnsi="Arial"/>
                <w:sz w:val="13"/>
                <w:szCs w:val="13"/>
                <w:color w:val="auto"/>
              </w:rPr>
              <w:t>Tier I Capital (to total adjusted assets)</w:t>
            </w:r>
          </w:p>
        </w:tc>
        <w:tc>
          <w:tcPr>
            <w:tcW w:w="18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Arial" w:cs="Arial" w:eastAsia="Arial" w:hAnsi="Arial"/>
                <w:sz w:val="13"/>
                <w:szCs w:val="13"/>
                <w:color w:val="auto"/>
              </w:rPr>
              <w:t>447,738</w:t>
            </w: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20" w:type="dxa"/>
            <w:vAlign w:val="bottom"/>
          </w:tcPr>
          <w:p>
            <w:pPr>
              <w:ind w:left="380"/>
              <w:spacing w:after="0"/>
              <w:rPr>
                <w:sz w:val="20"/>
                <w:szCs w:val="20"/>
                <w:color w:val="auto"/>
              </w:rPr>
            </w:pPr>
            <w:r>
              <w:rPr>
                <w:rFonts w:ascii="Arial" w:cs="Arial" w:eastAsia="Arial" w:hAnsi="Arial"/>
                <w:sz w:val="13"/>
                <w:szCs w:val="13"/>
                <w:color w:val="auto"/>
              </w:rPr>
              <w:t>10.39</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Arial" w:cs="Arial" w:eastAsia="Arial" w:hAnsi="Arial"/>
                <w:sz w:val="13"/>
                <w:szCs w:val="13"/>
                <w:color w:val="auto"/>
              </w:rPr>
              <w:t>172,328</w:t>
            </w:r>
          </w:p>
        </w:tc>
        <w:tc>
          <w:tcPr>
            <w:tcW w:w="1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380" w:type="dxa"/>
            <w:vAlign w:val="bottom"/>
          </w:tcPr>
          <w:p>
            <w:pPr>
              <w:spacing w:after="0"/>
              <w:rPr>
                <w:sz w:val="20"/>
                <w:szCs w:val="20"/>
                <w:color w:val="auto"/>
              </w:rPr>
            </w:pPr>
            <w:r>
              <w:rPr>
                <w:rFonts w:ascii="Arial" w:cs="Arial" w:eastAsia="Arial" w:hAnsi="Arial"/>
                <w:sz w:val="13"/>
                <w:szCs w:val="13"/>
                <w:color w:val="auto"/>
              </w:rPr>
              <w:t>4.00</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Arial" w:cs="Arial" w:eastAsia="Arial" w:hAnsi="Arial"/>
                <w:sz w:val="13"/>
                <w:szCs w:val="13"/>
                <w:color w:val="auto"/>
              </w:rPr>
              <w:t>215,411</w:t>
            </w:r>
          </w:p>
        </w:tc>
        <w:tc>
          <w:tcPr>
            <w:tcW w:w="100" w:type="dxa"/>
            <w:vAlign w:val="bottom"/>
          </w:tcPr>
          <w:p>
            <w:pPr>
              <w:spacing w:after="0"/>
              <w:rPr>
                <w:sz w:val="14"/>
                <w:szCs w:val="14"/>
                <w:color w:val="auto"/>
              </w:rPr>
            </w:pPr>
          </w:p>
        </w:tc>
        <w:tc>
          <w:tcPr>
            <w:tcW w:w="1120" w:type="dxa"/>
            <w:vAlign w:val="bottom"/>
          </w:tcPr>
          <w:p>
            <w:pPr>
              <w:jc w:val="right"/>
              <w:ind w:right="96"/>
              <w:spacing w:after="0"/>
              <w:rPr>
                <w:sz w:val="20"/>
                <w:szCs w:val="20"/>
                <w:color w:val="auto"/>
              </w:rPr>
            </w:pPr>
            <w:r>
              <w:rPr>
                <w:rFonts w:ascii="Arial" w:cs="Arial" w:eastAsia="Arial" w:hAnsi="Arial"/>
                <w:sz w:val="13"/>
                <w:szCs w:val="13"/>
                <w:color w:val="auto"/>
              </w:rPr>
              <w:t>5.00</w:t>
            </w:r>
          </w:p>
        </w:tc>
        <w:tc>
          <w:tcPr>
            <w:tcW w:w="0" w:type="dxa"/>
            <w:vAlign w:val="bottom"/>
          </w:tcPr>
          <w:p>
            <w:pPr>
              <w:spacing w:after="0"/>
              <w:rPr>
                <w:sz w:val="1"/>
                <w:szCs w:val="1"/>
                <w:color w:val="auto"/>
              </w:rPr>
            </w:pPr>
          </w:p>
        </w:tc>
      </w:tr>
      <w:tr>
        <w:trPr>
          <w:trHeight w:val="172"/>
        </w:trPr>
        <w:tc>
          <w:tcPr>
            <w:tcW w:w="4400" w:type="dxa"/>
            <w:vAlign w:val="bottom"/>
            <w:shd w:val="clear" w:color="auto" w:fill="CCEEFF"/>
          </w:tcPr>
          <w:p>
            <w:pPr>
              <w:ind w:left="20"/>
              <w:spacing w:after="0"/>
              <w:rPr>
                <w:sz w:val="20"/>
                <w:szCs w:val="20"/>
                <w:color w:val="auto"/>
              </w:rPr>
            </w:pPr>
            <w:r>
              <w:rPr>
                <w:rFonts w:ascii="Arial" w:cs="Arial" w:eastAsia="Arial" w:hAnsi="Arial"/>
                <w:sz w:val="13"/>
                <w:szCs w:val="13"/>
                <w:color w:val="auto"/>
              </w:rPr>
              <w:t>Tier I Capital (to risk-weighted assets)</w:t>
            </w:r>
          </w:p>
        </w:tc>
        <w:tc>
          <w:tcPr>
            <w:tcW w:w="180" w:type="dxa"/>
            <w:vAlign w:val="bottom"/>
            <w:shd w:val="clear" w:color="auto" w:fill="CCEEFF"/>
          </w:tcPr>
          <w:p>
            <w:pPr>
              <w:spacing w:after="0"/>
              <w:rPr>
                <w:sz w:val="14"/>
                <w:szCs w:val="14"/>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447,738</w:t>
            </w:r>
          </w:p>
        </w:tc>
        <w:tc>
          <w:tcPr>
            <w:tcW w:w="10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820" w:type="dxa"/>
            <w:vAlign w:val="bottom"/>
            <w:shd w:val="clear" w:color="auto" w:fill="CCEEFF"/>
          </w:tcPr>
          <w:p>
            <w:pPr>
              <w:ind w:left="380"/>
              <w:spacing w:after="0"/>
              <w:rPr>
                <w:sz w:val="20"/>
                <w:szCs w:val="20"/>
                <w:color w:val="auto"/>
              </w:rPr>
            </w:pPr>
            <w:r>
              <w:rPr>
                <w:rFonts w:ascii="Arial" w:cs="Arial" w:eastAsia="Arial" w:hAnsi="Arial"/>
                <w:sz w:val="13"/>
                <w:szCs w:val="13"/>
                <w:color w:val="auto"/>
              </w:rPr>
              <w:t>10.84</w:t>
            </w: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247,726</w:t>
            </w:r>
          </w:p>
        </w:tc>
        <w:tc>
          <w:tcPr>
            <w:tcW w:w="10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20"/>
                <w:szCs w:val="20"/>
                <w:color w:val="auto"/>
              </w:rPr>
            </w:pPr>
            <w:r>
              <w:rPr>
                <w:rFonts w:ascii="Arial" w:cs="Arial" w:eastAsia="Arial" w:hAnsi="Arial"/>
                <w:sz w:val="13"/>
                <w:szCs w:val="13"/>
                <w:color w:val="auto"/>
              </w:rPr>
              <w:t>6.00</w:t>
            </w: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330,301</w:t>
            </w:r>
          </w:p>
        </w:tc>
        <w:tc>
          <w:tcPr>
            <w:tcW w:w="100" w:type="dxa"/>
            <w:vAlign w:val="bottom"/>
            <w:shd w:val="clear" w:color="auto" w:fill="CCEEFF"/>
          </w:tcPr>
          <w:p>
            <w:pPr>
              <w:spacing w:after="0"/>
              <w:rPr>
                <w:sz w:val="14"/>
                <w:szCs w:val="14"/>
                <w:color w:val="auto"/>
              </w:rPr>
            </w:pPr>
          </w:p>
        </w:tc>
        <w:tc>
          <w:tcPr>
            <w:tcW w:w="1120" w:type="dxa"/>
            <w:vAlign w:val="bottom"/>
            <w:shd w:val="clear" w:color="auto" w:fill="CCEEFF"/>
          </w:tcPr>
          <w:p>
            <w:pPr>
              <w:jc w:val="right"/>
              <w:ind w:right="96"/>
              <w:spacing w:after="0"/>
              <w:rPr>
                <w:sz w:val="20"/>
                <w:szCs w:val="20"/>
                <w:color w:val="auto"/>
              </w:rPr>
            </w:pPr>
            <w:r>
              <w:rPr>
                <w:rFonts w:ascii="Arial" w:cs="Arial" w:eastAsia="Arial" w:hAnsi="Arial"/>
                <w:sz w:val="13"/>
                <w:szCs w:val="13"/>
                <w:color w:val="auto"/>
              </w:rPr>
              <w:t>8.00</w:t>
            </w:r>
          </w:p>
        </w:tc>
        <w:tc>
          <w:tcPr>
            <w:tcW w:w="0" w:type="dxa"/>
            <w:vAlign w:val="bottom"/>
          </w:tcPr>
          <w:p>
            <w:pPr>
              <w:spacing w:after="0"/>
              <w:rPr>
                <w:sz w:val="1"/>
                <w:szCs w:val="1"/>
                <w:color w:val="auto"/>
              </w:rPr>
            </w:pPr>
          </w:p>
        </w:tc>
      </w:tr>
      <w:tr>
        <w:trPr>
          <w:trHeight w:val="165"/>
        </w:trPr>
        <w:tc>
          <w:tcPr>
            <w:tcW w:w="4400" w:type="dxa"/>
            <w:vAlign w:val="bottom"/>
          </w:tcPr>
          <w:p>
            <w:pPr>
              <w:ind w:left="20"/>
              <w:spacing w:after="0"/>
              <w:rPr>
                <w:sz w:val="20"/>
                <w:szCs w:val="20"/>
                <w:color w:val="auto"/>
              </w:rPr>
            </w:pPr>
            <w:r>
              <w:rPr>
                <w:rFonts w:ascii="Arial" w:cs="Arial" w:eastAsia="Arial" w:hAnsi="Arial"/>
                <w:sz w:val="13"/>
                <w:szCs w:val="13"/>
                <w:color w:val="auto"/>
              </w:rPr>
              <w:t>Total Risk-based Capital (to risk-weighted assets)</w:t>
            </w:r>
          </w:p>
        </w:tc>
        <w:tc>
          <w:tcPr>
            <w:tcW w:w="18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Arial" w:cs="Arial" w:eastAsia="Arial" w:hAnsi="Arial"/>
                <w:sz w:val="13"/>
                <w:szCs w:val="13"/>
                <w:color w:val="auto"/>
              </w:rPr>
              <w:t>487,298</w:t>
            </w: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20" w:type="dxa"/>
            <w:vAlign w:val="bottom"/>
          </w:tcPr>
          <w:p>
            <w:pPr>
              <w:ind w:left="380"/>
              <w:spacing w:after="0"/>
              <w:rPr>
                <w:sz w:val="20"/>
                <w:szCs w:val="20"/>
                <w:color w:val="auto"/>
              </w:rPr>
            </w:pPr>
            <w:r>
              <w:rPr>
                <w:rFonts w:ascii="Arial" w:cs="Arial" w:eastAsia="Arial" w:hAnsi="Arial"/>
                <w:sz w:val="13"/>
                <w:szCs w:val="13"/>
                <w:color w:val="auto"/>
              </w:rPr>
              <w:t>11.80</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Arial" w:cs="Arial" w:eastAsia="Arial" w:hAnsi="Arial"/>
                <w:sz w:val="13"/>
                <w:szCs w:val="13"/>
                <w:color w:val="auto"/>
              </w:rPr>
              <w:t>330,301</w:t>
            </w:r>
          </w:p>
        </w:tc>
        <w:tc>
          <w:tcPr>
            <w:tcW w:w="1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380" w:type="dxa"/>
            <w:vAlign w:val="bottom"/>
          </w:tcPr>
          <w:p>
            <w:pPr>
              <w:spacing w:after="0"/>
              <w:rPr>
                <w:sz w:val="20"/>
                <w:szCs w:val="20"/>
                <w:color w:val="auto"/>
              </w:rPr>
            </w:pPr>
            <w:r>
              <w:rPr>
                <w:rFonts w:ascii="Arial" w:cs="Arial" w:eastAsia="Arial" w:hAnsi="Arial"/>
                <w:sz w:val="13"/>
                <w:szCs w:val="13"/>
                <w:color w:val="auto"/>
              </w:rPr>
              <w:t>8.00</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Arial" w:cs="Arial" w:eastAsia="Arial" w:hAnsi="Arial"/>
                <w:sz w:val="13"/>
                <w:szCs w:val="13"/>
                <w:color w:val="auto"/>
              </w:rPr>
              <w:t>412,876</w:t>
            </w:r>
          </w:p>
        </w:tc>
        <w:tc>
          <w:tcPr>
            <w:tcW w:w="100" w:type="dxa"/>
            <w:vAlign w:val="bottom"/>
          </w:tcPr>
          <w:p>
            <w:pPr>
              <w:spacing w:after="0"/>
              <w:rPr>
                <w:sz w:val="14"/>
                <w:szCs w:val="14"/>
                <w:color w:val="auto"/>
              </w:rPr>
            </w:pPr>
          </w:p>
        </w:tc>
        <w:tc>
          <w:tcPr>
            <w:tcW w:w="1120" w:type="dxa"/>
            <w:vAlign w:val="bottom"/>
          </w:tcPr>
          <w:p>
            <w:pPr>
              <w:jc w:val="right"/>
              <w:ind w:right="96"/>
              <w:spacing w:after="0"/>
              <w:rPr>
                <w:sz w:val="20"/>
                <w:szCs w:val="20"/>
                <w:color w:val="auto"/>
              </w:rPr>
            </w:pPr>
            <w:r>
              <w:rPr>
                <w:rFonts w:ascii="Arial" w:cs="Arial" w:eastAsia="Arial" w:hAnsi="Arial"/>
                <w:sz w:val="13"/>
                <w:szCs w:val="13"/>
                <w:color w:val="auto"/>
              </w:rPr>
              <w:t>10.00</w:t>
            </w:r>
          </w:p>
        </w:tc>
        <w:tc>
          <w:tcPr>
            <w:tcW w:w="0" w:type="dxa"/>
            <w:vAlign w:val="bottom"/>
          </w:tcPr>
          <w:p>
            <w:pPr>
              <w:spacing w:after="0"/>
              <w:rPr>
                <w:sz w:val="1"/>
                <w:szCs w:val="1"/>
                <w:color w:val="auto"/>
              </w:rPr>
            </w:pPr>
          </w:p>
        </w:tc>
      </w:tr>
      <w:tr>
        <w:trPr>
          <w:trHeight w:val="47"/>
        </w:trPr>
        <w:tc>
          <w:tcPr>
            <w:tcW w:w="4400" w:type="dxa"/>
            <w:vAlign w:val="bottom"/>
          </w:tcPr>
          <w:p>
            <w:pPr>
              <w:spacing w:after="0"/>
              <w:rPr>
                <w:sz w:val="4"/>
                <w:szCs w:val="4"/>
                <w:color w:val="auto"/>
              </w:rPr>
            </w:pPr>
          </w:p>
        </w:tc>
        <w:tc>
          <w:tcPr>
            <w:tcW w:w="180" w:type="dxa"/>
            <w:vAlign w:val="bottom"/>
          </w:tcPr>
          <w:p>
            <w:pPr>
              <w:spacing w:after="0"/>
              <w:rPr>
                <w:sz w:val="4"/>
                <w:szCs w:val="4"/>
                <w:color w:val="auto"/>
              </w:rPr>
            </w:pPr>
          </w:p>
        </w:tc>
        <w:tc>
          <w:tcPr>
            <w:tcW w:w="840" w:type="dxa"/>
            <w:vAlign w:val="bottom"/>
          </w:tcPr>
          <w:p>
            <w:pPr>
              <w:spacing w:after="0"/>
              <w:rPr>
                <w:sz w:val="4"/>
                <w:szCs w:val="4"/>
                <w:color w:val="auto"/>
              </w:rPr>
            </w:pPr>
          </w:p>
        </w:tc>
        <w:tc>
          <w:tcPr>
            <w:tcW w:w="100" w:type="dxa"/>
            <w:vAlign w:val="bottom"/>
          </w:tcPr>
          <w:p>
            <w:pPr>
              <w:spacing w:after="0"/>
              <w:rPr>
                <w:sz w:val="4"/>
                <w:szCs w:val="4"/>
                <w:color w:val="auto"/>
              </w:rPr>
            </w:pPr>
          </w:p>
        </w:tc>
        <w:tc>
          <w:tcPr>
            <w:tcW w:w="280" w:type="dxa"/>
            <w:vAlign w:val="bottom"/>
          </w:tcPr>
          <w:p>
            <w:pPr>
              <w:spacing w:after="0"/>
              <w:rPr>
                <w:sz w:val="4"/>
                <w:szCs w:val="4"/>
                <w:color w:val="auto"/>
              </w:rPr>
            </w:pPr>
          </w:p>
        </w:tc>
        <w:tc>
          <w:tcPr>
            <w:tcW w:w="8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80" w:type="dxa"/>
            <w:vAlign w:val="bottom"/>
          </w:tcPr>
          <w:p>
            <w:pPr>
              <w:spacing w:after="0"/>
              <w:rPr>
                <w:sz w:val="4"/>
                <w:szCs w:val="4"/>
                <w:color w:val="auto"/>
              </w:rPr>
            </w:pPr>
          </w:p>
        </w:tc>
        <w:tc>
          <w:tcPr>
            <w:tcW w:w="840" w:type="dxa"/>
            <w:vAlign w:val="bottom"/>
          </w:tcPr>
          <w:p>
            <w:pPr>
              <w:spacing w:after="0"/>
              <w:rPr>
                <w:sz w:val="4"/>
                <w:szCs w:val="4"/>
                <w:color w:val="auto"/>
              </w:rPr>
            </w:pPr>
          </w:p>
        </w:tc>
        <w:tc>
          <w:tcPr>
            <w:tcW w:w="100" w:type="dxa"/>
            <w:vAlign w:val="bottom"/>
          </w:tcPr>
          <w:p>
            <w:pPr>
              <w:spacing w:after="0"/>
              <w:rPr>
                <w:sz w:val="4"/>
                <w:szCs w:val="4"/>
                <w:color w:val="auto"/>
              </w:rPr>
            </w:pPr>
          </w:p>
        </w:tc>
        <w:tc>
          <w:tcPr>
            <w:tcW w:w="720" w:type="dxa"/>
            <w:vAlign w:val="bottom"/>
          </w:tcPr>
          <w:p>
            <w:pPr>
              <w:spacing w:after="0"/>
              <w:rPr>
                <w:sz w:val="4"/>
                <w:szCs w:val="4"/>
                <w:color w:val="auto"/>
              </w:rPr>
            </w:pPr>
          </w:p>
        </w:tc>
        <w:tc>
          <w:tcPr>
            <w:tcW w:w="380" w:type="dxa"/>
            <w:vAlign w:val="bottom"/>
          </w:tcPr>
          <w:p>
            <w:pPr>
              <w:spacing w:after="0"/>
              <w:rPr>
                <w:sz w:val="4"/>
                <w:szCs w:val="4"/>
                <w:color w:val="auto"/>
              </w:rPr>
            </w:pPr>
          </w:p>
        </w:tc>
        <w:tc>
          <w:tcPr>
            <w:tcW w:w="100" w:type="dxa"/>
            <w:vAlign w:val="bottom"/>
          </w:tcPr>
          <w:p>
            <w:pPr>
              <w:spacing w:after="0"/>
              <w:rPr>
                <w:sz w:val="4"/>
                <w:szCs w:val="4"/>
                <w:color w:val="auto"/>
              </w:rPr>
            </w:pPr>
          </w:p>
        </w:tc>
        <w:tc>
          <w:tcPr>
            <w:tcW w:w="180" w:type="dxa"/>
            <w:vAlign w:val="bottom"/>
          </w:tcPr>
          <w:p>
            <w:pPr>
              <w:spacing w:after="0"/>
              <w:rPr>
                <w:sz w:val="4"/>
                <w:szCs w:val="4"/>
                <w:color w:val="auto"/>
              </w:rPr>
            </w:pPr>
          </w:p>
        </w:tc>
        <w:tc>
          <w:tcPr>
            <w:tcW w:w="840" w:type="dxa"/>
            <w:vAlign w:val="bottom"/>
          </w:tcPr>
          <w:p>
            <w:pPr>
              <w:spacing w:after="0"/>
              <w:rPr>
                <w:sz w:val="4"/>
                <w:szCs w:val="4"/>
                <w:color w:val="auto"/>
              </w:rPr>
            </w:pPr>
          </w:p>
        </w:tc>
        <w:tc>
          <w:tcPr>
            <w:tcW w:w="100" w:type="dxa"/>
            <w:vAlign w:val="bottom"/>
          </w:tcPr>
          <w:p>
            <w:pPr>
              <w:spacing w:after="0"/>
              <w:rPr>
                <w:sz w:val="4"/>
                <w:szCs w:val="4"/>
                <w:color w:val="auto"/>
              </w:rPr>
            </w:pPr>
          </w:p>
        </w:tc>
        <w:tc>
          <w:tcPr>
            <w:tcW w:w="11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12"/>
        </w:trPr>
        <w:tc>
          <w:tcPr>
            <w:tcW w:w="44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3"/>
                <w:szCs w:val="13"/>
                <w:b w:val="1"/>
                <w:bCs w:val="1"/>
                <w:color w:val="auto"/>
              </w:rPr>
              <w:t>HomeTrust Bank</w:t>
            </w:r>
          </w:p>
        </w:tc>
        <w:tc>
          <w:tcPr>
            <w:tcW w:w="180" w:type="dxa"/>
            <w:vAlign w:val="bottom"/>
            <w:tcBorders>
              <w:bottom w:val="single" w:sz="8" w:color="CCEEFF"/>
            </w:tcBorders>
            <w:shd w:val="clear" w:color="auto" w:fill="CCEEFF"/>
          </w:tcPr>
          <w:p>
            <w:pPr>
              <w:spacing w:after="0"/>
              <w:rPr>
                <w:sz w:val="18"/>
                <w:szCs w:val="18"/>
                <w:color w:val="auto"/>
              </w:rPr>
            </w:pPr>
          </w:p>
        </w:tc>
        <w:tc>
          <w:tcPr>
            <w:tcW w:w="84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280" w:type="dxa"/>
            <w:vAlign w:val="bottom"/>
            <w:tcBorders>
              <w:bottom w:val="single" w:sz="8" w:color="CCEEFF"/>
            </w:tcBorders>
            <w:shd w:val="clear" w:color="auto" w:fill="CCEEFF"/>
          </w:tcPr>
          <w:p>
            <w:pPr>
              <w:spacing w:after="0"/>
              <w:rPr>
                <w:sz w:val="18"/>
                <w:szCs w:val="18"/>
                <w:color w:val="auto"/>
              </w:rPr>
            </w:pPr>
          </w:p>
        </w:tc>
        <w:tc>
          <w:tcPr>
            <w:tcW w:w="82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spacing w:after="0"/>
              <w:rPr>
                <w:sz w:val="18"/>
                <w:szCs w:val="18"/>
                <w:color w:val="auto"/>
              </w:rPr>
            </w:pPr>
          </w:p>
        </w:tc>
        <w:tc>
          <w:tcPr>
            <w:tcW w:w="84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720" w:type="dxa"/>
            <w:vAlign w:val="bottom"/>
            <w:tcBorders>
              <w:bottom w:val="single" w:sz="8" w:color="CCEEFF"/>
            </w:tcBorders>
            <w:shd w:val="clear" w:color="auto" w:fill="CCEEFF"/>
          </w:tcPr>
          <w:p>
            <w:pPr>
              <w:spacing w:after="0"/>
              <w:rPr>
                <w:sz w:val="18"/>
                <w:szCs w:val="18"/>
                <w:color w:val="auto"/>
              </w:rPr>
            </w:pPr>
          </w:p>
        </w:tc>
        <w:tc>
          <w:tcPr>
            <w:tcW w:w="38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spacing w:after="0"/>
              <w:rPr>
                <w:sz w:val="18"/>
                <w:szCs w:val="18"/>
                <w:color w:val="auto"/>
              </w:rPr>
            </w:pPr>
          </w:p>
        </w:tc>
        <w:tc>
          <w:tcPr>
            <w:tcW w:w="84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12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67"/>
        </w:trPr>
        <w:tc>
          <w:tcPr>
            <w:tcW w:w="4400" w:type="dxa"/>
            <w:vAlign w:val="bottom"/>
            <w:tcBorders>
              <w:top w:val="single" w:sz="8" w:color="auto"/>
            </w:tcBorders>
          </w:tcPr>
          <w:p>
            <w:pPr>
              <w:ind w:left="20"/>
              <w:spacing w:after="0"/>
              <w:rPr>
                <w:sz w:val="20"/>
                <w:szCs w:val="20"/>
                <w:color w:val="auto"/>
              </w:rPr>
            </w:pPr>
            <w:r>
              <w:rPr>
                <w:rFonts w:ascii="Arial" w:cs="Arial" w:eastAsia="Arial" w:hAnsi="Arial"/>
                <w:sz w:val="13"/>
                <w:szCs w:val="13"/>
                <w:b w:val="1"/>
                <w:bCs w:val="1"/>
                <w:color w:val="auto"/>
              </w:rPr>
              <w:t>September 30, 2023</w:t>
            </w:r>
          </w:p>
        </w:tc>
        <w:tc>
          <w:tcPr>
            <w:tcW w:w="1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6"/>
        </w:trPr>
        <w:tc>
          <w:tcPr>
            <w:tcW w:w="4400" w:type="dxa"/>
            <w:vAlign w:val="bottom"/>
            <w:tcBorders>
              <w:bottom w:val="single" w:sz="8" w:color="auto"/>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8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CCEEFF"/>
            </w:tcBorders>
          </w:tcPr>
          <w:p>
            <w:pPr>
              <w:spacing w:after="0"/>
              <w:rPr>
                <w:sz w:val="2"/>
                <w:szCs w:val="2"/>
                <w:color w:val="auto"/>
              </w:rPr>
            </w:pPr>
          </w:p>
        </w:tc>
        <w:tc>
          <w:tcPr>
            <w:tcW w:w="8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8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720" w:type="dxa"/>
            <w:vAlign w:val="bottom"/>
            <w:tcBorders>
              <w:bottom w:val="single" w:sz="8" w:color="CCEEFF"/>
            </w:tcBorders>
          </w:tcPr>
          <w:p>
            <w:pPr>
              <w:spacing w:after="0"/>
              <w:rPr>
                <w:sz w:val="2"/>
                <w:szCs w:val="2"/>
                <w:color w:val="auto"/>
              </w:rPr>
            </w:pPr>
          </w:p>
        </w:tc>
        <w:tc>
          <w:tcPr>
            <w:tcW w:w="38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8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12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160"/>
        </w:trPr>
        <w:tc>
          <w:tcPr>
            <w:tcW w:w="4400" w:type="dxa"/>
            <w:vAlign w:val="bottom"/>
            <w:shd w:val="clear" w:color="auto" w:fill="CCEEFF"/>
          </w:tcPr>
          <w:p>
            <w:pPr>
              <w:ind w:left="20"/>
              <w:spacing w:after="0"/>
              <w:rPr>
                <w:sz w:val="20"/>
                <w:szCs w:val="20"/>
                <w:color w:val="auto"/>
              </w:rPr>
            </w:pPr>
            <w:r>
              <w:rPr>
                <w:rFonts w:ascii="Arial" w:cs="Arial" w:eastAsia="Arial" w:hAnsi="Arial"/>
                <w:sz w:val="13"/>
                <w:szCs w:val="13"/>
                <w:color w:val="auto"/>
              </w:rPr>
              <w:t>CET1 Capital (to risk-weighted assets)</w:t>
            </w:r>
          </w:p>
        </w:tc>
        <w:tc>
          <w:tcPr>
            <w:tcW w:w="180" w:type="dxa"/>
            <w:vAlign w:val="bottom"/>
            <w:shd w:val="clear" w:color="auto" w:fill="CCEEFF"/>
          </w:tcPr>
          <w:p>
            <w:pPr>
              <w:jc w:val="right"/>
              <w:ind w:right="36"/>
              <w:spacing w:after="0"/>
              <w:rPr>
                <w:sz w:val="20"/>
                <w:szCs w:val="20"/>
                <w:color w:val="auto"/>
              </w:rPr>
            </w:pPr>
            <w:r>
              <w:rPr>
                <w:rFonts w:ascii="Arial" w:cs="Arial" w:eastAsia="Arial" w:hAnsi="Arial"/>
                <w:sz w:val="13"/>
                <w:szCs w:val="13"/>
                <w:color w:val="auto"/>
                <w:w w:val="82"/>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471,466</w:t>
            </w:r>
          </w:p>
        </w:tc>
        <w:tc>
          <w:tcPr>
            <w:tcW w:w="10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820" w:type="dxa"/>
            <w:vAlign w:val="bottom"/>
            <w:shd w:val="clear" w:color="auto" w:fill="CCEEFF"/>
          </w:tcPr>
          <w:p>
            <w:pPr>
              <w:ind w:left="380"/>
              <w:spacing w:after="0"/>
              <w:rPr>
                <w:sz w:val="20"/>
                <w:szCs w:val="20"/>
                <w:color w:val="auto"/>
              </w:rPr>
            </w:pPr>
            <w:r>
              <w:rPr>
                <w:rFonts w:ascii="Arial" w:cs="Arial" w:eastAsia="Arial" w:hAnsi="Arial"/>
                <w:sz w:val="13"/>
                <w:szCs w:val="13"/>
                <w:color w:val="auto"/>
                <w:w w:val="87"/>
              </w:rPr>
              <w:t>11.42 %</w:t>
            </w:r>
          </w:p>
        </w:tc>
        <w:tc>
          <w:tcPr>
            <w:tcW w:w="100" w:type="dxa"/>
            <w:vAlign w:val="bottom"/>
            <w:shd w:val="clear" w:color="auto" w:fill="CCEEFF"/>
          </w:tcPr>
          <w:p>
            <w:pPr>
              <w:spacing w:after="0"/>
              <w:rPr>
                <w:sz w:val="13"/>
                <w:szCs w:val="13"/>
                <w:color w:val="auto"/>
              </w:rPr>
            </w:pPr>
          </w:p>
        </w:tc>
        <w:tc>
          <w:tcPr>
            <w:tcW w:w="180" w:type="dxa"/>
            <w:vAlign w:val="bottom"/>
            <w:shd w:val="clear" w:color="auto" w:fill="CCEEFF"/>
          </w:tcPr>
          <w:p>
            <w:pPr>
              <w:jc w:val="right"/>
              <w:ind w:right="36"/>
              <w:spacing w:after="0"/>
              <w:rPr>
                <w:sz w:val="20"/>
                <w:szCs w:val="20"/>
                <w:color w:val="auto"/>
              </w:rPr>
            </w:pPr>
            <w:r>
              <w:rPr>
                <w:rFonts w:ascii="Arial" w:cs="Arial" w:eastAsia="Arial" w:hAnsi="Arial"/>
                <w:sz w:val="13"/>
                <w:szCs w:val="13"/>
                <w:color w:val="auto"/>
                <w:w w:val="82"/>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185,859</w:t>
            </w:r>
          </w:p>
        </w:tc>
        <w:tc>
          <w:tcPr>
            <w:tcW w:w="10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20"/>
                <w:szCs w:val="20"/>
                <w:color w:val="auto"/>
              </w:rPr>
            </w:pPr>
            <w:r>
              <w:rPr>
                <w:rFonts w:ascii="Arial" w:cs="Arial" w:eastAsia="Arial" w:hAnsi="Arial"/>
                <w:sz w:val="13"/>
                <w:szCs w:val="13"/>
                <w:color w:val="auto"/>
                <w:w w:val="88"/>
              </w:rPr>
              <w:t>4.50 %</w:t>
            </w:r>
          </w:p>
        </w:tc>
        <w:tc>
          <w:tcPr>
            <w:tcW w:w="100" w:type="dxa"/>
            <w:vAlign w:val="bottom"/>
            <w:shd w:val="clear" w:color="auto" w:fill="CCEEFF"/>
          </w:tcPr>
          <w:p>
            <w:pPr>
              <w:spacing w:after="0"/>
              <w:rPr>
                <w:sz w:val="13"/>
                <w:szCs w:val="13"/>
                <w:color w:val="auto"/>
              </w:rPr>
            </w:pPr>
          </w:p>
        </w:tc>
        <w:tc>
          <w:tcPr>
            <w:tcW w:w="180" w:type="dxa"/>
            <w:vAlign w:val="bottom"/>
            <w:shd w:val="clear" w:color="auto" w:fill="CCEEFF"/>
          </w:tcPr>
          <w:p>
            <w:pPr>
              <w:jc w:val="right"/>
              <w:ind w:right="36"/>
              <w:spacing w:after="0"/>
              <w:rPr>
                <w:sz w:val="20"/>
                <w:szCs w:val="20"/>
                <w:color w:val="auto"/>
              </w:rPr>
            </w:pPr>
            <w:r>
              <w:rPr>
                <w:rFonts w:ascii="Arial" w:cs="Arial" w:eastAsia="Arial" w:hAnsi="Arial"/>
                <w:sz w:val="13"/>
                <w:szCs w:val="13"/>
                <w:color w:val="auto"/>
                <w:w w:val="82"/>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268,463</w:t>
            </w:r>
          </w:p>
        </w:tc>
        <w:tc>
          <w:tcPr>
            <w:tcW w:w="100" w:type="dxa"/>
            <w:vAlign w:val="bottom"/>
            <w:shd w:val="clear" w:color="auto" w:fill="CCEEFF"/>
          </w:tcPr>
          <w:p>
            <w:pPr>
              <w:spacing w:after="0"/>
              <w:rPr>
                <w:sz w:val="13"/>
                <w:szCs w:val="13"/>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6.50 %</w:t>
            </w:r>
          </w:p>
        </w:tc>
        <w:tc>
          <w:tcPr>
            <w:tcW w:w="0" w:type="dxa"/>
            <w:vAlign w:val="bottom"/>
          </w:tcPr>
          <w:p>
            <w:pPr>
              <w:spacing w:after="0"/>
              <w:rPr>
                <w:sz w:val="1"/>
                <w:szCs w:val="1"/>
                <w:color w:val="auto"/>
              </w:rPr>
            </w:pPr>
          </w:p>
        </w:tc>
      </w:tr>
      <w:tr>
        <w:trPr>
          <w:trHeight w:val="168"/>
        </w:trPr>
        <w:tc>
          <w:tcPr>
            <w:tcW w:w="4400" w:type="dxa"/>
            <w:vAlign w:val="bottom"/>
          </w:tcPr>
          <w:p>
            <w:pPr>
              <w:ind w:left="20"/>
              <w:spacing w:after="0"/>
              <w:rPr>
                <w:sz w:val="20"/>
                <w:szCs w:val="20"/>
                <w:color w:val="auto"/>
              </w:rPr>
            </w:pPr>
            <w:r>
              <w:rPr>
                <w:rFonts w:ascii="Arial" w:cs="Arial" w:eastAsia="Arial" w:hAnsi="Arial"/>
                <w:sz w:val="13"/>
                <w:szCs w:val="13"/>
                <w:color w:val="auto"/>
              </w:rPr>
              <w:t>Tier I Capital (to total adjusted assets)</w:t>
            </w:r>
          </w:p>
        </w:tc>
        <w:tc>
          <w:tcPr>
            <w:tcW w:w="18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Arial" w:cs="Arial" w:eastAsia="Arial" w:hAnsi="Arial"/>
                <w:sz w:val="13"/>
                <w:szCs w:val="13"/>
                <w:color w:val="auto"/>
              </w:rPr>
              <w:t>471,466</w:t>
            </w: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20" w:type="dxa"/>
            <w:vAlign w:val="bottom"/>
          </w:tcPr>
          <w:p>
            <w:pPr>
              <w:ind w:left="380"/>
              <w:spacing w:after="0"/>
              <w:rPr>
                <w:sz w:val="20"/>
                <w:szCs w:val="20"/>
                <w:color w:val="auto"/>
              </w:rPr>
            </w:pPr>
            <w:r>
              <w:rPr>
                <w:rFonts w:ascii="Arial" w:cs="Arial" w:eastAsia="Arial" w:hAnsi="Arial"/>
                <w:sz w:val="13"/>
                <w:szCs w:val="13"/>
                <w:color w:val="auto"/>
              </w:rPr>
              <w:t>10.71</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Arial" w:cs="Arial" w:eastAsia="Arial" w:hAnsi="Arial"/>
                <w:sz w:val="13"/>
                <w:szCs w:val="13"/>
                <w:color w:val="auto"/>
              </w:rPr>
              <w:t>176,032</w:t>
            </w:r>
          </w:p>
        </w:tc>
        <w:tc>
          <w:tcPr>
            <w:tcW w:w="1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380" w:type="dxa"/>
            <w:vAlign w:val="bottom"/>
          </w:tcPr>
          <w:p>
            <w:pPr>
              <w:spacing w:after="0"/>
              <w:rPr>
                <w:sz w:val="20"/>
                <w:szCs w:val="20"/>
                <w:color w:val="auto"/>
              </w:rPr>
            </w:pPr>
            <w:r>
              <w:rPr>
                <w:rFonts w:ascii="Arial" w:cs="Arial" w:eastAsia="Arial" w:hAnsi="Arial"/>
                <w:sz w:val="13"/>
                <w:szCs w:val="13"/>
                <w:color w:val="auto"/>
              </w:rPr>
              <w:t>4.00</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Arial" w:cs="Arial" w:eastAsia="Arial" w:hAnsi="Arial"/>
                <w:sz w:val="13"/>
                <w:szCs w:val="13"/>
                <w:color w:val="auto"/>
              </w:rPr>
              <w:t>220,040</w:t>
            </w:r>
          </w:p>
        </w:tc>
        <w:tc>
          <w:tcPr>
            <w:tcW w:w="100" w:type="dxa"/>
            <w:vAlign w:val="bottom"/>
          </w:tcPr>
          <w:p>
            <w:pPr>
              <w:spacing w:after="0"/>
              <w:rPr>
                <w:sz w:val="14"/>
                <w:szCs w:val="14"/>
                <w:color w:val="auto"/>
              </w:rPr>
            </w:pPr>
          </w:p>
        </w:tc>
        <w:tc>
          <w:tcPr>
            <w:tcW w:w="1120" w:type="dxa"/>
            <w:vAlign w:val="bottom"/>
          </w:tcPr>
          <w:p>
            <w:pPr>
              <w:jc w:val="right"/>
              <w:ind w:right="96"/>
              <w:spacing w:after="0"/>
              <w:rPr>
                <w:sz w:val="20"/>
                <w:szCs w:val="20"/>
                <w:color w:val="auto"/>
              </w:rPr>
            </w:pPr>
            <w:r>
              <w:rPr>
                <w:rFonts w:ascii="Arial" w:cs="Arial" w:eastAsia="Arial" w:hAnsi="Arial"/>
                <w:sz w:val="13"/>
                <w:szCs w:val="13"/>
                <w:color w:val="auto"/>
              </w:rPr>
              <w:t>5.00</w:t>
            </w:r>
          </w:p>
        </w:tc>
        <w:tc>
          <w:tcPr>
            <w:tcW w:w="0" w:type="dxa"/>
            <w:vAlign w:val="bottom"/>
          </w:tcPr>
          <w:p>
            <w:pPr>
              <w:spacing w:after="0"/>
              <w:rPr>
                <w:sz w:val="1"/>
                <w:szCs w:val="1"/>
                <w:color w:val="auto"/>
              </w:rPr>
            </w:pPr>
          </w:p>
        </w:tc>
      </w:tr>
      <w:tr>
        <w:trPr>
          <w:trHeight w:val="172"/>
        </w:trPr>
        <w:tc>
          <w:tcPr>
            <w:tcW w:w="4400" w:type="dxa"/>
            <w:vAlign w:val="bottom"/>
            <w:shd w:val="clear" w:color="auto" w:fill="CCEEFF"/>
          </w:tcPr>
          <w:p>
            <w:pPr>
              <w:ind w:left="20"/>
              <w:spacing w:after="0"/>
              <w:rPr>
                <w:sz w:val="20"/>
                <w:szCs w:val="20"/>
                <w:color w:val="auto"/>
              </w:rPr>
            </w:pPr>
            <w:r>
              <w:rPr>
                <w:rFonts w:ascii="Arial" w:cs="Arial" w:eastAsia="Arial" w:hAnsi="Arial"/>
                <w:sz w:val="13"/>
                <w:szCs w:val="13"/>
                <w:color w:val="auto"/>
              </w:rPr>
              <w:t>Tier I Capital (to risk-weighted assets)</w:t>
            </w:r>
          </w:p>
        </w:tc>
        <w:tc>
          <w:tcPr>
            <w:tcW w:w="180" w:type="dxa"/>
            <w:vAlign w:val="bottom"/>
            <w:shd w:val="clear" w:color="auto" w:fill="CCEEFF"/>
          </w:tcPr>
          <w:p>
            <w:pPr>
              <w:spacing w:after="0"/>
              <w:rPr>
                <w:sz w:val="14"/>
                <w:szCs w:val="14"/>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471,466</w:t>
            </w:r>
          </w:p>
        </w:tc>
        <w:tc>
          <w:tcPr>
            <w:tcW w:w="10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820" w:type="dxa"/>
            <w:vAlign w:val="bottom"/>
            <w:shd w:val="clear" w:color="auto" w:fill="CCEEFF"/>
          </w:tcPr>
          <w:p>
            <w:pPr>
              <w:ind w:left="380"/>
              <w:spacing w:after="0"/>
              <w:rPr>
                <w:sz w:val="20"/>
                <w:szCs w:val="20"/>
                <w:color w:val="auto"/>
              </w:rPr>
            </w:pPr>
            <w:r>
              <w:rPr>
                <w:rFonts w:ascii="Arial" w:cs="Arial" w:eastAsia="Arial" w:hAnsi="Arial"/>
                <w:sz w:val="13"/>
                <w:szCs w:val="13"/>
                <w:color w:val="auto"/>
              </w:rPr>
              <w:t>11.42</w:t>
            </w: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247,812</w:t>
            </w:r>
          </w:p>
        </w:tc>
        <w:tc>
          <w:tcPr>
            <w:tcW w:w="10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20"/>
                <w:szCs w:val="20"/>
                <w:color w:val="auto"/>
              </w:rPr>
            </w:pPr>
            <w:r>
              <w:rPr>
                <w:rFonts w:ascii="Arial" w:cs="Arial" w:eastAsia="Arial" w:hAnsi="Arial"/>
                <w:sz w:val="13"/>
                <w:szCs w:val="13"/>
                <w:color w:val="auto"/>
              </w:rPr>
              <w:t>6.00</w:t>
            </w: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330,416</w:t>
            </w:r>
          </w:p>
        </w:tc>
        <w:tc>
          <w:tcPr>
            <w:tcW w:w="100" w:type="dxa"/>
            <w:vAlign w:val="bottom"/>
            <w:shd w:val="clear" w:color="auto" w:fill="CCEEFF"/>
          </w:tcPr>
          <w:p>
            <w:pPr>
              <w:spacing w:after="0"/>
              <w:rPr>
                <w:sz w:val="14"/>
                <w:szCs w:val="14"/>
                <w:color w:val="auto"/>
              </w:rPr>
            </w:pPr>
          </w:p>
        </w:tc>
        <w:tc>
          <w:tcPr>
            <w:tcW w:w="1120" w:type="dxa"/>
            <w:vAlign w:val="bottom"/>
            <w:shd w:val="clear" w:color="auto" w:fill="CCEEFF"/>
          </w:tcPr>
          <w:p>
            <w:pPr>
              <w:jc w:val="right"/>
              <w:ind w:right="96"/>
              <w:spacing w:after="0"/>
              <w:rPr>
                <w:sz w:val="20"/>
                <w:szCs w:val="20"/>
                <w:color w:val="auto"/>
              </w:rPr>
            </w:pPr>
            <w:r>
              <w:rPr>
                <w:rFonts w:ascii="Arial" w:cs="Arial" w:eastAsia="Arial" w:hAnsi="Arial"/>
                <w:sz w:val="13"/>
                <w:szCs w:val="13"/>
                <w:color w:val="auto"/>
              </w:rPr>
              <w:t>8.00</w:t>
            </w:r>
          </w:p>
        </w:tc>
        <w:tc>
          <w:tcPr>
            <w:tcW w:w="0" w:type="dxa"/>
            <w:vAlign w:val="bottom"/>
          </w:tcPr>
          <w:p>
            <w:pPr>
              <w:spacing w:after="0"/>
              <w:rPr>
                <w:sz w:val="1"/>
                <w:szCs w:val="1"/>
                <w:color w:val="auto"/>
              </w:rPr>
            </w:pPr>
          </w:p>
        </w:tc>
      </w:tr>
      <w:tr>
        <w:trPr>
          <w:trHeight w:val="212"/>
        </w:trPr>
        <w:tc>
          <w:tcPr>
            <w:tcW w:w="4400" w:type="dxa"/>
            <w:vAlign w:val="bottom"/>
            <w:tcBorders>
              <w:bottom w:val="single" w:sz="8" w:color="CCEEFF"/>
            </w:tcBorders>
          </w:tcPr>
          <w:p>
            <w:pPr>
              <w:ind w:left="20"/>
              <w:spacing w:after="0"/>
              <w:rPr>
                <w:sz w:val="20"/>
                <w:szCs w:val="20"/>
                <w:color w:val="auto"/>
              </w:rPr>
            </w:pPr>
            <w:r>
              <w:rPr>
                <w:rFonts w:ascii="Arial" w:cs="Arial" w:eastAsia="Arial" w:hAnsi="Arial"/>
                <w:sz w:val="13"/>
                <w:szCs w:val="13"/>
                <w:color w:val="auto"/>
              </w:rPr>
              <w:t>Total Risk-based Capital (to risk-weighted assets)</w:t>
            </w:r>
          </w:p>
        </w:tc>
        <w:tc>
          <w:tcPr>
            <w:tcW w:w="180" w:type="dxa"/>
            <w:vAlign w:val="bottom"/>
            <w:tcBorders>
              <w:bottom w:val="single" w:sz="8" w:color="CCEEFF"/>
            </w:tcBorders>
          </w:tcPr>
          <w:p>
            <w:pPr>
              <w:spacing w:after="0"/>
              <w:rPr>
                <w:sz w:val="18"/>
                <w:szCs w:val="18"/>
                <w:color w:val="auto"/>
              </w:rPr>
            </w:pPr>
          </w:p>
        </w:tc>
        <w:tc>
          <w:tcPr>
            <w:tcW w:w="840" w:type="dxa"/>
            <w:vAlign w:val="bottom"/>
            <w:tcBorders>
              <w:bottom w:val="single" w:sz="8" w:color="CCEEFF"/>
            </w:tcBorders>
          </w:tcPr>
          <w:p>
            <w:pPr>
              <w:jc w:val="right"/>
              <w:spacing w:after="0"/>
              <w:rPr>
                <w:sz w:val="20"/>
                <w:szCs w:val="20"/>
                <w:color w:val="auto"/>
              </w:rPr>
            </w:pPr>
            <w:r>
              <w:rPr>
                <w:rFonts w:ascii="Arial" w:cs="Arial" w:eastAsia="Arial" w:hAnsi="Arial"/>
                <w:sz w:val="13"/>
                <w:szCs w:val="13"/>
                <w:color w:val="auto"/>
              </w:rPr>
              <w:t>514,858</w:t>
            </w:r>
          </w:p>
        </w:tc>
        <w:tc>
          <w:tcPr>
            <w:tcW w:w="100" w:type="dxa"/>
            <w:vAlign w:val="bottom"/>
            <w:tcBorders>
              <w:bottom w:val="single" w:sz="8" w:color="CCEEFF"/>
            </w:tcBorders>
          </w:tcPr>
          <w:p>
            <w:pPr>
              <w:spacing w:after="0"/>
              <w:rPr>
                <w:sz w:val="18"/>
                <w:szCs w:val="18"/>
                <w:color w:val="auto"/>
              </w:rPr>
            </w:pPr>
          </w:p>
        </w:tc>
        <w:tc>
          <w:tcPr>
            <w:tcW w:w="280" w:type="dxa"/>
            <w:vAlign w:val="bottom"/>
            <w:tcBorders>
              <w:bottom w:val="single" w:sz="8" w:color="CCEEFF"/>
            </w:tcBorders>
          </w:tcPr>
          <w:p>
            <w:pPr>
              <w:spacing w:after="0"/>
              <w:rPr>
                <w:sz w:val="18"/>
                <w:szCs w:val="18"/>
                <w:color w:val="auto"/>
              </w:rPr>
            </w:pPr>
          </w:p>
        </w:tc>
        <w:tc>
          <w:tcPr>
            <w:tcW w:w="820" w:type="dxa"/>
            <w:vAlign w:val="bottom"/>
            <w:tcBorders>
              <w:bottom w:val="single" w:sz="8" w:color="CCEEFF"/>
            </w:tcBorders>
          </w:tcPr>
          <w:p>
            <w:pPr>
              <w:ind w:left="380"/>
              <w:spacing w:after="0"/>
              <w:rPr>
                <w:sz w:val="20"/>
                <w:szCs w:val="20"/>
                <w:color w:val="auto"/>
              </w:rPr>
            </w:pPr>
            <w:r>
              <w:rPr>
                <w:rFonts w:ascii="Arial" w:cs="Arial" w:eastAsia="Arial" w:hAnsi="Arial"/>
                <w:sz w:val="13"/>
                <w:szCs w:val="13"/>
                <w:color w:val="auto"/>
              </w:rPr>
              <w:t>12.47</w:t>
            </w:r>
          </w:p>
        </w:tc>
        <w:tc>
          <w:tcPr>
            <w:tcW w:w="100" w:type="dxa"/>
            <w:vAlign w:val="bottom"/>
            <w:tcBorders>
              <w:bottom w:val="single" w:sz="8" w:color="CCEEFF"/>
            </w:tcBorders>
          </w:tcPr>
          <w:p>
            <w:pPr>
              <w:spacing w:after="0"/>
              <w:rPr>
                <w:sz w:val="18"/>
                <w:szCs w:val="18"/>
                <w:color w:val="auto"/>
              </w:rPr>
            </w:pPr>
          </w:p>
        </w:tc>
        <w:tc>
          <w:tcPr>
            <w:tcW w:w="180" w:type="dxa"/>
            <w:vAlign w:val="bottom"/>
            <w:tcBorders>
              <w:bottom w:val="single" w:sz="8" w:color="CCEEFF"/>
            </w:tcBorders>
          </w:tcPr>
          <w:p>
            <w:pPr>
              <w:spacing w:after="0"/>
              <w:rPr>
                <w:sz w:val="18"/>
                <w:szCs w:val="18"/>
                <w:color w:val="auto"/>
              </w:rPr>
            </w:pPr>
          </w:p>
        </w:tc>
        <w:tc>
          <w:tcPr>
            <w:tcW w:w="840" w:type="dxa"/>
            <w:vAlign w:val="bottom"/>
            <w:tcBorders>
              <w:bottom w:val="single" w:sz="8" w:color="CCEEFF"/>
            </w:tcBorders>
          </w:tcPr>
          <w:p>
            <w:pPr>
              <w:jc w:val="right"/>
              <w:spacing w:after="0"/>
              <w:rPr>
                <w:sz w:val="20"/>
                <w:szCs w:val="20"/>
                <w:color w:val="auto"/>
              </w:rPr>
            </w:pPr>
            <w:r>
              <w:rPr>
                <w:rFonts w:ascii="Arial" w:cs="Arial" w:eastAsia="Arial" w:hAnsi="Arial"/>
                <w:sz w:val="13"/>
                <w:szCs w:val="13"/>
                <w:color w:val="auto"/>
              </w:rPr>
              <w:t>330,416</w:t>
            </w:r>
          </w:p>
        </w:tc>
        <w:tc>
          <w:tcPr>
            <w:tcW w:w="100" w:type="dxa"/>
            <w:vAlign w:val="bottom"/>
            <w:tcBorders>
              <w:bottom w:val="single" w:sz="8" w:color="CCEEFF"/>
            </w:tcBorders>
          </w:tcPr>
          <w:p>
            <w:pPr>
              <w:spacing w:after="0"/>
              <w:rPr>
                <w:sz w:val="18"/>
                <w:szCs w:val="18"/>
                <w:color w:val="auto"/>
              </w:rPr>
            </w:pPr>
          </w:p>
        </w:tc>
        <w:tc>
          <w:tcPr>
            <w:tcW w:w="720" w:type="dxa"/>
            <w:vAlign w:val="bottom"/>
            <w:tcBorders>
              <w:bottom w:val="single" w:sz="8" w:color="CCEEFF"/>
            </w:tcBorders>
          </w:tcPr>
          <w:p>
            <w:pPr>
              <w:spacing w:after="0"/>
              <w:rPr>
                <w:sz w:val="18"/>
                <w:szCs w:val="18"/>
                <w:color w:val="auto"/>
              </w:rPr>
            </w:pPr>
          </w:p>
        </w:tc>
        <w:tc>
          <w:tcPr>
            <w:tcW w:w="380" w:type="dxa"/>
            <w:vAlign w:val="bottom"/>
            <w:tcBorders>
              <w:bottom w:val="single" w:sz="8" w:color="CCEEFF"/>
            </w:tcBorders>
          </w:tcPr>
          <w:p>
            <w:pPr>
              <w:spacing w:after="0"/>
              <w:rPr>
                <w:sz w:val="20"/>
                <w:szCs w:val="20"/>
                <w:color w:val="auto"/>
              </w:rPr>
            </w:pPr>
            <w:r>
              <w:rPr>
                <w:rFonts w:ascii="Arial" w:cs="Arial" w:eastAsia="Arial" w:hAnsi="Arial"/>
                <w:sz w:val="13"/>
                <w:szCs w:val="13"/>
                <w:color w:val="auto"/>
              </w:rPr>
              <w:t>8.00</w:t>
            </w:r>
          </w:p>
        </w:tc>
        <w:tc>
          <w:tcPr>
            <w:tcW w:w="100" w:type="dxa"/>
            <w:vAlign w:val="bottom"/>
            <w:tcBorders>
              <w:bottom w:val="single" w:sz="8" w:color="CCEEFF"/>
            </w:tcBorders>
          </w:tcPr>
          <w:p>
            <w:pPr>
              <w:spacing w:after="0"/>
              <w:rPr>
                <w:sz w:val="18"/>
                <w:szCs w:val="18"/>
                <w:color w:val="auto"/>
              </w:rPr>
            </w:pPr>
          </w:p>
        </w:tc>
        <w:tc>
          <w:tcPr>
            <w:tcW w:w="180" w:type="dxa"/>
            <w:vAlign w:val="bottom"/>
            <w:tcBorders>
              <w:bottom w:val="single" w:sz="8" w:color="CCEEFF"/>
            </w:tcBorders>
          </w:tcPr>
          <w:p>
            <w:pPr>
              <w:spacing w:after="0"/>
              <w:rPr>
                <w:sz w:val="18"/>
                <w:szCs w:val="18"/>
                <w:color w:val="auto"/>
              </w:rPr>
            </w:pPr>
          </w:p>
        </w:tc>
        <w:tc>
          <w:tcPr>
            <w:tcW w:w="840" w:type="dxa"/>
            <w:vAlign w:val="bottom"/>
            <w:tcBorders>
              <w:bottom w:val="single" w:sz="8" w:color="CCEEFF"/>
            </w:tcBorders>
          </w:tcPr>
          <w:p>
            <w:pPr>
              <w:jc w:val="right"/>
              <w:spacing w:after="0"/>
              <w:rPr>
                <w:sz w:val="20"/>
                <w:szCs w:val="20"/>
                <w:color w:val="auto"/>
              </w:rPr>
            </w:pPr>
            <w:r>
              <w:rPr>
                <w:rFonts w:ascii="Arial" w:cs="Arial" w:eastAsia="Arial" w:hAnsi="Arial"/>
                <w:sz w:val="13"/>
                <w:szCs w:val="13"/>
                <w:color w:val="auto"/>
              </w:rPr>
              <w:t>413,020</w:t>
            </w:r>
          </w:p>
        </w:tc>
        <w:tc>
          <w:tcPr>
            <w:tcW w:w="100" w:type="dxa"/>
            <w:vAlign w:val="bottom"/>
            <w:tcBorders>
              <w:bottom w:val="single" w:sz="8" w:color="CCEEFF"/>
            </w:tcBorders>
          </w:tcPr>
          <w:p>
            <w:pPr>
              <w:spacing w:after="0"/>
              <w:rPr>
                <w:sz w:val="18"/>
                <w:szCs w:val="18"/>
                <w:color w:val="auto"/>
              </w:rPr>
            </w:pPr>
          </w:p>
        </w:tc>
        <w:tc>
          <w:tcPr>
            <w:tcW w:w="1120" w:type="dxa"/>
            <w:vAlign w:val="bottom"/>
            <w:tcBorders>
              <w:bottom w:val="single" w:sz="8" w:color="CCEEFF"/>
            </w:tcBorders>
          </w:tcPr>
          <w:p>
            <w:pPr>
              <w:jc w:val="right"/>
              <w:ind w:right="96"/>
              <w:spacing w:after="0"/>
              <w:rPr>
                <w:sz w:val="20"/>
                <w:szCs w:val="20"/>
                <w:color w:val="auto"/>
              </w:rPr>
            </w:pPr>
            <w:r>
              <w:rPr>
                <w:rFonts w:ascii="Arial" w:cs="Arial" w:eastAsia="Arial" w:hAnsi="Arial"/>
                <w:sz w:val="13"/>
                <w:szCs w:val="13"/>
                <w:color w:val="auto"/>
              </w:rPr>
              <w:t>10.00</w:t>
            </w:r>
          </w:p>
        </w:tc>
        <w:tc>
          <w:tcPr>
            <w:tcW w:w="0" w:type="dxa"/>
            <w:vAlign w:val="bottom"/>
          </w:tcPr>
          <w:p>
            <w:pPr>
              <w:spacing w:after="0"/>
              <w:rPr>
                <w:sz w:val="1"/>
                <w:szCs w:val="1"/>
                <w:color w:val="auto"/>
              </w:rPr>
            </w:pPr>
          </w:p>
        </w:tc>
      </w:tr>
      <w:tr>
        <w:trPr>
          <w:trHeight w:val="167"/>
        </w:trPr>
        <w:tc>
          <w:tcPr>
            <w:tcW w:w="4400" w:type="dxa"/>
            <w:vAlign w:val="bottom"/>
            <w:tcBorders>
              <w:top w:val="single" w:sz="8" w:color="auto"/>
            </w:tcBorders>
          </w:tcPr>
          <w:p>
            <w:pPr>
              <w:ind w:left="20"/>
              <w:spacing w:after="0"/>
              <w:rPr>
                <w:sz w:val="20"/>
                <w:szCs w:val="20"/>
                <w:color w:val="auto"/>
              </w:rPr>
            </w:pPr>
            <w:r>
              <w:rPr>
                <w:rFonts w:ascii="Arial" w:cs="Arial" w:eastAsia="Arial" w:hAnsi="Arial"/>
                <w:sz w:val="13"/>
                <w:szCs w:val="13"/>
                <w:b w:val="1"/>
                <w:bCs w:val="1"/>
                <w:color w:val="auto"/>
              </w:rPr>
              <w:t>June 30, 2023</w:t>
            </w:r>
          </w:p>
        </w:tc>
        <w:tc>
          <w:tcPr>
            <w:tcW w:w="1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6"/>
        </w:trPr>
        <w:tc>
          <w:tcPr>
            <w:tcW w:w="4400" w:type="dxa"/>
            <w:vAlign w:val="bottom"/>
            <w:tcBorders>
              <w:bottom w:val="single" w:sz="8" w:color="auto"/>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8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CCEEFF"/>
            </w:tcBorders>
          </w:tcPr>
          <w:p>
            <w:pPr>
              <w:spacing w:after="0"/>
              <w:rPr>
                <w:sz w:val="2"/>
                <w:szCs w:val="2"/>
                <w:color w:val="auto"/>
              </w:rPr>
            </w:pPr>
          </w:p>
        </w:tc>
        <w:tc>
          <w:tcPr>
            <w:tcW w:w="8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8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720" w:type="dxa"/>
            <w:vAlign w:val="bottom"/>
            <w:tcBorders>
              <w:bottom w:val="single" w:sz="8" w:color="CCEEFF"/>
            </w:tcBorders>
          </w:tcPr>
          <w:p>
            <w:pPr>
              <w:spacing w:after="0"/>
              <w:rPr>
                <w:sz w:val="2"/>
                <w:szCs w:val="2"/>
                <w:color w:val="auto"/>
              </w:rPr>
            </w:pPr>
          </w:p>
        </w:tc>
        <w:tc>
          <w:tcPr>
            <w:tcW w:w="38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8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12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160"/>
        </w:trPr>
        <w:tc>
          <w:tcPr>
            <w:tcW w:w="4400" w:type="dxa"/>
            <w:vAlign w:val="bottom"/>
            <w:shd w:val="clear" w:color="auto" w:fill="CCEEFF"/>
          </w:tcPr>
          <w:p>
            <w:pPr>
              <w:ind w:left="20"/>
              <w:spacing w:after="0"/>
              <w:rPr>
                <w:sz w:val="20"/>
                <w:szCs w:val="20"/>
                <w:color w:val="auto"/>
              </w:rPr>
            </w:pPr>
            <w:r>
              <w:rPr>
                <w:rFonts w:ascii="Arial" w:cs="Arial" w:eastAsia="Arial" w:hAnsi="Arial"/>
                <w:sz w:val="13"/>
                <w:szCs w:val="13"/>
                <w:color w:val="auto"/>
              </w:rPr>
              <w:t>CET1 Capital (to risk-weighted assets)</w:t>
            </w:r>
          </w:p>
        </w:tc>
        <w:tc>
          <w:tcPr>
            <w:tcW w:w="180" w:type="dxa"/>
            <w:vAlign w:val="bottom"/>
            <w:shd w:val="clear" w:color="auto" w:fill="CCEEFF"/>
          </w:tcPr>
          <w:p>
            <w:pPr>
              <w:jc w:val="right"/>
              <w:ind w:right="36"/>
              <w:spacing w:after="0"/>
              <w:rPr>
                <w:sz w:val="20"/>
                <w:szCs w:val="20"/>
                <w:color w:val="auto"/>
              </w:rPr>
            </w:pPr>
            <w:r>
              <w:rPr>
                <w:rFonts w:ascii="Arial" w:cs="Arial" w:eastAsia="Arial" w:hAnsi="Arial"/>
                <w:sz w:val="13"/>
                <w:szCs w:val="13"/>
                <w:color w:val="auto"/>
                <w:w w:val="82"/>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459,871</w:t>
            </w:r>
          </w:p>
        </w:tc>
        <w:tc>
          <w:tcPr>
            <w:tcW w:w="10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820" w:type="dxa"/>
            <w:vAlign w:val="bottom"/>
            <w:shd w:val="clear" w:color="auto" w:fill="CCEEFF"/>
          </w:tcPr>
          <w:p>
            <w:pPr>
              <w:ind w:left="380"/>
              <w:spacing w:after="0"/>
              <w:rPr>
                <w:sz w:val="20"/>
                <w:szCs w:val="20"/>
                <w:color w:val="auto"/>
              </w:rPr>
            </w:pPr>
            <w:r>
              <w:rPr>
                <w:rFonts w:ascii="Arial" w:cs="Arial" w:eastAsia="Arial" w:hAnsi="Arial"/>
                <w:sz w:val="13"/>
                <w:szCs w:val="13"/>
                <w:color w:val="auto"/>
                <w:w w:val="87"/>
              </w:rPr>
              <w:t>11.14 %</w:t>
            </w:r>
          </w:p>
        </w:tc>
        <w:tc>
          <w:tcPr>
            <w:tcW w:w="100" w:type="dxa"/>
            <w:vAlign w:val="bottom"/>
            <w:shd w:val="clear" w:color="auto" w:fill="CCEEFF"/>
          </w:tcPr>
          <w:p>
            <w:pPr>
              <w:spacing w:after="0"/>
              <w:rPr>
                <w:sz w:val="13"/>
                <w:szCs w:val="13"/>
                <w:color w:val="auto"/>
              </w:rPr>
            </w:pPr>
          </w:p>
        </w:tc>
        <w:tc>
          <w:tcPr>
            <w:tcW w:w="180" w:type="dxa"/>
            <w:vAlign w:val="bottom"/>
            <w:shd w:val="clear" w:color="auto" w:fill="CCEEFF"/>
          </w:tcPr>
          <w:p>
            <w:pPr>
              <w:jc w:val="right"/>
              <w:ind w:right="36"/>
              <w:spacing w:after="0"/>
              <w:rPr>
                <w:sz w:val="20"/>
                <w:szCs w:val="20"/>
                <w:color w:val="auto"/>
              </w:rPr>
            </w:pPr>
            <w:r>
              <w:rPr>
                <w:rFonts w:ascii="Arial" w:cs="Arial" w:eastAsia="Arial" w:hAnsi="Arial"/>
                <w:sz w:val="13"/>
                <w:szCs w:val="13"/>
                <w:color w:val="auto"/>
                <w:w w:val="82"/>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185,791</w:t>
            </w:r>
          </w:p>
        </w:tc>
        <w:tc>
          <w:tcPr>
            <w:tcW w:w="10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20"/>
                <w:szCs w:val="20"/>
                <w:color w:val="auto"/>
              </w:rPr>
            </w:pPr>
            <w:r>
              <w:rPr>
                <w:rFonts w:ascii="Arial" w:cs="Arial" w:eastAsia="Arial" w:hAnsi="Arial"/>
                <w:sz w:val="13"/>
                <w:szCs w:val="13"/>
                <w:color w:val="auto"/>
                <w:w w:val="88"/>
              </w:rPr>
              <w:t>4.50 %</w:t>
            </w:r>
          </w:p>
        </w:tc>
        <w:tc>
          <w:tcPr>
            <w:tcW w:w="100" w:type="dxa"/>
            <w:vAlign w:val="bottom"/>
            <w:shd w:val="clear" w:color="auto" w:fill="CCEEFF"/>
          </w:tcPr>
          <w:p>
            <w:pPr>
              <w:spacing w:after="0"/>
              <w:rPr>
                <w:sz w:val="13"/>
                <w:szCs w:val="13"/>
                <w:color w:val="auto"/>
              </w:rPr>
            </w:pPr>
          </w:p>
        </w:tc>
        <w:tc>
          <w:tcPr>
            <w:tcW w:w="180" w:type="dxa"/>
            <w:vAlign w:val="bottom"/>
            <w:shd w:val="clear" w:color="auto" w:fill="CCEEFF"/>
          </w:tcPr>
          <w:p>
            <w:pPr>
              <w:jc w:val="right"/>
              <w:ind w:right="36"/>
              <w:spacing w:after="0"/>
              <w:rPr>
                <w:sz w:val="20"/>
                <w:szCs w:val="20"/>
                <w:color w:val="auto"/>
              </w:rPr>
            </w:pPr>
            <w:r>
              <w:rPr>
                <w:rFonts w:ascii="Arial" w:cs="Arial" w:eastAsia="Arial" w:hAnsi="Arial"/>
                <w:sz w:val="13"/>
                <w:szCs w:val="13"/>
                <w:color w:val="auto"/>
                <w:w w:val="82"/>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268,365</w:t>
            </w:r>
          </w:p>
        </w:tc>
        <w:tc>
          <w:tcPr>
            <w:tcW w:w="100" w:type="dxa"/>
            <w:vAlign w:val="bottom"/>
            <w:shd w:val="clear" w:color="auto" w:fill="CCEEFF"/>
          </w:tcPr>
          <w:p>
            <w:pPr>
              <w:spacing w:after="0"/>
              <w:rPr>
                <w:sz w:val="13"/>
                <w:szCs w:val="13"/>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6.50 %</w:t>
            </w:r>
          </w:p>
        </w:tc>
        <w:tc>
          <w:tcPr>
            <w:tcW w:w="0" w:type="dxa"/>
            <w:vAlign w:val="bottom"/>
          </w:tcPr>
          <w:p>
            <w:pPr>
              <w:spacing w:after="0"/>
              <w:rPr>
                <w:sz w:val="1"/>
                <w:szCs w:val="1"/>
                <w:color w:val="auto"/>
              </w:rPr>
            </w:pPr>
          </w:p>
        </w:tc>
      </w:tr>
      <w:tr>
        <w:trPr>
          <w:trHeight w:val="168"/>
        </w:trPr>
        <w:tc>
          <w:tcPr>
            <w:tcW w:w="4400" w:type="dxa"/>
            <w:vAlign w:val="bottom"/>
          </w:tcPr>
          <w:p>
            <w:pPr>
              <w:ind w:left="20"/>
              <w:spacing w:after="0"/>
              <w:rPr>
                <w:sz w:val="20"/>
                <w:szCs w:val="20"/>
                <w:color w:val="auto"/>
              </w:rPr>
            </w:pPr>
            <w:r>
              <w:rPr>
                <w:rFonts w:ascii="Arial" w:cs="Arial" w:eastAsia="Arial" w:hAnsi="Arial"/>
                <w:sz w:val="13"/>
                <w:szCs w:val="13"/>
                <w:color w:val="auto"/>
              </w:rPr>
              <w:t>Tier I Capital (to total adjusted assets)</w:t>
            </w:r>
          </w:p>
        </w:tc>
        <w:tc>
          <w:tcPr>
            <w:tcW w:w="18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Arial" w:cs="Arial" w:eastAsia="Arial" w:hAnsi="Arial"/>
                <w:sz w:val="13"/>
                <w:szCs w:val="13"/>
                <w:color w:val="auto"/>
              </w:rPr>
              <w:t>459,871</w:t>
            </w: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20" w:type="dxa"/>
            <w:vAlign w:val="bottom"/>
          </w:tcPr>
          <w:p>
            <w:pPr>
              <w:ind w:left="380"/>
              <w:spacing w:after="0"/>
              <w:rPr>
                <w:sz w:val="20"/>
                <w:szCs w:val="20"/>
                <w:color w:val="auto"/>
              </w:rPr>
            </w:pPr>
            <w:r>
              <w:rPr>
                <w:rFonts w:ascii="Arial" w:cs="Arial" w:eastAsia="Arial" w:hAnsi="Arial"/>
                <w:sz w:val="13"/>
                <w:szCs w:val="13"/>
                <w:color w:val="auto"/>
              </w:rPr>
              <w:t>10.68</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Arial" w:cs="Arial" w:eastAsia="Arial" w:hAnsi="Arial"/>
                <w:sz w:val="13"/>
                <w:szCs w:val="13"/>
                <w:color w:val="auto"/>
              </w:rPr>
              <w:t>172,221</w:t>
            </w:r>
          </w:p>
        </w:tc>
        <w:tc>
          <w:tcPr>
            <w:tcW w:w="1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380" w:type="dxa"/>
            <w:vAlign w:val="bottom"/>
          </w:tcPr>
          <w:p>
            <w:pPr>
              <w:spacing w:after="0"/>
              <w:rPr>
                <w:sz w:val="20"/>
                <w:szCs w:val="20"/>
                <w:color w:val="auto"/>
              </w:rPr>
            </w:pPr>
            <w:r>
              <w:rPr>
                <w:rFonts w:ascii="Arial" w:cs="Arial" w:eastAsia="Arial" w:hAnsi="Arial"/>
                <w:sz w:val="13"/>
                <w:szCs w:val="13"/>
                <w:color w:val="auto"/>
              </w:rPr>
              <w:t>4.00</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Arial" w:cs="Arial" w:eastAsia="Arial" w:hAnsi="Arial"/>
                <w:sz w:val="13"/>
                <w:szCs w:val="13"/>
                <w:color w:val="auto"/>
              </w:rPr>
              <w:t>215,277</w:t>
            </w:r>
          </w:p>
        </w:tc>
        <w:tc>
          <w:tcPr>
            <w:tcW w:w="100" w:type="dxa"/>
            <w:vAlign w:val="bottom"/>
          </w:tcPr>
          <w:p>
            <w:pPr>
              <w:spacing w:after="0"/>
              <w:rPr>
                <w:sz w:val="14"/>
                <w:szCs w:val="14"/>
                <w:color w:val="auto"/>
              </w:rPr>
            </w:pPr>
          </w:p>
        </w:tc>
        <w:tc>
          <w:tcPr>
            <w:tcW w:w="1120" w:type="dxa"/>
            <w:vAlign w:val="bottom"/>
          </w:tcPr>
          <w:p>
            <w:pPr>
              <w:jc w:val="right"/>
              <w:ind w:right="96"/>
              <w:spacing w:after="0"/>
              <w:rPr>
                <w:sz w:val="20"/>
                <w:szCs w:val="20"/>
                <w:color w:val="auto"/>
              </w:rPr>
            </w:pPr>
            <w:r>
              <w:rPr>
                <w:rFonts w:ascii="Arial" w:cs="Arial" w:eastAsia="Arial" w:hAnsi="Arial"/>
                <w:sz w:val="13"/>
                <w:szCs w:val="13"/>
                <w:color w:val="auto"/>
              </w:rPr>
              <w:t>5.00</w:t>
            </w:r>
          </w:p>
        </w:tc>
        <w:tc>
          <w:tcPr>
            <w:tcW w:w="0" w:type="dxa"/>
            <w:vAlign w:val="bottom"/>
          </w:tcPr>
          <w:p>
            <w:pPr>
              <w:spacing w:after="0"/>
              <w:rPr>
                <w:sz w:val="1"/>
                <w:szCs w:val="1"/>
                <w:color w:val="auto"/>
              </w:rPr>
            </w:pPr>
          </w:p>
        </w:tc>
      </w:tr>
      <w:tr>
        <w:trPr>
          <w:trHeight w:val="172"/>
        </w:trPr>
        <w:tc>
          <w:tcPr>
            <w:tcW w:w="4400" w:type="dxa"/>
            <w:vAlign w:val="bottom"/>
            <w:shd w:val="clear" w:color="auto" w:fill="CCEEFF"/>
          </w:tcPr>
          <w:p>
            <w:pPr>
              <w:ind w:left="20"/>
              <w:spacing w:after="0"/>
              <w:rPr>
                <w:sz w:val="20"/>
                <w:szCs w:val="20"/>
                <w:color w:val="auto"/>
              </w:rPr>
            </w:pPr>
            <w:r>
              <w:rPr>
                <w:rFonts w:ascii="Arial" w:cs="Arial" w:eastAsia="Arial" w:hAnsi="Arial"/>
                <w:sz w:val="13"/>
                <w:szCs w:val="13"/>
                <w:color w:val="auto"/>
              </w:rPr>
              <w:t>Tier I Capital (to risk-weighted assets)</w:t>
            </w:r>
          </w:p>
        </w:tc>
        <w:tc>
          <w:tcPr>
            <w:tcW w:w="180" w:type="dxa"/>
            <w:vAlign w:val="bottom"/>
            <w:shd w:val="clear" w:color="auto" w:fill="CCEEFF"/>
          </w:tcPr>
          <w:p>
            <w:pPr>
              <w:spacing w:after="0"/>
              <w:rPr>
                <w:sz w:val="14"/>
                <w:szCs w:val="14"/>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459,871</w:t>
            </w:r>
          </w:p>
        </w:tc>
        <w:tc>
          <w:tcPr>
            <w:tcW w:w="10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820" w:type="dxa"/>
            <w:vAlign w:val="bottom"/>
            <w:shd w:val="clear" w:color="auto" w:fill="CCEEFF"/>
          </w:tcPr>
          <w:p>
            <w:pPr>
              <w:ind w:left="380"/>
              <w:spacing w:after="0"/>
              <w:rPr>
                <w:sz w:val="20"/>
                <w:szCs w:val="20"/>
                <w:color w:val="auto"/>
              </w:rPr>
            </w:pPr>
            <w:r>
              <w:rPr>
                <w:rFonts w:ascii="Arial" w:cs="Arial" w:eastAsia="Arial" w:hAnsi="Arial"/>
                <w:sz w:val="13"/>
                <w:szCs w:val="13"/>
                <w:color w:val="auto"/>
              </w:rPr>
              <w:t>11.14</w:t>
            </w: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247,721</w:t>
            </w:r>
          </w:p>
        </w:tc>
        <w:tc>
          <w:tcPr>
            <w:tcW w:w="10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20"/>
                <w:szCs w:val="20"/>
                <w:color w:val="auto"/>
              </w:rPr>
            </w:pPr>
            <w:r>
              <w:rPr>
                <w:rFonts w:ascii="Arial" w:cs="Arial" w:eastAsia="Arial" w:hAnsi="Arial"/>
                <w:sz w:val="13"/>
                <w:szCs w:val="13"/>
                <w:color w:val="auto"/>
              </w:rPr>
              <w:t>6.00</w:t>
            </w: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330,295</w:t>
            </w:r>
          </w:p>
        </w:tc>
        <w:tc>
          <w:tcPr>
            <w:tcW w:w="100" w:type="dxa"/>
            <w:vAlign w:val="bottom"/>
            <w:shd w:val="clear" w:color="auto" w:fill="CCEEFF"/>
          </w:tcPr>
          <w:p>
            <w:pPr>
              <w:spacing w:after="0"/>
              <w:rPr>
                <w:sz w:val="14"/>
                <w:szCs w:val="14"/>
                <w:color w:val="auto"/>
              </w:rPr>
            </w:pPr>
          </w:p>
        </w:tc>
        <w:tc>
          <w:tcPr>
            <w:tcW w:w="1120" w:type="dxa"/>
            <w:vAlign w:val="bottom"/>
            <w:shd w:val="clear" w:color="auto" w:fill="CCEEFF"/>
          </w:tcPr>
          <w:p>
            <w:pPr>
              <w:jc w:val="right"/>
              <w:ind w:right="96"/>
              <w:spacing w:after="0"/>
              <w:rPr>
                <w:sz w:val="20"/>
                <w:szCs w:val="20"/>
                <w:color w:val="auto"/>
              </w:rPr>
            </w:pPr>
            <w:r>
              <w:rPr>
                <w:rFonts w:ascii="Arial" w:cs="Arial" w:eastAsia="Arial" w:hAnsi="Arial"/>
                <w:sz w:val="13"/>
                <w:szCs w:val="13"/>
                <w:color w:val="auto"/>
              </w:rPr>
              <w:t>8.00</w:t>
            </w:r>
          </w:p>
        </w:tc>
        <w:tc>
          <w:tcPr>
            <w:tcW w:w="0" w:type="dxa"/>
            <w:vAlign w:val="bottom"/>
          </w:tcPr>
          <w:p>
            <w:pPr>
              <w:spacing w:after="0"/>
              <w:rPr>
                <w:sz w:val="1"/>
                <w:szCs w:val="1"/>
                <w:color w:val="auto"/>
              </w:rPr>
            </w:pPr>
          </w:p>
        </w:tc>
      </w:tr>
      <w:tr>
        <w:trPr>
          <w:trHeight w:val="165"/>
        </w:trPr>
        <w:tc>
          <w:tcPr>
            <w:tcW w:w="4400" w:type="dxa"/>
            <w:vAlign w:val="bottom"/>
          </w:tcPr>
          <w:p>
            <w:pPr>
              <w:ind w:left="20"/>
              <w:spacing w:after="0"/>
              <w:rPr>
                <w:sz w:val="20"/>
                <w:szCs w:val="20"/>
                <w:color w:val="auto"/>
              </w:rPr>
            </w:pPr>
            <w:r>
              <w:rPr>
                <w:rFonts w:ascii="Arial" w:cs="Arial" w:eastAsia="Arial" w:hAnsi="Arial"/>
                <w:sz w:val="13"/>
                <w:szCs w:val="13"/>
                <w:color w:val="auto"/>
              </w:rPr>
              <w:t>Total Risk-based Capital (to risk-weighted assets)</w:t>
            </w:r>
          </w:p>
        </w:tc>
        <w:tc>
          <w:tcPr>
            <w:tcW w:w="18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Arial" w:cs="Arial" w:eastAsia="Arial" w:hAnsi="Arial"/>
                <w:sz w:val="13"/>
                <w:szCs w:val="13"/>
                <w:color w:val="auto"/>
              </w:rPr>
              <w:t>499,431</w:t>
            </w: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20" w:type="dxa"/>
            <w:vAlign w:val="bottom"/>
          </w:tcPr>
          <w:p>
            <w:pPr>
              <w:ind w:left="380"/>
              <w:spacing w:after="0"/>
              <w:rPr>
                <w:sz w:val="20"/>
                <w:szCs w:val="20"/>
                <w:color w:val="auto"/>
              </w:rPr>
            </w:pPr>
            <w:r>
              <w:rPr>
                <w:rFonts w:ascii="Arial" w:cs="Arial" w:eastAsia="Arial" w:hAnsi="Arial"/>
                <w:sz w:val="13"/>
                <w:szCs w:val="13"/>
                <w:color w:val="auto"/>
              </w:rPr>
              <w:t>12.10</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Arial" w:cs="Arial" w:eastAsia="Arial" w:hAnsi="Arial"/>
                <w:sz w:val="13"/>
                <w:szCs w:val="13"/>
                <w:color w:val="auto"/>
              </w:rPr>
              <w:t>330,295</w:t>
            </w:r>
          </w:p>
        </w:tc>
        <w:tc>
          <w:tcPr>
            <w:tcW w:w="1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380" w:type="dxa"/>
            <w:vAlign w:val="bottom"/>
          </w:tcPr>
          <w:p>
            <w:pPr>
              <w:spacing w:after="0"/>
              <w:rPr>
                <w:sz w:val="20"/>
                <w:szCs w:val="20"/>
                <w:color w:val="auto"/>
              </w:rPr>
            </w:pPr>
            <w:r>
              <w:rPr>
                <w:rFonts w:ascii="Arial" w:cs="Arial" w:eastAsia="Arial" w:hAnsi="Arial"/>
                <w:sz w:val="13"/>
                <w:szCs w:val="13"/>
                <w:color w:val="auto"/>
              </w:rPr>
              <w:t>8.00</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Arial" w:cs="Arial" w:eastAsia="Arial" w:hAnsi="Arial"/>
                <w:sz w:val="13"/>
                <w:szCs w:val="13"/>
                <w:color w:val="auto"/>
              </w:rPr>
              <w:t>412,869</w:t>
            </w:r>
          </w:p>
        </w:tc>
        <w:tc>
          <w:tcPr>
            <w:tcW w:w="100" w:type="dxa"/>
            <w:vAlign w:val="bottom"/>
          </w:tcPr>
          <w:p>
            <w:pPr>
              <w:spacing w:after="0"/>
              <w:rPr>
                <w:sz w:val="14"/>
                <w:szCs w:val="14"/>
                <w:color w:val="auto"/>
              </w:rPr>
            </w:pPr>
          </w:p>
        </w:tc>
        <w:tc>
          <w:tcPr>
            <w:tcW w:w="1120" w:type="dxa"/>
            <w:vAlign w:val="bottom"/>
          </w:tcPr>
          <w:p>
            <w:pPr>
              <w:jc w:val="right"/>
              <w:ind w:right="96"/>
              <w:spacing w:after="0"/>
              <w:rPr>
                <w:sz w:val="20"/>
                <w:szCs w:val="20"/>
                <w:color w:val="auto"/>
              </w:rPr>
            </w:pPr>
            <w:r>
              <w:rPr>
                <w:rFonts w:ascii="Arial" w:cs="Arial" w:eastAsia="Arial" w:hAnsi="Arial"/>
                <w:sz w:val="13"/>
                <w:szCs w:val="13"/>
                <w:color w:val="auto"/>
              </w:rPr>
              <w:t>10.00</w:t>
            </w:r>
          </w:p>
        </w:tc>
        <w:tc>
          <w:tcPr>
            <w:tcW w:w="0" w:type="dxa"/>
            <w:vAlign w:val="bottom"/>
          </w:tcPr>
          <w:p>
            <w:pPr>
              <w:spacing w:after="0"/>
              <w:rPr>
                <w:sz w:val="1"/>
                <w:szCs w:val="1"/>
                <w:color w:val="auto"/>
              </w:rPr>
            </w:pPr>
          </w:p>
        </w:tc>
      </w:tr>
    </w:tbl>
    <w:p>
      <w:pPr>
        <w:spacing w:after="0" w:line="125" w:lineRule="exact"/>
        <w:rPr>
          <w:sz w:val="20"/>
          <w:szCs w:val="20"/>
          <w:color w:val="auto"/>
        </w:rPr>
      </w:pPr>
    </w:p>
    <w:p>
      <w:pPr>
        <w:jc w:val="both"/>
        <w:spacing w:after="0" w:line="278" w:lineRule="auto"/>
        <w:rPr>
          <w:sz w:val="20"/>
          <w:szCs w:val="20"/>
          <w:color w:val="auto"/>
        </w:rPr>
      </w:pPr>
      <w:r>
        <w:rPr>
          <w:rFonts w:ascii="Arial" w:cs="Arial" w:eastAsia="Arial" w:hAnsi="Arial"/>
          <w:sz w:val="12"/>
          <w:szCs w:val="12"/>
          <w:color w:val="auto"/>
        </w:rPr>
        <w:t>As permitted by the interim final rule issued on March 27, 2020 by the federal banking regulatory agencies, the Company elected the option to delay the estimated impact on regulatory capital of ASU 2016-13, which was adopted on July 1, 2020. The initial adoption of ASU 2016-13 as well as 25% of the quarterly increases in the ACL subsequent to adoption (collectively the “transition adjustments”) was delayed for two years. Starting July 1, 2022, the cumulative amount of the transition adjustments became fixed and will be phased out of the regulatory capital calculations evenly over a three-year period, with 75% recognized in year three, 50% recognized in year four, and 25% recognized in year five. After five years, the temporary regulatory capital benefits will be fully reversed.</w:t>
      </w:r>
    </w:p>
    <w:p>
      <w:pPr>
        <w:spacing w:after="0" w:line="29" w:lineRule="exact"/>
        <w:rPr>
          <w:sz w:val="20"/>
          <w:szCs w:val="20"/>
          <w:color w:val="auto"/>
        </w:rPr>
      </w:pPr>
    </w:p>
    <w:p>
      <w:pPr>
        <w:jc w:val="both"/>
        <w:spacing w:after="0" w:line="287" w:lineRule="auto"/>
        <w:rPr>
          <w:sz w:val="20"/>
          <w:szCs w:val="20"/>
          <w:color w:val="auto"/>
        </w:rPr>
      </w:pPr>
      <w:r>
        <w:rPr>
          <w:rFonts w:ascii="Arial" w:cs="Arial" w:eastAsia="Arial" w:hAnsi="Arial"/>
          <w:sz w:val="12"/>
          <w:szCs w:val="12"/>
          <w:color w:val="auto"/>
        </w:rPr>
        <w:t>In addition to the minimum CET1, Tier 1 and total risk-based capital ratios, both HomeTrust Bancshares, Inc. and the Bank have to maintain a capital conservation buffer consisting of additional CET1 capital of more than 2.50% above the required minimum levels in order to avoid limitations on paying dividends, engaging in share repurchases, and paying discretionary bonuses based on percentages of eligible retained income that could be utilized for such actions. As of September 30, 2023, the Company's and Bank's risk-based capital exceeded the required capital contribution buffer.</w:t>
      </w:r>
    </w:p>
    <w:p>
      <w:pPr>
        <w:spacing w:after="0" w:line="25" w:lineRule="exact"/>
        <w:rPr>
          <w:sz w:val="20"/>
          <w:szCs w:val="20"/>
          <w:color w:val="auto"/>
        </w:rPr>
      </w:pPr>
    </w:p>
    <w:p>
      <w:pPr>
        <w:spacing w:after="0"/>
        <w:rPr>
          <w:sz w:val="20"/>
          <w:szCs w:val="20"/>
          <w:color w:val="auto"/>
        </w:rPr>
      </w:pPr>
      <w:r>
        <w:rPr>
          <w:rFonts w:ascii="Arial" w:cs="Arial" w:eastAsia="Arial" w:hAnsi="Arial"/>
          <w:sz w:val="13"/>
          <w:szCs w:val="13"/>
          <w:color w:val="auto"/>
        </w:rPr>
        <w:t>Dividends paid by HomeTrust Bank are limited, without regulatory approval, to current year earnings and earnings less dividends paid during the preceding two years.</w:t>
      </w:r>
    </w:p>
    <w:p>
      <w:pPr>
        <w:spacing w:after="0" w:line="38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734" w:right="319" w:bottom="1440" w:gutter="0" w:footer="0" w:header="0"/>
        </w:sectPr>
      </w:pPr>
    </w:p>
    <w:bookmarkStart w:id="42" w:name="page43"/>
    <w:bookmarkEnd w:id="42"/>
    <w:p>
      <w:pPr>
        <w:spacing w:after="0"/>
        <w:tabs>
          <w:tab w:leader="none" w:pos="560" w:val="left"/>
        </w:tabs>
        <w:rPr>
          <w:sz w:val="20"/>
          <w:szCs w:val="20"/>
          <w:color w:val="auto"/>
        </w:rPr>
      </w:pPr>
      <w:r>
        <w:rPr>
          <w:rFonts w:ascii="Arial" w:cs="Arial" w:eastAsia="Arial" w:hAnsi="Arial"/>
          <w:sz w:val="13"/>
          <w:szCs w:val="13"/>
          <w:b w:val="1"/>
          <w:bCs w:val="1"/>
          <w:color w:val="auto"/>
        </w:rPr>
        <w:t>Item 3.</w:t>
      </w:r>
      <w:r>
        <w:rPr>
          <w:sz w:val="20"/>
          <w:szCs w:val="20"/>
          <w:color w:val="auto"/>
        </w:rPr>
        <w:tab/>
      </w:r>
      <w:r>
        <w:rPr>
          <w:rFonts w:ascii="Arial" w:cs="Arial" w:eastAsia="Arial" w:hAnsi="Arial"/>
          <w:sz w:val="11"/>
          <w:szCs w:val="11"/>
          <w:b w:val="1"/>
          <w:bCs w:val="1"/>
          <w:color w:val="auto"/>
        </w:rPr>
        <w:t>Quantitative and Qualitative Disclosures About Market Risk</w:t>
      </w:r>
    </w:p>
    <w:p>
      <w:pPr>
        <w:spacing w:after="0" w:line="35" w:lineRule="exact"/>
        <w:rPr>
          <w:sz w:val="20"/>
          <w:szCs w:val="20"/>
          <w:color w:val="auto"/>
        </w:rPr>
      </w:pPr>
    </w:p>
    <w:p>
      <w:pPr>
        <w:spacing w:after="0"/>
        <w:rPr>
          <w:sz w:val="20"/>
          <w:szCs w:val="20"/>
          <w:color w:val="auto"/>
        </w:rPr>
      </w:pPr>
      <w:r>
        <w:rPr>
          <w:rFonts w:ascii="Arial" w:cs="Arial" w:eastAsia="Arial" w:hAnsi="Arial"/>
          <w:sz w:val="13"/>
          <w:szCs w:val="13"/>
          <w:color w:val="auto"/>
        </w:rPr>
        <w:t>There has not been any material change in the market risk disclosures contained in our 2023 Form 10-K.</w:t>
      </w:r>
    </w:p>
    <w:p>
      <w:pPr>
        <w:spacing w:after="0" w:line="80"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Item 4. Controls and Procedures</w:t>
      </w:r>
    </w:p>
    <w:p>
      <w:pPr>
        <w:spacing w:after="0" w:line="35" w:lineRule="exact"/>
        <w:rPr>
          <w:sz w:val="20"/>
          <w:szCs w:val="20"/>
          <w:color w:val="auto"/>
        </w:rPr>
      </w:pPr>
    </w:p>
    <w:p>
      <w:pPr>
        <w:jc w:val="both"/>
        <w:spacing w:after="0" w:line="251" w:lineRule="auto"/>
        <w:rPr>
          <w:sz w:val="20"/>
          <w:szCs w:val="20"/>
          <w:color w:val="auto"/>
        </w:rPr>
      </w:pPr>
      <w:r>
        <w:rPr>
          <w:rFonts w:ascii="Arial" w:cs="Arial" w:eastAsia="Arial" w:hAnsi="Arial"/>
          <w:sz w:val="13"/>
          <w:szCs w:val="13"/>
          <w:color w:val="auto"/>
        </w:rPr>
        <w:t>An evaluation of our disclosure controls and procedures (as defined in Rule 13a-15(e) of the Securities Exchange Act of 1934 (the "Act")) as of September 30, 2023, was carried out under the supervision and with the participation of the Company's Chief Executive Officer, Chief Financial Officer and several other members of the Company's senior management. The Company's Chief Executive Officer and Chief Financial Officer concluded that the Company's disclosure controls and procedures in effect as of September 30, 2023, were effective in ensuring that the information required to be disclosed by the Company in the reports it files or submits under the Act is: (i) accumulated and communicated to the Company's management (including the Chief Executive Officer and Chief Financial Officer) in a timely manner and (ii) recorded, processed, summarized and reported within the time periods specified in the SEC's rules and forms.</w:t>
      </w:r>
    </w:p>
    <w:p>
      <w:pPr>
        <w:spacing w:after="0" w:line="46" w:lineRule="exact"/>
        <w:rPr>
          <w:sz w:val="20"/>
          <w:szCs w:val="20"/>
          <w:color w:val="auto"/>
        </w:rPr>
      </w:pPr>
    </w:p>
    <w:p>
      <w:pPr>
        <w:jc w:val="both"/>
        <w:spacing w:after="0" w:line="271" w:lineRule="auto"/>
        <w:rPr>
          <w:sz w:val="20"/>
          <w:szCs w:val="20"/>
          <w:color w:val="auto"/>
        </w:rPr>
      </w:pPr>
      <w:r>
        <w:rPr>
          <w:rFonts w:ascii="Arial" w:cs="Arial" w:eastAsia="Arial" w:hAnsi="Arial"/>
          <w:sz w:val="12"/>
          <w:szCs w:val="12"/>
          <w:color w:val="auto"/>
        </w:rPr>
        <w:t>The Company does not expect that its disclosure controls and procedures and internal control over financial reporting will prevent all errors and all fraud. A control procedure, no matter how well conceived and operated, can provide only reasonable, not absolute, assurance that the objectives of the control procedure are met. Because of the inherent limitations in all control procedures, no evaluation of controls can provide absolute assurance that all control issues and instances of fraud, if any, within the Company have been detected. These inherent limitations include the realities that judgments in decision-making can be faulty, and that breakdowns can occur because of simple error or mistake. Additionally, controls may be circumvented by the individual acts of some persons, by collusion of two or more people, or by override of the control. The design of any control procedure also is based in part upon certain assumptions about the likelihood of future events, and there can be no assurance that any design will succeed in achieving its stated goals under all potential future conditions; over time, controls may become inadequate because of changes in conditions, or the degree of compliance with the policies or procedures may deteriorate. Because of the inherent limitations in a cost-effective control procedure, misstatements due to error or fraud may occur and not be detected.</w:t>
      </w:r>
    </w:p>
    <w:p>
      <w:pPr>
        <w:spacing w:after="0" w:line="62"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PART II. OTHER INFORMATION</w:t>
      </w:r>
    </w:p>
    <w:p>
      <w:pPr>
        <w:spacing w:after="0" w:line="52" w:lineRule="exact"/>
        <w:rPr>
          <w:sz w:val="20"/>
          <w:szCs w:val="20"/>
          <w:color w:val="auto"/>
        </w:rPr>
      </w:pPr>
    </w:p>
    <w:p>
      <w:pPr>
        <w:spacing w:after="0"/>
        <w:tabs>
          <w:tab w:leader="none" w:pos="500" w:val="left"/>
        </w:tabs>
        <w:rPr>
          <w:sz w:val="20"/>
          <w:szCs w:val="20"/>
          <w:color w:val="auto"/>
        </w:rPr>
      </w:pPr>
      <w:r>
        <w:rPr>
          <w:rFonts w:ascii="Arial" w:cs="Arial" w:eastAsia="Arial" w:hAnsi="Arial"/>
          <w:sz w:val="13"/>
          <w:szCs w:val="13"/>
          <w:b w:val="1"/>
          <w:bCs w:val="1"/>
          <w:color w:val="auto"/>
        </w:rPr>
        <w:t>Item 1.</w:t>
      </w:r>
      <w:r>
        <w:rPr>
          <w:sz w:val="20"/>
          <w:szCs w:val="20"/>
          <w:color w:val="auto"/>
        </w:rPr>
        <w:tab/>
      </w:r>
      <w:r>
        <w:rPr>
          <w:rFonts w:ascii="Arial" w:cs="Arial" w:eastAsia="Arial" w:hAnsi="Arial"/>
          <w:sz w:val="11"/>
          <w:szCs w:val="11"/>
          <w:b w:val="1"/>
          <w:bCs w:val="1"/>
          <w:color w:val="auto"/>
        </w:rPr>
        <w:t>Legal Proceedings</w:t>
      </w:r>
    </w:p>
    <w:p>
      <w:pPr>
        <w:spacing w:after="0" w:line="31" w:lineRule="exact"/>
        <w:rPr>
          <w:sz w:val="20"/>
          <w:szCs w:val="20"/>
          <w:color w:val="auto"/>
        </w:rPr>
      </w:pPr>
    </w:p>
    <w:p>
      <w:pPr>
        <w:spacing w:after="0"/>
        <w:rPr>
          <w:sz w:val="20"/>
          <w:szCs w:val="20"/>
          <w:color w:val="auto"/>
        </w:rPr>
      </w:pPr>
      <w:r>
        <w:rPr>
          <w:rFonts w:ascii="Arial" w:cs="Arial" w:eastAsia="Arial" w:hAnsi="Arial"/>
          <w:sz w:val="13"/>
          <w:szCs w:val="13"/>
          <w:color w:val="auto"/>
        </w:rPr>
        <w:t xml:space="preserve">The "Litigation" section of "Note 12 </w:t>
      </w:r>
      <w:r>
        <w:rPr>
          <w:rFonts w:ascii="Arial" w:cs="Arial" w:eastAsia="Arial" w:hAnsi="Arial"/>
          <w:sz w:val="14"/>
          <w:szCs w:val="14"/>
          <w:color w:val="auto"/>
        </w:rPr>
        <w:t>–</w:t>
      </w:r>
      <w:r>
        <w:rPr>
          <w:rFonts w:ascii="Arial" w:cs="Arial" w:eastAsia="Arial" w:hAnsi="Arial"/>
          <w:sz w:val="13"/>
          <w:szCs w:val="13"/>
          <w:color w:val="auto"/>
        </w:rPr>
        <w:t xml:space="preserve"> Commitments and Contingencies" to the Consolidated Financial Statements included in Part I, Item 1 is incorporated herein by reference.</w:t>
      </w:r>
    </w:p>
    <w:p>
      <w:pPr>
        <w:spacing w:after="0" w:line="94" w:lineRule="exact"/>
        <w:rPr>
          <w:sz w:val="20"/>
          <w:szCs w:val="20"/>
          <w:color w:val="auto"/>
        </w:rPr>
      </w:pPr>
    </w:p>
    <w:p>
      <w:pPr>
        <w:spacing w:after="0"/>
        <w:tabs>
          <w:tab w:leader="none" w:pos="580" w:val="left"/>
        </w:tabs>
        <w:rPr>
          <w:sz w:val="20"/>
          <w:szCs w:val="20"/>
          <w:color w:val="auto"/>
        </w:rPr>
      </w:pPr>
      <w:r>
        <w:rPr>
          <w:rFonts w:ascii="Arial" w:cs="Arial" w:eastAsia="Arial" w:hAnsi="Arial"/>
          <w:sz w:val="13"/>
          <w:szCs w:val="13"/>
          <w:b w:val="1"/>
          <w:bCs w:val="1"/>
          <w:color w:val="auto"/>
        </w:rPr>
        <w:t>Item 1A.</w:t>
      </w:r>
      <w:r>
        <w:rPr>
          <w:sz w:val="20"/>
          <w:szCs w:val="20"/>
          <w:color w:val="auto"/>
        </w:rPr>
        <w:tab/>
      </w:r>
      <w:r>
        <w:rPr>
          <w:rFonts w:ascii="Arial" w:cs="Arial" w:eastAsia="Arial" w:hAnsi="Arial"/>
          <w:sz w:val="11"/>
          <w:szCs w:val="11"/>
          <w:b w:val="1"/>
          <w:bCs w:val="1"/>
          <w:color w:val="auto"/>
        </w:rPr>
        <w:t>Risk Factors</w:t>
      </w:r>
    </w:p>
    <w:p>
      <w:pPr>
        <w:spacing w:after="0" w:line="35" w:lineRule="exact"/>
        <w:rPr>
          <w:sz w:val="20"/>
          <w:szCs w:val="20"/>
          <w:color w:val="auto"/>
        </w:rPr>
      </w:pPr>
    </w:p>
    <w:p>
      <w:pPr>
        <w:spacing w:after="0"/>
        <w:rPr>
          <w:sz w:val="20"/>
          <w:szCs w:val="20"/>
          <w:color w:val="auto"/>
        </w:rPr>
      </w:pPr>
      <w:r>
        <w:rPr>
          <w:rFonts w:ascii="Arial" w:cs="Arial" w:eastAsia="Arial" w:hAnsi="Arial"/>
          <w:sz w:val="13"/>
          <w:szCs w:val="13"/>
          <w:color w:val="auto"/>
        </w:rPr>
        <w:t>There have been no material changes in the Risk Factors previously disclosed in Item 1A of the 2023 Form 10-K.</w:t>
      </w:r>
    </w:p>
    <w:p>
      <w:pPr>
        <w:spacing w:after="0" w:line="91"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Item 2. Unregistered Sales of Equity Securities and Use of Proceeds</w:t>
      </w:r>
    </w:p>
    <w:p>
      <w:pPr>
        <w:spacing w:after="0" w:line="3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500" w:type="dxa"/>
            <w:vAlign w:val="bottom"/>
          </w:tcPr>
          <w:p>
            <w:pPr>
              <w:spacing w:after="0"/>
              <w:rPr>
                <w:sz w:val="20"/>
                <w:szCs w:val="20"/>
                <w:color w:val="auto"/>
              </w:rPr>
            </w:pPr>
            <w:r>
              <w:rPr>
                <w:rFonts w:ascii="Arial" w:cs="Arial" w:eastAsia="Arial" w:hAnsi="Arial"/>
                <w:sz w:val="13"/>
                <w:szCs w:val="13"/>
                <w:color w:val="auto"/>
              </w:rPr>
              <w:t>(a)  Not applicable</w:t>
            </w:r>
          </w:p>
        </w:tc>
        <w:tc>
          <w:tcPr>
            <w:tcW w:w="17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9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9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0"/>
        </w:trPr>
        <w:tc>
          <w:tcPr>
            <w:tcW w:w="3500" w:type="dxa"/>
            <w:vAlign w:val="bottom"/>
          </w:tcPr>
          <w:p>
            <w:pPr>
              <w:spacing w:after="0"/>
              <w:rPr>
                <w:sz w:val="20"/>
                <w:szCs w:val="20"/>
                <w:color w:val="auto"/>
              </w:rPr>
            </w:pPr>
            <w:r>
              <w:rPr>
                <w:rFonts w:ascii="Arial" w:cs="Arial" w:eastAsia="Arial" w:hAnsi="Arial"/>
                <w:sz w:val="13"/>
                <w:szCs w:val="13"/>
                <w:color w:val="auto"/>
              </w:rPr>
              <w:t>(b) Not applicable</w:t>
            </w:r>
          </w:p>
        </w:tc>
        <w:tc>
          <w:tcPr>
            <w:tcW w:w="17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9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9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3500" w:type="dxa"/>
            <w:vAlign w:val="bottom"/>
          </w:tcPr>
          <w:p>
            <w:pPr>
              <w:spacing w:after="0"/>
              <w:rPr>
                <w:sz w:val="20"/>
                <w:szCs w:val="20"/>
                <w:color w:val="auto"/>
              </w:rPr>
            </w:pPr>
            <w:r>
              <w:rPr>
                <w:rFonts w:ascii="Arial" w:cs="Arial" w:eastAsia="Arial" w:hAnsi="Arial"/>
                <w:sz w:val="13"/>
                <w:szCs w:val="13"/>
                <w:color w:val="auto"/>
              </w:rPr>
              <w:t>(c) Not applicable</w:t>
            </w:r>
          </w:p>
        </w:tc>
        <w:tc>
          <w:tcPr>
            <w:tcW w:w="17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9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9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3500" w:type="dxa"/>
            <w:vAlign w:val="bottom"/>
          </w:tcPr>
          <w:p>
            <w:pPr>
              <w:spacing w:after="0"/>
              <w:rPr>
                <w:sz w:val="12"/>
                <w:szCs w:val="12"/>
                <w:color w:val="auto"/>
              </w:rPr>
            </w:pPr>
          </w:p>
        </w:tc>
        <w:tc>
          <w:tcPr>
            <w:tcW w:w="17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9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940" w:type="dxa"/>
            <w:vAlign w:val="bottom"/>
          </w:tcPr>
          <w:p>
            <w:pPr>
              <w:jc w:val="center"/>
              <w:spacing w:after="0" w:line="143" w:lineRule="exact"/>
              <w:rPr>
                <w:sz w:val="20"/>
                <w:szCs w:val="20"/>
                <w:color w:val="auto"/>
              </w:rPr>
            </w:pPr>
            <w:r>
              <w:rPr>
                <w:rFonts w:ascii="Arial" w:cs="Arial" w:eastAsia="Arial" w:hAnsi="Arial"/>
                <w:sz w:val="13"/>
                <w:szCs w:val="13"/>
                <w:b w:val="1"/>
                <w:bCs w:val="1"/>
                <w:color w:val="auto"/>
                <w:w w:val="92"/>
              </w:rPr>
              <w:t>Maximum # of</w:t>
            </w:r>
          </w:p>
        </w:tc>
        <w:tc>
          <w:tcPr>
            <w:tcW w:w="0" w:type="dxa"/>
            <w:vAlign w:val="bottom"/>
          </w:tcPr>
          <w:p>
            <w:pPr>
              <w:spacing w:after="0"/>
              <w:rPr>
                <w:sz w:val="1"/>
                <w:szCs w:val="1"/>
                <w:color w:val="auto"/>
              </w:rPr>
            </w:pPr>
          </w:p>
        </w:tc>
      </w:tr>
      <w:tr>
        <w:trPr>
          <w:trHeight w:val="127"/>
        </w:trPr>
        <w:tc>
          <w:tcPr>
            <w:tcW w:w="3500" w:type="dxa"/>
            <w:vAlign w:val="bottom"/>
          </w:tcPr>
          <w:p>
            <w:pPr>
              <w:spacing w:after="0"/>
              <w:rPr>
                <w:sz w:val="11"/>
                <w:szCs w:val="11"/>
                <w:color w:val="auto"/>
              </w:rPr>
            </w:pPr>
          </w:p>
        </w:tc>
        <w:tc>
          <w:tcPr>
            <w:tcW w:w="17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40" w:type="dxa"/>
            <w:vAlign w:val="bottom"/>
            <w:gridSpan w:val="2"/>
            <w:vMerge w:val="restart"/>
          </w:tcPr>
          <w:p>
            <w:pPr>
              <w:ind w:left="140"/>
              <w:spacing w:after="0"/>
              <w:rPr>
                <w:sz w:val="20"/>
                <w:szCs w:val="20"/>
                <w:color w:val="auto"/>
              </w:rPr>
            </w:pPr>
            <w:r>
              <w:rPr>
                <w:rFonts w:ascii="Arial" w:cs="Arial" w:eastAsia="Arial" w:hAnsi="Arial"/>
                <w:sz w:val="13"/>
                <w:szCs w:val="13"/>
                <w:b w:val="1"/>
                <w:bCs w:val="1"/>
                <w:color w:val="auto"/>
                <w:w w:val="97"/>
              </w:rPr>
              <w:t>Total # of Shares Purchased as</w:t>
            </w:r>
          </w:p>
        </w:tc>
        <w:tc>
          <w:tcPr>
            <w:tcW w:w="1940" w:type="dxa"/>
            <w:vAlign w:val="bottom"/>
          </w:tcPr>
          <w:p>
            <w:pPr>
              <w:jc w:val="center"/>
              <w:spacing w:after="0" w:line="128" w:lineRule="exact"/>
              <w:rPr>
                <w:sz w:val="20"/>
                <w:szCs w:val="20"/>
                <w:color w:val="auto"/>
              </w:rPr>
            </w:pPr>
            <w:r>
              <w:rPr>
                <w:rFonts w:ascii="Arial" w:cs="Arial" w:eastAsia="Arial" w:hAnsi="Arial"/>
                <w:sz w:val="13"/>
                <w:szCs w:val="13"/>
                <w:b w:val="1"/>
                <w:bCs w:val="1"/>
                <w:color w:val="auto"/>
                <w:w w:val="88"/>
              </w:rPr>
              <w:t>Shares that May</w:t>
            </w:r>
          </w:p>
        </w:tc>
        <w:tc>
          <w:tcPr>
            <w:tcW w:w="0" w:type="dxa"/>
            <w:vAlign w:val="bottom"/>
          </w:tcPr>
          <w:p>
            <w:pPr>
              <w:spacing w:after="0"/>
              <w:rPr>
                <w:sz w:val="1"/>
                <w:szCs w:val="1"/>
                <w:color w:val="auto"/>
              </w:rPr>
            </w:pPr>
          </w:p>
        </w:tc>
      </w:tr>
      <w:tr>
        <w:trPr>
          <w:trHeight w:val="127"/>
        </w:trPr>
        <w:tc>
          <w:tcPr>
            <w:tcW w:w="350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Period</w:t>
            </w:r>
          </w:p>
        </w:tc>
        <w:tc>
          <w:tcPr>
            <w:tcW w:w="1720" w:type="dxa"/>
            <w:vAlign w:val="bottom"/>
            <w:vMerge w:val="restart"/>
          </w:tcPr>
          <w:p>
            <w:pPr>
              <w:ind w:left="100"/>
              <w:spacing w:after="0"/>
              <w:rPr>
                <w:sz w:val="20"/>
                <w:szCs w:val="20"/>
                <w:color w:val="auto"/>
              </w:rPr>
            </w:pPr>
            <w:r>
              <w:rPr>
                <w:rFonts w:ascii="Arial" w:cs="Arial" w:eastAsia="Arial" w:hAnsi="Arial"/>
                <w:sz w:val="13"/>
                <w:szCs w:val="13"/>
                <w:b w:val="1"/>
                <w:bCs w:val="1"/>
                <w:color w:val="auto"/>
                <w:w w:val="91"/>
              </w:rPr>
              <w:t>Total # of Shares Purchased</w:t>
            </w:r>
          </w:p>
        </w:tc>
        <w:tc>
          <w:tcPr>
            <w:tcW w:w="80" w:type="dxa"/>
            <w:vAlign w:val="bottom"/>
            <w:vMerge w:val="restart"/>
          </w:tcPr>
          <w:p>
            <w:pPr>
              <w:spacing w:after="0"/>
              <w:rPr>
                <w:sz w:val="11"/>
                <w:szCs w:val="11"/>
                <w:color w:val="auto"/>
              </w:rPr>
            </w:pPr>
          </w:p>
        </w:tc>
        <w:tc>
          <w:tcPr>
            <w:tcW w:w="1740" w:type="dxa"/>
            <w:vAlign w:val="bottom"/>
            <w:gridSpan w:val="2"/>
            <w:vMerge w:val="restart"/>
          </w:tcPr>
          <w:p>
            <w:pPr>
              <w:ind w:left="80"/>
              <w:spacing w:after="0"/>
              <w:rPr>
                <w:sz w:val="20"/>
                <w:szCs w:val="20"/>
                <w:color w:val="auto"/>
              </w:rPr>
            </w:pPr>
            <w:r>
              <w:rPr>
                <w:rFonts w:ascii="Arial" w:cs="Arial" w:eastAsia="Arial" w:hAnsi="Arial"/>
                <w:sz w:val="13"/>
                <w:szCs w:val="13"/>
                <w:b w:val="1"/>
                <w:bCs w:val="1"/>
                <w:color w:val="auto"/>
                <w:w w:val="90"/>
              </w:rPr>
              <w:t>Average Price Paid per Share</w:t>
            </w:r>
          </w:p>
        </w:tc>
        <w:tc>
          <w:tcPr>
            <w:tcW w:w="80" w:type="dxa"/>
            <w:vAlign w:val="bottom"/>
            <w:vMerge w:val="restart"/>
          </w:tcPr>
          <w:p>
            <w:pPr>
              <w:spacing w:after="0"/>
              <w:rPr>
                <w:sz w:val="11"/>
                <w:szCs w:val="11"/>
                <w:color w:val="auto"/>
              </w:rPr>
            </w:pPr>
          </w:p>
        </w:tc>
        <w:tc>
          <w:tcPr>
            <w:tcW w:w="2040" w:type="dxa"/>
            <w:vAlign w:val="bottom"/>
            <w:gridSpan w:val="2"/>
            <w:vMerge w:val="continue"/>
          </w:tcPr>
          <w:p>
            <w:pPr>
              <w:spacing w:after="0"/>
              <w:rPr>
                <w:sz w:val="11"/>
                <w:szCs w:val="11"/>
                <w:color w:val="auto"/>
              </w:rPr>
            </w:pPr>
          </w:p>
        </w:tc>
        <w:tc>
          <w:tcPr>
            <w:tcW w:w="1940" w:type="dxa"/>
            <w:vAlign w:val="bottom"/>
          </w:tcPr>
          <w:p>
            <w:pPr>
              <w:jc w:val="center"/>
              <w:spacing w:after="0" w:line="128" w:lineRule="exact"/>
              <w:rPr>
                <w:sz w:val="20"/>
                <w:szCs w:val="20"/>
                <w:color w:val="auto"/>
              </w:rPr>
            </w:pPr>
            <w:r>
              <w:rPr>
                <w:rFonts w:ascii="Arial" w:cs="Arial" w:eastAsia="Arial" w:hAnsi="Arial"/>
                <w:sz w:val="13"/>
                <w:szCs w:val="13"/>
                <w:b w:val="1"/>
                <w:bCs w:val="1"/>
                <w:color w:val="auto"/>
                <w:w w:val="87"/>
              </w:rPr>
              <w:t>Yet Be Purchased Under Publicly</w:t>
            </w:r>
          </w:p>
        </w:tc>
        <w:tc>
          <w:tcPr>
            <w:tcW w:w="0" w:type="dxa"/>
            <w:vAlign w:val="bottom"/>
          </w:tcPr>
          <w:p>
            <w:pPr>
              <w:spacing w:after="0"/>
              <w:rPr>
                <w:sz w:val="1"/>
                <w:szCs w:val="1"/>
                <w:color w:val="auto"/>
              </w:rPr>
            </w:pPr>
          </w:p>
        </w:tc>
      </w:tr>
      <w:tr>
        <w:trPr>
          <w:trHeight w:val="170"/>
        </w:trPr>
        <w:tc>
          <w:tcPr>
            <w:tcW w:w="3500" w:type="dxa"/>
            <w:vAlign w:val="bottom"/>
            <w:tcBorders>
              <w:bottom w:val="single" w:sz="8" w:color="CCEEFF"/>
            </w:tcBorders>
            <w:vMerge w:val="continue"/>
          </w:tcPr>
          <w:p>
            <w:pPr>
              <w:spacing w:after="0"/>
              <w:rPr>
                <w:sz w:val="14"/>
                <w:szCs w:val="14"/>
                <w:color w:val="auto"/>
              </w:rPr>
            </w:pPr>
          </w:p>
        </w:tc>
        <w:tc>
          <w:tcPr>
            <w:tcW w:w="1720" w:type="dxa"/>
            <w:vAlign w:val="bottom"/>
            <w:tcBorders>
              <w:bottom w:val="single" w:sz="8" w:color="auto"/>
            </w:tcBorders>
            <w:vMerge w:val="continue"/>
          </w:tcPr>
          <w:p>
            <w:pPr>
              <w:spacing w:after="0"/>
              <w:rPr>
                <w:sz w:val="14"/>
                <w:szCs w:val="14"/>
                <w:color w:val="auto"/>
              </w:rPr>
            </w:pPr>
          </w:p>
        </w:tc>
        <w:tc>
          <w:tcPr>
            <w:tcW w:w="80" w:type="dxa"/>
            <w:vAlign w:val="bottom"/>
            <w:tcBorders>
              <w:bottom w:val="single" w:sz="8" w:color="CCEEFF"/>
            </w:tcBorders>
            <w:vMerge w:val="continue"/>
          </w:tcPr>
          <w:p>
            <w:pPr>
              <w:spacing w:after="0"/>
              <w:rPr>
                <w:sz w:val="14"/>
                <w:szCs w:val="14"/>
                <w:color w:val="auto"/>
              </w:rPr>
            </w:pPr>
          </w:p>
        </w:tc>
        <w:tc>
          <w:tcPr>
            <w:tcW w:w="1740" w:type="dxa"/>
            <w:vAlign w:val="bottom"/>
            <w:tcBorders>
              <w:bottom w:val="single" w:sz="8" w:color="auto"/>
            </w:tcBorders>
            <w:gridSpan w:val="2"/>
            <w:vMerge w:val="continue"/>
          </w:tcPr>
          <w:p>
            <w:pPr>
              <w:spacing w:after="0"/>
              <w:rPr>
                <w:sz w:val="14"/>
                <w:szCs w:val="14"/>
                <w:color w:val="auto"/>
              </w:rPr>
            </w:pPr>
          </w:p>
        </w:tc>
        <w:tc>
          <w:tcPr>
            <w:tcW w:w="80" w:type="dxa"/>
            <w:vAlign w:val="bottom"/>
            <w:tcBorders>
              <w:bottom w:val="single" w:sz="8" w:color="CCEEFF"/>
            </w:tcBorders>
            <w:vMerge w:val="continue"/>
          </w:tcPr>
          <w:p>
            <w:pPr>
              <w:spacing w:after="0"/>
              <w:rPr>
                <w:sz w:val="14"/>
                <w:szCs w:val="14"/>
                <w:color w:val="auto"/>
              </w:rPr>
            </w:pPr>
          </w:p>
        </w:tc>
        <w:tc>
          <w:tcPr>
            <w:tcW w:w="194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w w:val="90"/>
              </w:rPr>
              <w:t>Part of Publicly Announced Plans</w:t>
            </w:r>
          </w:p>
        </w:tc>
        <w:tc>
          <w:tcPr>
            <w:tcW w:w="100" w:type="dxa"/>
            <w:vAlign w:val="bottom"/>
            <w:tcBorders>
              <w:bottom w:val="single" w:sz="8" w:color="CCEEFF"/>
            </w:tcBorders>
          </w:tcPr>
          <w:p>
            <w:pPr>
              <w:spacing w:after="0"/>
              <w:rPr>
                <w:sz w:val="14"/>
                <w:szCs w:val="14"/>
                <w:color w:val="auto"/>
              </w:rPr>
            </w:pPr>
          </w:p>
        </w:tc>
        <w:tc>
          <w:tcPr>
            <w:tcW w:w="194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87"/>
              </w:rPr>
              <w:t>Announced Plans</w:t>
            </w:r>
          </w:p>
        </w:tc>
        <w:tc>
          <w:tcPr>
            <w:tcW w:w="0" w:type="dxa"/>
            <w:vAlign w:val="bottom"/>
          </w:tcPr>
          <w:p>
            <w:pPr>
              <w:spacing w:after="0"/>
              <w:rPr>
                <w:sz w:val="1"/>
                <w:szCs w:val="1"/>
                <w:color w:val="auto"/>
              </w:rPr>
            </w:pPr>
          </w:p>
        </w:tc>
      </w:tr>
      <w:tr>
        <w:trPr>
          <w:trHeight w:val="161"/>
        </w:trPr>
        <w:tc>
          <w:tcPr>
            <w:tcW w:w="3500" w:type="dxa"/>
            <w:vAlign w:val="bottom"/>
            <w:shd w:val="clear" w:color="auto" w:fill="CCEEFF"/>
          </w:tcPr>
          <w:p>
            <w:pPr>
              <w:ind w:left="80"/>
              <w:spacing w:after="0" w:line="146" w:lineRule="exact"/>
              <w:rPr>
                <w:sz w:val="20"/>
                <w:szCs w:val="20"/>
                <w:color w:val="auto"/>
              </w:rPr>
            </w:pPr>
            <w:r>
              <w:rPr>
                <w:rFonts w:ascii="Arial" w:cs="Arial" w:eastAsia="Arial" w:hAnsi="Arial"/>
                <w:sz w:val="13"/>
                <w:szCs w:val="13"/>
                <w:color w:val="auto"/>
              </w:rPr>
              <w:t>July 1 - July 31, 2023</w:t>
            </w:r>
          </w:p>
        </w:tc>
        <w:tc>
          <w:tcPr>
            <w:tcW w:w="1800" w:type="dxa"/>
            <w:vAlign w:val="bottom"/>
            <w:gridSpan w:val="2"/>
            <w:shd w:val="clear" w:color="auto" w:fill="CCEEFF"/>
          </w:tcPr>
          <w:p>
            <w:pPr>
              <w:ind w:left="1540"/>
              <w:spacing w:after="0"/>
              <w:rPr>
                <w:sz w:val="20"/>
                <w:szCs w:val="20"/>
                <w:color w:val="auto"/>
              </w:rPr>
            </w:pPr>
            <w:r>
              <w:rPr>
                <w:rFonts w:ascii="Arial" w:cs="Arial" w:eastAsia="Arial" w:hAnsi="Arial"/>
                <w:sz w:val="13"/>
                <w:szCs w:val="13"/>
                <w:color w:val="auto"/>
              </w:rPr>
              <w:t>—</w:t>
            </w:r>
          </w:p>
        </w:tc>
        <w:tc>
          <w:tcPr>
            <w:tcW w:w="820" w:type="dxa"/>
            <w:vAlign w:val="bottom"/>
            <w:shd w:val="clear" w:color="auto" w:fill="CCEEFF"/>
          </w:tcPr>
          <w:p>
            <w:pPr>
              <w:jc w:val="right"/>
              <w:ind w:right="676"/>
              <w:spacing w:after="0"/>
              <w:rPr>
                <w:sz w:val="20"/>
                <w:szCs w:val="20"/>
                <w:color w:val="auto"/>
              </w:rPr>
            </w:pPr>
            <w:r>
              <w:rPr>
                <w:rFonts w:ascii="Arial" w:cs="Arial" w:eastAsia="Arial" w:hAnsi="Arial"/>
                <w:sz w:val="13"/>
                <w:szCs w:val="13"/>
                <w:color w:val="auto"/>
                <w:w w:val="82"/>
              </w:rPr>
              <w:t>$</w:t>
            </w:r>
          </w:p>
        </w:tc>
        <w:tc>
          <w:tcPr>
            <w:tcW w:w="1000" w:type="dxa"/>
            <w:vAlign w:val="bottom"/>
            <w:gridSpan w:val="2"/>
            <w:shd w:val="clear" w:color="auto" w:fill="CCEEFF"/>
          </w:tcPr>
          <w:p>
            <w:pPr>
              <w:ind w:left="740"/>
              <w:spacing w:after="0"/>
              <w:rPr>
                <w:sz w:val="20"/>
                <w:szCs w:val="20"/>
                <w:color w:val="auto"/>
              </w:rPr>
            </w:pPr>
            <w:r>
              <w:rPr>
                <w:rFonts w:ascii="Arial" w:cs="Arial" w:eastAsia="Arial" w:hAnsi="Arial"/>
                <w:sz w:val="13"/>
                <w:szCs w:val="13"/>
                <w:color w:val="auto"/>
              </w:rPr>
              <w:t>—</w:t>
            </w:r>
          </w:p>
        </w:tc>
        <w:tc>
          <w:tcPr>
            <w:tcW w:w="204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19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266,639</w:t>
            </w:r>
          </w:p>
        </w:tc>
        <w:tc>
          <w:tcPr>
            <w:tcW w:w="0" w:type="dxa"/>
            <w:vAlign w:val="bottom"/>
          </w:tcPr>
          <w:p>
            <w:pPr>
              <w:spacing w:after="0"/>
              <w:rPr>
                <w:sz w:val="1"/>
                <w:szCs w:val="1"/>
                <w:color w:val="auto"/>
              </w:rPr>
            </w:pPr>
          </w:p>
        </w:tc>
      </w:tr>
      <w:tr>
        <w:trPr>
          <w:trHeight w:val="168"/>
        </w:trPr>
        <w:tc>
          <w:tcPr>
            <w:tcW w:w="3500" w:type="dxa"/>
            <w:vAlign w:val="bottom"/>
          </w:tcPr>
          <w:p>
            <w:pPr>
              <w:ind w:left="80"/>
              <w:spacing w:after="0"/>
              <w:rPr>
                <w:sz w:val="20"/>
                <w:szCs w:val="20"/>
                <w:color w:val="auto"/>
              </w:rPr>
            </w:pPr>
            <w:r>
              <w:rPr>
                <w:rFonts w:ascii="Arial" w:cs="Arial" w:eastAsia="Arial" w:hAnsi="Arial"/>
                <w:sz w:val="13"/>
                <w:szCs w:val="13"/>
                <w:color w:val="auto"/>
              </w:rPr>
              <w:t>August 1 - August 31, 2023</w:t>
            </w:r>
          </w:p>
        </w:tc>
        <w:tc>
          <w:tcPr>
            <w:tcW w:w="1800" w:type="dxa"/>
            <w:vAlign w:val="bottom"/>
            <w:gridSpan w:val="2"/>
          </w:tcPr>
          <w:p>
            <w:pPr>
              <w:ind w:left="1540"/>
              <w:spacing w:after="0"/>
              <w:rPr>
                <w:sz w:val="20"/>
                <w:szCs w:val="20"/>
                <w:color w:val="auto"/>
              </w:rPr>
            </w:pPr>
            <w:r>
              <w:rPr>
                <w:rFonts w:ascii="Arial" w:cs="Arial" w:eastAsia="Arial" w:hAnsi="Arial"/>
                <w:sz w:val="13"/>
                <w:szCs w:val="13"/>
                <w:color w:val="auto"/>
              </w:rPr>
              <w:t>—</w:t>
            </w:r>
          </w:p>
        </w:tc>
        <w:tc>
          <w:tcPr>
            <w:tcW w:w="820" w:type="dxa"/>
            <w:vAlign w:val="bottom"/>
          </w:tcPr>
          <w:p>
            <w:pPr>
              <w:spacing w:after="0"/>
              <w:rPr>
                <w:sz w:val="14"/>
                <w:szCs w:val="14"/>
                <w:color w:val="auto"/>
              </w:rPr>
            </w:pPr>
          </w:p>
        </w:tc>
        <w:tc>
          <w:tcPr>
            <w:tcW w:w="1000" w:type="dxa"/>
            <w:vAlign w:val="bottom"/>
            <w:gridSpan w:val="2"/>
          </w:tcPr>
          <w:p>
            <w:pPr>
              <w:ind w:left="740"/>
              <w:spacing w:after="0"/>
              <w:rPr>
                <w:sz w:val="20"/>
                <w:szCs w:val="20"/>
                <w:color w:val="auto"/>
              </w:rPr>
            </w:pPr>
            <w:r>
              <w:rPr>
                <w:rFonts w:ascii="Arial" w:cs="Arial" w:eastAsia="Arial" w:hAnsi="Arial"/>
                <w:sz w:val="13"/>
                <w:szCs w:val="13"/>
                <w:color w:val="auto"/>
              </w:rPr>
              <w:t>—</w:t>
            </w:r>
          </w:p>
        </w:tc>
        <w:tc>
          <w:tcPr>
            <w:tcW w:w="204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1940" w:type="dxa"/>
            <w:vAlign w:val="bottom"/>
          </w:tcPr>
          <w:p>
            <w:pPr>
              <w:jc w:val="right"/>
              <w:spacing w:after="0"/>
              <w:rPr>
                <w:sz w:val="20"/>
                <w:szCs w:val="20"/>
                <w:color w:val="auto"/>
              </w:rPr>
            </w:pPr>
            <w:r>
              <w:rPr>
                <w:rFonts w:ascii="Arial" w:cs="Arial" w:eastAsia="Arial" w:hAnsi="Arial"/>
                <w:sz w:val="13"/>
                <w:szCs w:val="13"/>
                <w:color w:val="auto"/>
              </w:rPr>
              <w:t>266,639</w:t>
            </w:r>
          </w:p>
        </w:tc>
        <w:tc>
          <w:tcPr>
            <w:tcW w:w="0" w:type="dxa"/>
            <w:vAlign w:val="bottom"/>
          </w:tcPr>
          <w:p>
            <w:pPr>
              <w:spacing w:after="0"/>
              <w:rPr>
                <w:sz w:val="1"/>
                <w:szCs w:val="1"/>
                <w:color w:val="auto"/>
              </w:rPr>
            </w:pPr>
          </w:p>
        </w:tc>
      </w:tr>
      <w:tr>
        <w:trPr>
          <w:trHeight w:val="172"/>
        </w:trPr>
        <w:tc>
          <w:tcPr>
            <w:tcW w:w="3500" w:type="dxa"/>
            <w:vAlign w:val="bottom"/>
            <w:shd w:val="clear" w:color="auto" w:fill="CCEEFF"/>
          </w:tcPr>
          <w:p>
            <w:pPr>
              <w:ind w:left="80"/>
              <w:spacing w:after="0"/>
              <w:rPr>
                <w:sz w:val="20"/>
                <w:szCs w:val="20"/>
                <w:color w:val="auto"/>
              </w:rPr>
            </w:pPr>
            <w:r>
              <w:rPr>
                <w:rFonts w:ascii="Arial" w:cs="Arial" w:eastAsia="Arial" w:hAnsi="Arial"/>
                <w:sz w:val="13"/>
                <w:szCs w:val="13"/>
                <w:color w:val="auto"/>
              </w:rPr>
              <w:t>September 1 - September 30, 2023</w:t>
            </w:r>
          </w:p>
        </w:tc>
        <w:tc>
          <w:tcPr>
            <w:tcW w:w="1720" w:type="dxa"/>
            <w:vAlign w:val="bottom"/>
            <w:tcBorders>
              <w:bottom w:val="single" w:sz="8" w:color="auto"/>
            </w:tcBorders>
            <w:shd w:val="clear" w:color="auto" w:fill="CCEEFF"/>
          </w:tcPr>
          <w:p>
            <w:pPr>
              <w:ind w:left="1540"/>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4"/>
                <w:szCs w:val="14"/>
                <w:color w:val="auto"/>
              </w:rPr>
            </w:pPr>
          </w:p>
        </w:tc>
        <w:tc>
          <w:tcPr>
            <w:tcW w:w="820" w:type="dxa"/>
            <w:vAlign w:val="bottom"/>
            <w:tcBorders>
              <w:bottom w:val="single" w:sz="8" w:color="auto"/>
            </w:tcBorders>
            <w:shd w:val="clear" w:color="auto" w:fill="CCEEFF"/>
          </w:tcPr>
          <w:p>
            <w:pPr>
              <w:spacing w:after="0"/>
              <w:rPr>
                <w:sz w:val="14"/>
                <w:szCs w:val="14"/>
                <w:color w:val="auto"/>
              </w:rPr>
            </w:pPr>
          </w:p>
        </w:tc>
        <w:tc>
          <w:tcPr>
            <w:tcW w:w="920" w:type="dxa"/>
            <w:vAlign w:val="bottom"/>
            <w:tcBorders>
              <w:bottom w:val="single" w:sz="8" w:color="auto"/>
            </w:tcBorders>
            <w:shd w:val="clear" w:color="auto" w:fill="CCEEFF"/>
          </w:tcPr>
          <w:p>
            <w:pPr>
              <w:ind w:left="740"/>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4"/>
                <w:szCs w:val="14"/>
                <w:color w:val="auto"/>
              </w:rPr>
            </w:pPr>
          </w:p>
        </w:tc>
        <w:tc>
          <w:tcPr>
            <w:tcW w:w="1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4"/>
                <w:szCs w:val="14"/>
                <w:color w:val="auto"/>
              </w:rPr>
            </w:pPr>
          </w:p>
        </w:tc>
        <w:tc>
          <w:tcPr>
            <w:tcW w:w="1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266,639</w:t>
            </w:r>
          </w:p>
        </w:tc>
        <w:tc>
          <w:tcPr>
            <w:tcW w:w="0" w:type="dxa"/>
            <w:vAlign w:val="bottom"/>
          </w:tcPr>
          <w:p>
            <w:pPr>
              <w:spacing w:after="0"/>
              <w:rPr>
                <w:sz w:val="1"/>
                <w:szCs w:val="1"/>
                <w:color w:val="auto"/>
              </w:rPr>
            </w:pPr>
          </w:p>
        </w:tc>
      </w:tr>
      <w:tr>
        <w:trPr>
          <w:trHeight w:val="158"/>
        </w:trPr>
        <w:tc>
          <w:tcPr>
            <w:tcW w:w="3500" w:type="dxa"/>
            <w:vAlign w:val="bottom"/>
          </w:tcPr>
          <w:p>
            <w:pPr>
              <w:ind w:left="140"/>
              <w:spacing w:after="0"/>
              <w:rPr>
                <w:sz w:val="20"/>
                <w:szCs w:val="20"/>
                <w:color w:val="auto"/>
              </w:rPr>
            </w:pPr>
            <w:r>
              <w:rPr>
                <w:rFonts w:ascii="Arial" w:cs="Arial" w:eastAsia="Arial" w:hAnsi="Arial"/>
                <w:sz w:val="13"/>
                <w:szCs w:val="13"/>
                <w:b w:val="1"/>
                <w:bCs w:val="1"/>
                <w:color w:val="auto"/>
              </w:rPr>
              <w:t>Total</w:t>
            </w:r>
          </w:p>
        </w:tc>
        <w:tc>
          <w:tcPr>
            <w:tcW w:w="1800" w:type="dxa"/>
            <w:vAlign w:val="bottom"/>
            <w:gridSpan w:val="2"/>
          </w:tcPr>
          <w:p>
            <w:pPr>
              <w:ind w:left="1540"/>
              <w:spacing w:after="0"/>
              <w:rPr>
                <w:sz w:val="20"/>
                <w:szCs w:val="20"/>
                <w:color w:val="auto"/>
              </w:rPr>
            </w:pPr>
            <w:r>
              <w:rPr>
                <w:rFonts w:ascii="Arial" w:cs="Arial" w:eastAsia="Arial" w:hAnsi="Arial"/>
                <w:sz w:val="13"/>
                <w:szCs w:val="13"/>
                <w:color w:val="auto"/>
              </w:rPr>
              <w:t>—</w:t>
            </w:r>
          </w:p>
        </w:tc>
        <w:tc>
          <w:tcPr>
            <w:tcW w:w="820" w:type="dxa"/>
            <w:vAlign w:val="bottom"/>
          </w:tcPr>
          <w:p>
            <w:pPr>
              <w:jc w:val="right"/>
              <w:ind w:right="676"/>
              <w:spacing w:after="0"/>
              <w:rPr>
                <w:sz w:val="20"/>
                <w:szCs w:val="20"/>
                <w:color w:val="auto"/>
              </w:rPr>
            </w:pPr>
            <w:r>
              <w:rPr>
                <w:rFonts w:ascii="Arial" w:cs="Arial" w:eastAsia="Arial" w:hAnsi="Arial"/>
                <w:sz w:val="13"/>
                <w:szCs w:val="13"/>
                <w:color w:val="auto"/>
                <w:w w:val="82"/>
              </w:rPr>
              <w:t>$</w:t>
            </w:r>
          </w:p>
        </w:tc>
        <w:tc>
          <w:tcPr>
            <w:tcW w:w="1000" w:type="dxa"/>
            <w:vAlign w:val="bottom"/>
            <w:gridSpan w:val="2"/>
          </w:tcPr>
          <w:p>
            <w:pPr>
              <w:ind w:left="740"/>
              <w:spacing w:after="0"/>
              <w:rPr>
                <w:sz w:val="20"/>
                <w:szCs w:val="20"/>
                <w:color w:val="auto"/>
              </w:rPr>
            </w:pPr>
            <w:r>
              <w:rPr>
                <w:rFonts w:ascii="Arial" w:cs="Arial" w:eastAsia="Arial" w:hAnsi="Arial"/>
                <w:sz w:val="13"/>
                <w:szCs w:val="13"/>
                <w:color w:val="auto"/>
              </w:rPr>
              <w:t>—</w:t>
            </w:r>
          </w:p>
        </w:tc>
        <w:tc>
          <w:tcPr>
            <w:tcW w:w="204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1940" w:type="dxa"/>
            <w:vAlign w:val="bottom"/>
          </w:tcPr>
          <w:p>
            <w:pPr>
              <w:jc w:val="right"/>
              <w:spacing w:after="0"/>
              <w:rPr>
                <w:sz w:val="20"/>
                <w:szCs w:val="20"/>
                <w:color w:val="auto"/>
              </w:rPr>
            </w:pPr>
            <w:r>
              <w:rPr>
                <w:rFonts w:ascii="Arial" w:cs="Arial" w:eastAsia="Arial" w:hAnsi="Arial"/>
                <w:sz w:val="13"/>
                <w:szCs w:val="13"/>
                <w:color w:val="auto"/>
              </w:rPr>
              <w:t>266,639</w:t>
            </w:r>
          </w:p>
        </w:tc>
        <w:tc>
          <w:tcPr>
            <w:tcW w:w="0" w:type="dxa"/>
            <w:vAlign w:val="bottom"/>
          </w:tcPr>
          <w:p>
            <w:pPr>
              <w:spacing w:after="0"/>
              <w:rPr>
                <w:sz w:val="1"/>
                <w:szCs w:val="1"/>
                <w:color w:val="auto"/>
              </w:rPr>
            </w:pPr>
          </w:p>
        </w:tc>
      </w:tr>
      <w:tr>
        <w:trPr>
          <w:trHeight w:val="20"/>
        </w:trPr>
        <w:tc>
          <w:tcPr>
            <w:tcW w:w="3500" w:type="dxa"/>
            <w:vAlign w:val="bottom"/>
          </w:tcPr>
          <w:p>
            <w:pPr>
              <w:spacing w:after="0" w:line="20" w:lineRule="exact"/>
              <w:rPr>
                <w:sz w:val="1"/>
                <w:szCs w:val="1"/>
                <w:color w:val="auto"/>
              </w:rPr>
            </w:pPr>
          </w:p>
        </w:tc>
        <w:tc>
          <w:tcPr>
            <w:tcW w:w="17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9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21" w:lineRule="exact"/>
        <w:rPr>
          <w:sz w:val="20"/>
          <w:szCs w:val="20"/>
          <w:color w:val="auto"/>
        </w:rPr>
      </w:pPr>
    </w:p>
    <w:p>
      <w:pPr>
        <w:spacing w:after="0"/>
        <w:rPr>
          <w:sz w:val="20"/>
          <w:szCs w:val="20"/>
          <w:color w:val="auto"/>
        </w:rPr>
      </w:pPr>
      <w:r>
        <w:rPr>
          <w:rFonts w:ascii="Arial" w:cs="Arial" w:eastAsia="Arial" w:hAnsi="Arial"/>
          <w:sz w:val="13"/>
          <w:szCs w:val="13"/>
          <w:color w:val="auto"/>
        </w:rPr>
        <w:t>No stock was repurchased during the three months ended September 30, 2023.</w:t>
      </w:r>
    </w:p>
    <w:p>
      <w:pPr>
        <w:spacing w:after="0" w:line="91" w:lineRule="exact"/>
        <w:rPr>
          <w:sz w:val="20"/>
          <w:szCs w:val="20"/>
          <w:color w:val="auto"/>
        </w:rPr>
      </w:pPr>
    </w:p>
    <w:p>
      <w:pPr>
        <w:spacing w:after="0"/>
        <w:tabs>
          <w:tab w:leader="none" w:pos="520" w:val="left"/>
        </w:tabs>
        <w:rPr>
          <w:sz w:val="20"/>
          <w:szCs w:val="20"/>
          <w:color w:val="auto"/>
        </w:rPr>
      </w:pPr>
      <w:r>
        <w:rPr>
          <w:rFonts w:ascii="Arial" w:cs="Arial" w:eastAsia="Arial" w:hAnsi="Arial"/>
          <w:sz w:val="13"/>
          <w:szCs w:val="13"/>
          <w:b w:val="1"/>
          <w:bCs w:val="1"/>
          <w:color w:val="auto"/>
        </w:rPr>
        <w:t>Item 3.</w:t>
      </w:r>
      <w:r>
        <w:rPr>
          <w:sz w:val="20"/>
          <w:szCs w:val="20"/>
          <w:color w:val="auto"/>
        </w:rPr>
        <w:tab/>
      </w:r>
      <w:r>
        <w:rPr>
          <w:rFonts w:ascii="Arial" w:cs="Arial" w:eastAsia="Arial" w:hAnsi="Arial"/>
          <w:sz w:val="11"/>
          <w:szCs w:val="11"/>
          <w:b w:val="1"/>
          <w:bCs w:val="1"/>
          <w:color w:val="auto"/>
        </w:rPr>
        <w:t>Defaults Upon Senior Securities</w:t>
      </w:r>
    </w:p>
    <w:p>
      <w:pPr>
        <w:spacing w:after="0" w:line="35" w:lineRule="exact"/>
        <w:rPr>
          <w:sz w:val="20"/>
          <w:szCs w:val="20"/>
          <w:color w:val="auto"/>
        </w:rPr>
      </w:pPr>
    </w:p>
    <w:p>
      <w:pPr>
        <w:spacing w:after="0"/>
        <w:rPr>
          <w:sz w:val="20"/>
          <w:szCs w:val="20"/>
          <w:color w:val="auto"/>
        </w:rPr>
      </w:pPr>
      <w:r>
        <w:rPr>
          <w:rFonts w:ascii="Arial" w:cs="Arial" w:eastAsia="Arial" w:hAnsi="Arial"/>
          <w:sz w:val="13"/>
          <w:szCs w:val="13"/>
          <w:color w:val="auto"/>
        </w:rPr>
        <w:t>Nothing to report.</w:t>
      </w:r>
    </w:p>
    <w:p>
      <w:pPr>
        <w:spacing w:after="0" w:line="80" w:lineRule="exact"/>
        <w:rPr>
          <w:sz w:val="20"/>
          <w:szCs w:val="20"/>
          <w:color w:val="auto"/>
        </w:rPr>
      </w:pPr>
    </w:p>
    <w:p>
      <w:pPr>
        <w:spacing w:after="0"/>
        <w:tabs>
          <w:tab w:leader="none" w:pos="520" w:val="left"/>
        </w:tabs>
        <w:rPr>
          <w:sz w:val="20"/>
          <w:szCs w:val="20"/>
          <w:color w:val="auto"/>
        </w:rPr>
      </w:pPr>
      <w:r>
        <w:rPr>
          <w:rFonts w:ascii="Arial" w:cs="Arial" w:eastAsia="Arial" w:hAnsi="Arial"/>
          <w:sz w:val="13"/>
          <w:szCs w:val="13"/>
          <w:b w:val="1"/>
          <w:bCs w:val="1"/>
          <w:color w:val="auto"/>
        </w:rPr>
        <w:t>Item 4.</w:t>
      </w:r>
      <w:r>
        <w:rPr>
          <w:sz w:val="20"/>
          <w:szCs w:val="20"/>
          <w:color w:val="auto"/>
        </w:rPr>
        <w:tab/>
      </w:r>
      <w:r>
        <w:rPr>
          <w:rFonts w:ascii="Arial" w:cs="Arial" w:eastAsia="Arial" w:hAnsi="Arial"/>
          <w:sz w:val="11"/>
          <w:szCs w:val="11"/>
          <w:b w:val="1"/>
          <w:bCs w:val="1"/>
          <w:color w:val="auto"/>
        </w:rPr>
        <w:t>Mine Safety Disclosures</w:t>
      </w:r>
    </w:p>
    <w:p>
      <w:pPr>
        <w:spacing w:after="0" w:line="35" w:lineRule="exact"/>
        <w:rPr>
          <w:sz w:val="20"/>
          <w:szCs w:val="20"/>
          <w:color w:val="auto"/>
        </w:rPr>
      </w:pPr>
    </w:p>
    <w:p>
      <w:pPr>
        <w:spacing w:after="0"/>
        <w:rPr>
          <w:sz w:val="20"/>
          <w:szCs w:val="20"/>
          <w:color w:val="auto"/>
        </w:rPr>
      </w:pPr>
      <w:r>
        <w:rPr>
          <w:rFonts w:ascii="Arial" w:cs="Arial" w:eastAsia="Arial" w:hAnsi="Arial"/>
          <w:sz w:val="13"/>
          <w:szCs w:val="13"/>
          <w:color w:val="auto"/>
        </w:rPr>
        <w:t>Not applicable.</w:t>
      </w:r>
    </w:p>
    <w:p>
      <w:pPr>
        <w:spacing w:after="0" w:line="80" w:lineRule="exact"/>
        <w:rPr>
          <w:sz w:val="20"/>
          <w:szCs w:val="20"/>
          <w:color w:val="auto"/>
        </w:rPr>
      </w:pPr>
    </w:p>
    <w:p>
      <w:pPr>
        <w:spacing w:after="0"/>
        <w:tabs>
          <w:tab w:leader="none" w:pos="520" w:val="left"/>
        </w:tabs>
        <w:rPr>
          <w:sz w:val="20"/>
          <w:szCs w:val="20"/>
          <w:color w:val="auto"/>
        </w:rPr>
      </w:pPr>
      <w:r>
        <w:rPr>
          <w:rFonts w:ascii="Arial" w:cs="Arial" w:eastAsia="Arial" w:hAnsi="Arial"/>
          <w:sz w:val="13"/>
          <w:szCs w:val="13"/>
          <w:b w:val="1"/>
          <w:bCs w:val="1"/>
          <w:color w:val="auto"/>
        </w:rPr>
        <w:t>Item 5.</w:t>
      </w:r>
      <w:r>
        <w:rPr>
          <w:sz w:val="20"/>
          <w:szCs w:val="20"/>
          <w:color w:val="auto"/>
        </w:rPr>
        <w:tab/>
      </w:r>
      <w:r>
        <w:rPr>
          <w:rFonts w:ascii="Arial" w:cs="Arial" w:eastAsia="Arial" w:hAnsi="Arial"/>
          <w:sz w:val="12"/>
          <w:szCs w:val="12"/>
          <w:b w:val="1"/>
          <w:bCs w:val="1"/>
          <w:color w:val="auto"/>
        </w:rPr>
        <w:t>Other Information</w:t>
      </w:r>
    </w:p>
    <w:p>
      <w:pPr>
        <w:spacing w:after="0" w:line="45" w:lineRule="exact"/>
        <w:rPr>
          <w:sz w:val="20"/>
          <w:szCs w:val="20"/>
          <w:color w:val="auto"/>
        </w:rPr>
      </w:pPr>
    </w:p>
    <w:p>
      <w:pPr>
        <w:spacing w:after="0"/>
        <w:rPr>
          <w:sz w:val="20"/>
          <w:szCs w:val="20"/>
          <w:color w:val="auto"/>
        </w:rPr>
      </w:pPr>
      <w:r>
        <w:rPr>
          <w:rFonts w:ascii="Arial" w:cs="Arial" w:eastAsia="Arial" w:hAnsi="Arial"/>
          <w:sz w:val="13"/>
          <w:szCs w:val="13"/>
          <w:color w:val="auto"/>
        </w:rPr>
        <w:t>Nothing to report.</w:t>
      </w:r>
    </w:p>
    <w:p>
      <w:pPr>
        <w:spacing w:after="0" w:line="80" w:lineRule="exact"/>
        <w:rPr>
          <w:sz w:val="20"/>
          <w:szCs w:val="20"/>
          <w:color w:val="auto"/>
        </w:rPr>
      </w:pPr>
    </w:p>
    <w:tbl>
      <w:tblPr>
        <w:tblLayout w:type="fixed"/>
        <w:tblInd w:w="0" w:type="dxa"/>
        <w:tblCellMar>
          <w:top w:w="0" w:type="dxa"/>
          <w:left w:w="0" w:type="dxa"/>
          <w:bottom w:w="0" w:type="dxa"/>
          <w:right w:w="0" w:type="dxa"/>
        </w:tblCellMar>
      </w:tblPr>
      <w:tr>
        <w:trPr>
          <w:trHeight w:val="165"/>
        </w:trPr>
        <w:tc>
          <w:tcPr>
            <w:tcW w:w="1180" w:type="dxa"/>
            <w:vAlign w:val="bottom"/>
            <w:gridSpan w:val="2"/>
          </w:tcPr>
          <w:p>
            <w:pPr>
              <w:spacing w:after="0"/>
              <w:rPr>
                <w:sz w:val="20"/>
                <w:szCs w:val="20"/>
                <w:color w:val="auto"/>
              </w:rPr>
            </w:pPr>
            <w:r>
              <w:rPr>
                <w:rFonts w:ascii="Arial" w:cs="Arial" w:eastAsia="Arial" w:hAnsi="Arial"/>
                <w:sz w:val="13"/>
                <w:szCs w:val="13"/>
                <w:b w:val="1"/>
                <w:bCs w:val="1"/>
                <w:color w:val="auto"/>
              </w:rPr>
              <w:t>Item 6.   Exhibits</w:t>
            </w:r>
          </w:p>
        </w:tc>
        <w:tc>
          <w:tcPr>
            <w:tcW w:w="200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3140" w:type="dxa"/>
            <w:vAlign w:val="bottom"/>
          </w:tcPr>
          <w:p>
            <w:pPr>
              <w:spacing w:after="0"/>
              <w:rPr>
                <w:sz w:val="14"/>
                <w:szCs w:val="14"/>
                <w:color w:val="auto"/>
              </w:rPr>
            </w:pPr>
          </w:p>
        </w:tc>
        <w:tc>
          <w:tcPr>
            <w:tcW w:w="19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7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5"/>
        </w:trPr>
        <w:tc>
          <w:tcPr>
            <w:tcW w:w="1180" w:type="dxa"/>
            <w:vAlign w:val="bottom"/>
            <w:gridSpan w:val="2"/>
          </w:tcPr>
          <w:p>
            <w:pPr>
              <w:jc w:val="center"/>
              <w:ind w:right="100"/>
              <w:spacing w:after="0"/>
              <w:rPr>
                <w:sz w:val="20"/>
                <w:szCs w:val="20"/>
                <w:color w:val="auto"/>
              </w:rPr>
            </w:pPr>
            <w:r>
              <w:rPr>
                <w:rFonts w:ascii="Arial" w:cs="Arial" w:eastAsia="Arial" w:hAnsi="Arial"/>
                <w:sz w:val="13"/>
                <w:szCs w:val="13"/>
                <w:b w:val="1"/>
                <w:bCs w:val="1"/>
                <w:color w:val="auto"/>
                <w:w w:val="89"/>
              </w:rPr>
              <w:t>Regulation</w:t>
            </w:r>
          </w:p>
        </w:tc>
        <w:tc>
          <w:tcPr>
            <w:tcW w:w="200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5060" w:type="dxa"/>
            <w:vAlign w:val="bottom"/>
            <w:gridSpan w:val="2"/>
            <w:vMerge w:val="restart"/>
          </w:tcPr>
          <w:p>
            <w:pPr>
              <w:ind w:left="640"/>
              <w:spacing w:after="0"/>
              <w:rPr>
                <w:sz w:val="20"/>
                <w:szCs w:val="20"/>
                <w:color w:val="auto"/>
              </w:rPr>
            </w:pPr>
            <w:r>
              <w:rPr>
                <w:rFonts w:ascii="Arial" w:cs="Arial" w:eastAsia="Arial" w:hAnsi="Arial"/>
                <w:sz w:val="13"/>
                <w:szCs w:val="13"/>
                <w:b w:val="1"/>
                <w:bCs w:val="1"/>
                <w:color w:val="auto"/>
              </w:rPr>
              <w:t>Document</w:t>
            </w:r>
          </w:p>
        </w:tc>
        <w:tc>
          <w:tcPr>
            <w:tcW w:w="80" w:type="dxa"/>
            <w:vAlign w:val="bottom"/>
            <w:vMerge w:val="restart"/>
          </w:tcPr>
          <w:p>
            <w:pPr>
              <w:spacing w:after="0"/>
              <w:rPr>
                <w:sz w:val="16"/>
                <w:szCs w:val="16"/>
                <w:color w:val="auto"/>
              </w:rPr>
            </w:pPr>
          </w:p>
        </w:tc>
        <w:tc>
          <w:tcPr>
            <w:tcW w:w="1740" w:type="dxa"/>
            <w:vAlign w:val="bottom"/>
          </w:tcPr>
          <w:p>
            <w:pPr>
              <w:jc w:val="center"/>
              <w:spacing w:after="0"/>
              <w:rPr>
                <w:sz w:val="20"/>
                <w:szCs w:val="20"/>
                <w:color w:val="auto"/>
              </w:rPr>
            </w:pPr>
            <w:r>
              <w:rPr>
                <w:rFonts w:ascii="Arial" w:cs="Arial" w:eastAsia="Arial" w:hAnsi="Arial"/>
                <w:sz w:val="13"/>
                <w:szCs w:val="13"/>
                <w:b w:val="1"/>
                <w:bCs w:val="1"/>
                <w:color w:val="auto"/>
                <w:w w:val="89"/>
              </w:rPr>
              <w:t>Reference to Prior Filing or</w:t>
            </w:r>
          </w:p>
        </w:tc>
        <w:tc>
          <w:tcPr>
            <w:tcW w:w="0" w:type="dxa"/>
            <w:vAlign w:val="bottom"/>
          </w:tcPr>
          <w:p>
            <w:pPr>
              <w:spacing w:after="0"/>
              <w:rPr>
                <w:sz w:val="1"/>
                <w:szCs w:val="1"/>
                <w:color w:val="auto"/>
              </w:rPr>
            </w:pPr>
          </w:p>
        </w:tc>
      </w:tr>
      <w:tr>
        <w:trPr>
          <w:trHeight w:val="168"/>
        </w:trPr>
        <w:tc>
          <w:tcPr>
            <w:tcW w:w="108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2"/>
              </w:rPr>
              <w:t>S-K Exhibit #</w:t>
            </w:r>
          </w:p>
        </w:tc>
        <w:tc>
          <w:tcPr>
            <w:tcW w:w="100" w:type="dxa"/>
            <w:vAlign w:val="bottom"/>
          </w:tcPr>
          <w:p>
            <w:pPr>
              <w:spacing w:after="0"/>
              <w:rPr>
                <w:sz w:val="14"/>
                <w:szCs w:val="14"/>
                <w:color w:val="auto"/>
              </w:rPr>
            </w:pPr>
          </w:p>
        </w:tc>
        <w:tc>
          <w:tcPr>
            <w:tcW w:w="2000" w:type="dxa"/>
            <w:vAlign w:val="bottom"/>
            <w:tcBorders>
              <w:bottom w:val="single" w:sz="8" w:color="auto"/>
            </w:tcBorders>
          </w:tcPr>
          <w:p>
            <w:pPr>
              <w:spacing w:after="0"/>
              <w:rPr>
                <w:sz w:val="14"/>
                <w:szCs w:val="14"/>
                <w:color w:val="auto"/>
              </w:rPr>
            </w:pPr>
          </w:p>
        </w:tc>
        <w:tc>
          <w:tcPr>
            <w:tcW w:w="1220" w:type="dxa"/>
            <w:vAlign w:val="bottom"/>
            <w:tcBorders>
              <w:bottom w:val="single" w:sz="8" w:color="auto"/>
            </w:tcBorders>
          </w:tcPr>
          <w:p>
            <w:pPr>
              <w:spacing w:after="0"/>
              <w:rPr>
                <w:sz w:val="14"/>
                <w:szCs w:val="14"/>
                <w:color w:val="auto"/>
              </w:rPr>
            </w:pPr>
          </w:p>
        </w:tc>
        <w:tc>
          <w:tcPr>
            <w:tcW w:w="5060" w:type="dxa"/>
            <w:vAlign w:val="bottom"/>
            <w:tcBorders>
              <w:bottom w:val="single" w:sz="8" w:color="auto"/>
            </w:tcBorders>
            <w:gridSpan w:val="2"/>
            <w:vMerge w:val="continue"/>
          </w:tcPr>
          <w:p>
            <w:pPr>
              <w:spacing w:after="0"/>
              <w:rPr>
                <w:sz w:val="14"/>
                <w:szCs w:val="14"/>
                <w:color w:val="auto"/>
              </w:rPr>
            </w:pPr>
          </w:p>
        </w:tc>
        <w:tc>
          <w:tcPr>
            <w:tcW w:w="80" w:type="dxa"/>
            <w:vAlign w:val="bottom"/>
            <w:vMerge w:val="continue"/>
          </w:tcPr>
          <w:p>
            <w:pPr>
              <w:spacing w:after="0"/>
              <w:rPr>
                <w:sz w:val="14"/>
                <w:szCs w:val="14"/>
                <w:color w:val="auto"/>
              </w:rPr>
            </w:pPr>
          </w:p>
        </w:tc>
        <w:tc>
          <w:tcPr>
            <w:tcW w:w="174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89"/>
              </w:rPr>
              <w:t>Exhibit # Attached Hereto</w:t>
            </w:r>
          </w:p>
        </w:tc>
        <w:tc>
          <w:tcPr>
            <w:tcW w:w="0" w:type="dxa"/>
            <w:vAlign w:val="bottom"/>
          </w:tcPr>
          <w:p>
            <w:pPr>
              <w:spacing w:after="0"/>
              <w:rPr>
                <w:sz w:val="1"/>
                <w:szCs w:val="1"/>
                <w:color w:val="auto"/>
              </w:rPr>
            </w:pPr>
          </w:p>
        </w:tc>
      </w:tr>
      <w:tr>
        <w:trPr>
          <w:trHeight w:val="311"/>
        </w:trPr>
        <w:tc>
          <w:tcPr>
            <w:tcW w:w="1080" w:type="dxa"/>
            <w:vAlign w:val="bottom"/>
          </w:tcPr>
          <w:p>
            <w:pPr>
              <w:jc w:val="center"/>
              <w:spacing w:after="0"/>
              <w:rPr>
                <w:sz w:val="20"/>
                <w:szCs w:val="20"/>
                <w:color w:val="auto"/>
              </w:rPr>
            </w:pPr>
            <w:r>
              <w:rPr>
                <w:rFonts w:ascii="Arial" w:cs="Arial" w:eastAsia="Arial" w:hAnsi="Arial"/>
                <w:sz w:val="13"/>
                <w:szCs w:val="13"/>
                <w:color w:val="auto"/>
                <w:w w:val="88"/>
              </w:rPr>
              <w:t>3.1</w:t>
            </w:r>
          </w:p>
        </w:tc>
        <w:tc>
          <w:tcPr>
            <w:tcW w:w="100" w:type="dxa"/>
            <w:vAlign w:val="bottom"/>
          </w:tcPr>
          <w:p>
            <w:pPr>
              <w:spacing w:after="0"/>
              <w:rPr>
                <w:sz w:val="24"/>
                <w:szCs w:val="24"/>
                <w:color w:val="auto"/>
              </w:rPr>
            </w:pPr>
          </w:p>
        </w:tc>
        <w:tc>
          <w:tcPr>
            <w:tcW w:w="8360" w:type="dxa"/>
            <w:vAlign w:val="bottom"/>
            <w:gridSpan w:val="5"/>
          </w:tcPr>
          <w:p>
            <w:pPr>
              <w:spacing w:after="0"/>
              <w:rPr>
                <w:rFonts w:ascii="Arial" w:cs="Arial" w:eastAsia="Arial" w:hAnsi="Arial"/>
                <w:sz w:val="13"/>
                <w:szCs w:val="13"/>
                <w:color w:val="0000FF"/>
              </w:rPr>
            </w:pPr>
            <w:hyperlink r:id="rId50">
              <w:r>
                <w:rPr>
                  <w:rFonts w:ascii="Arial" w:cs="Arial" w:eastAsia="Arial" w:hAnsi="Arial"/>
                  <w:sz w:val="13"/>
                  <w:szCs w:val="13"/>
                  <w:color w:val="0000FF"/>
                </w:rPr>
                <w:t>Charter of HomeTrust Bancshares, Inc.</w:t>
              </w:r>
            </w:hyperlink>
          </w:p>
        </w:tc>
        <w:tc>
          <w:tcPr>
            <w:tcW w:w="1740" w:type="dxa"/>
            <w:vAlign w:val="bottom"/>
          </w:tcPr>
          <w:p>
            <w:pPr>
              <w:jc w:val="center"/>
              <w:spacing w:after="0"/>
              <w:rPr>
                <w:sz w:val="20"/>
                <w:szCs w:val="20"/>
                <w:color w:val="auto"/>
              </w:rPr>
            </w:pPr>
            <w:r>
              <w:rPr>
                <w:rFonts w:ascii="Arial" w:cs="Arial" w:eastAsia="Arial" w:hAnsi="Arial"/>
                <w:sz w:val="13"/>
                <w:szCs w:val="13"/>
                <w:color w:val="auto"/>
                <w:w w:val="87"/>
              </w:rPr>
              <w:t>(d)</w:t>
            </w:r>
          </w:p>
        </w:tc>
        <w:tc>
          <w:tcPr>
            <w:tcW w:w="0" w:type="dxa"/>
            <w:vAlign w:val="bottom"/>
          </w:tcPr>
          <w:p>
            <w:pPr>
              <w:spacing w:after="0"/>
              <w:rPr>
                <w:sz w:val="1"/>
                <w:szCs w:val="1"/>
                <w:color w:val="auto"/>
              </w:rPr>
            </w:pPr>
          </w:p>
        </w:tc>
      </w:tr>
      <w:tr>
        <w:trPr>
          <w:trHeight w:val="20"/>
        </w:trPr>
        <w:tc>
          <w:tcPr>
            <w:tcW w:w="10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0" w:type="dxa"/>
            <w:vAlign w:val="bottom"/>
            <w:shd w:val="clear" w:color="auto" w:fill="0000FF"/>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3140" w:type="dxa"/>
            <w:vAlign w:val="bottom"/>
          </w:tcPr>
          <w:p>
            <w:pPr>
              <w:spacing w:after="0" w:line="20" w:lineRule="exact"/>
              <w:rPr>
                <w:sz w:val="1"/>
                <w:szCs w:val="1"/>
                <w:color w:val="auto"/>
              </w:rPr>
            </w:pPr>
          </w:p>
        </w:tc>
        <w:tc>
          <w:tcPr>
            <w:tcW w:w="2000" w:type="dxa"/>
            <w:vAlign w:val="bottom"/>
            <w:gridSpan w:val="2"/>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0"/>
        </w:trPr>
        <w:tc>
          <w:tcPr>
            <w:tcW w:w="1080" w:type="dxa"/>
            <w:vAlign w:val="bottom"/>
          </w:tcPr>
          <w:p>
            <w:pPr>
              <w:jc w:val="center"/>
              <w:spacing w:after="0"/>
              <w:rPr>
                <w:sz w:val="20"/>
                <w:szCs w:val="20"/>
                <w:color w:val="auto"/>
              </w:rPr>
            </w:pPr>
            <w:r>
              <w:rPr>
                <w:rFonts w:ascii="Arial" w:cs="Arial" w:eastAsia="Arial" w:hAnsi="Arial"/>
                <w:sz w:val="13"/>
                <w:szCs w:val="13"/>
                <w:color w:val="auto"/>
                <w:w w:val="88"/>
              </w:rPr>
              <w:t>3.2</w:t>
            </w:r>
          </w:p>
        </w:tc>
        <w:tc>
          <w:tcPr>
            <w:tcW w:w="100" w:type="dxa"/>
            <w:vAlign w:val="bottom"/>
          </w:tcPr>
          <w:p>
            <w:pPr>
              <w:spacing w:after="0"/>
              <w:rPr>
                <w:sz w:val="13"/>
                <w:szCs w:val="13"/>
                <w:color w:val="auto"/>
              </w:rPr>
            </w:pPr>
          </w:p>
        </w:tc>
        <w:tc>
          <w:tcPr>
            <w:tcW w:w="3220" w:type="dxa"/>
            <w:vAlign w:val="bottom"/>
            <w:tcBorders>
              <w:bottom w:val="single" w:sz="8" w:color="0000FF"/>
            </w:tcBorders>
            <w:gridSpan w:val="2"/>
          </w:tcPr>
          <w:p>
            <w:pPr>
              <w:spacing w:after="0"/>
              <w:rPr>
                <w:sz w:val="20"/>
                <w:szCs w:val="20"/>
                <w:color w:val="auto"/>
              </w:rPr>
            </w:pPr>
            <w:r>
              <w:rPr>
                <w:rFonts w:ascii="Arial" w:cs="Arial" w:eastAsia="Arial" w:hAnsi="Arial"/>
                <w:sz w:val="13"/>
                <w:szCs w:val="13"/>
                <w:color w:val="0000FF"/>
                <w:w w:val="87"/>
              </w:rPr>
              <w:t>Amended and Restated Bylaws of HomeTrust Bancshares, Inc.</w:t>
            </w:r>
          </w:p>
        </w:tc>
        <w:tc>
          <w:tcPr>
            <w:tcW w:w="5140" w:type="dxa"/>
            <w:vAlign w:val="bottom"/>
            <w:gridSpan w:val="3"/>
          </w:tcPr>
          <w:p>
            <w:pPr>
              <w:spacing w:after="0"/>
              <w:rPr>
                <w:sz w:val="13"/>
                <w:szCs w:val="13"/>
                <w:color w:val="auto"/>
              </w:rPr>
            </w:pPr>
          </w:p>
        </w:tc>
        <w:tc>
          <w:tcPr>
            <w:tcW w:w="1740" w:type="dxa"/>
            <w:vAlign w:val="bottom"/>
          </w:tcPr>
          <w:p>
            <w:pPr>
              <w:jc w:val="right"/>
              <w:ind w:right="716"/>
              <w:spacing w:after="0"/>
              <w:rPr>
                <w:sz w:val="20"/>
                <w:szCs w:val="20"/>
                <w:color w:val="auto"/>
              </w:rPr>
            </w:pPr>
            <w:r>
              <w:rPr>
                <w:rFonts w:ascii="Arial" w:cs="Arial" w:eastAsia="Arial" w:hAnsi="Arial"/>
                <w:sz w:val="13"/>
                <w:szCs w:val="13"/>
                <w:color w:val="auto"/>
              </w:rPr>
              <w:t>3.2</w:t>
            </w:r>
          </w:p>
        </w:tc>
        <w:tc>
          <w:tcPr>
            <w:tcW w:w="0" w:type="dxa"/>
            <w:vAlign w:val="bottom"/>
          </w:tcPr>
          <w:p>
            <w:pPr>
              <w:spacing w:after="0"/>
              <w:rPr>
                <w:sz w:val="1"/>
                <w:szCs w:val="1"/>
                <w:color w:val="auto"/>
              </w:rPr>
            </w:pPr>
          </w:p>
        </w:tc>
      </w:tr>
      <w:tr>
        <w:trPr>
          <w:trHeight w:val="150"/>
        </w:trPr>
        <w:tc>
          <w:tcPr>
            <w:tcW w:w="1080" w:type="dxa"/>
            <w:vAlign w:val="bottom"/>
          </w:tcPr>
          <w:p>
            <w:pPr>
              <w:jc w:val="center"/>
              <w:spacing w:after="0"/>
              <w:rPr>
                <w:sz w:val="20"/>
                <w:szCs w:val="20"/>
                <w:color w:val="auto"/>
              </w:rPr>
            </w:pPr>
            <w:r>
              <w:rPr>
                <w:rFonts w:ascii="Arial" w:cs="Arial" w:eastAsia="Arial" w:hAnsi="Arial"/>
                <w:sz w:val="13"/>
                <w:szCs w:val="13"/>
                <w:color w:val="auto"/>
                <w:w w:val="86"/>
              </w:rPr>
              <w:t>10.1</w:t>
            </w:r>
          </w:p>
        </w:tc>
        <w:tc>
          <w:tcPr>
            <w:tcW w:w="100" w:type="dxa"/>
            <w:vAlign w:val="bottom"/>
          </w:tcPr>
          <w:p>
            <w:pPr>
              <w:spacing w:after="0"/>
              <w:rPr>
                <w:sz w:val="13"/>
                <w:szCs w:val="13"/>
                <w:color w:val="auto"/>
              </w:rPr>
            </w:pPr>
          </w:p>
        </w:tc>
        <w:tc>
          <w:tcPr>
            <w:tcW w:w="8360" w:type="dxa"/>
            <w:vAlign w:val="bottom"/>
            <w:gridSpan w:val="5"/>
          </w:tcPr>
          <w:p>
            <w:pPr>
              <w:spacing w:after="0"/>
              <w:rPr>
                <w:sz w:val="20"/>
                <w:szCs w:val="20"/>
                <w:color w:val="auto"/>
              </w:rPr>
            </w:pPr>
            <w:r>
              <w:rPr>
                <w:rFonts w:ascii="Arial" w:cs="Arial" w:eastAsia="Arial" w:hAnsi="Arial"/>
                <w:sz w:val="13"/>
                <w:szCs w:val="13"/>
                <w:color w:val="0000FF"/>
              </w:rPr>
              <w:t>HomeTrust Bancshares, Inc. Senior Leadership Incentive Plan (formerly known as Operating Committee Incentive Program)</w:t>
            </w:r>
          </w:p>
        </w:tc>
        <w:tc>
          <w:tcPr>
            <w:tcW w:w="1740" w:type="dxa"/>
            <w:vAlign w:val="bottom"/>
          </w:tcPr>
          <w:p>
            <w:pPr>
              <w:jc w:val="right"/>
              <w:ind w:right="696"/>
              <w:spacing w:after="0"/>
              <w:rPr>
                <w:sz w:val="20"/>
                <w:szCs w:val="20"/>
                <w:color w:val="auto"/>
              </w:rPr>
            </w:pPr>
            <w:r>
              <w:rPr>
                <w:rFonts w:ascii="Arial" w:cs="Arial" w:eastAsia="Arial" w:hAnsi="Arial"/>
                <w:sz w:val="13"/>
                <w:szCs w:val="13"/>
                <w:color w:val="auto"/>
              </w:rPr>
              <w:t>10.1</w:t>
            </w:r>
          </w:p>
        </w:tc>
        <w:tc>
          <w:tcPr>
            <w:tcW w:w="0" w:type="dxa"/>
            <w:vAlign w:val="bottom"/>
          </w:tcPr>
          <w:p>
            <w:pPr>
              <w:spacing w:after="0"/>
              <w:rPr>
                <w:sz w:val="1"/>
                <w:szCs w:val="1"/>
                <w:color w:val="auto"/>
              </w:rPr>
            </w:pPr>
          </w:p>
        </w:tc>
      </w:tr>
      <w:tr>
        <w:trPr>
          <w:trHeight w:val="20"/>
        </w:trPr>
        <w:tc>
          <w:tcPr>
            <w:tcW w:w="10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360" w:type="dxa"/>
            <w:vAlign w:val="bottom"/>
            <w:gridSpan w:val="3"/>
            <w:shd w:val="clear" w:color="auto" w:fill="0000FF"/>
          </w:tcPr>
          <w:p>
            <w:pPr>
              <w:spacing w:after="0" w:line="20" w:lineRule="exact"/>
              <w:rPr>
                <w:sz w:val="1"/>
                <w:szCs w:val="1"/>
                <w:color w:val="auto"/>
              </w:rPr>
            </w:pPr>
          </w:p>
        </w:tc>
        <w:tc>
          <w:tcPr>
            <w:tcW w:w="2000" w:type="dxa"/>
            <w:vAlign w:val="bottom"/>
            <w:gridSpan w:val="2"/>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0"/>
        </w:trPr>
        <w:tc>
          <w:tcPr>
            <w:tcW w:w="1080" w:type="dxa"/>
            <w:vAlign w:val="bottom"/>
          </w:tcPr>
          <w:p>
            <w:pPr>
              <w:jc w:val="center"/>
              <w:spacing w:after="0"/>
              <w:rPr>
                <w:sz w:val="20"/>
                <w:szCs w:val="20"/>
                <w:color w:val="auto"/>
              </w:rPr>
            </w:pPr>
            <w:r>
              <w:rPr>
                <w:rFonts w:ascii="Arial" w:cs="Arial" w:eastAsia="Arial" w:hAnsi="Arial"/>
                <w:sz w:val="13"/>
                <w:szCs w:val="13"/>
                <w:color w:val="auto"/>
                <w:w w:val="86"/>
              </w:rPr>
              <w:t>10.2</w:t>
            </w:r>
          </w:p>
        </w:tc>
        <w:tc>
          <w:tcPr>
            <w:tcW w:w="100" w:type="dxa"/>
            <w:vAlign w:val="bottom"/>
          </w:tcPr>
          <w:p>
            <w:pPr>
              <w:spacing w:after="0"/>
              <w:rPr>
                <w:sz w:val="13"/>
                <w:szCs w:val="13"/>
                <w:color w:val="auto"/>
              </w:rPr>
            </w:pPr>
          </w:p>
        </w:tc>
        <w:tc>
          <w:tcPr>
            <w:tcW w:w="8360" w:type="dxa"/>
            <w:vAlign w:val="bottom"/>
            <w:gridSpan w:val="5"/>
          </w:tcPr>
          <w:p>
            <w:pPr>
              <w:spacing w:after="0"/>
              <w:rPr>
                <w:rFonts w:ascii="Arial" w:cs="Arial" w:eastAsia="Arial" w:hAnsi="Arial"/>
                <w:sz w:val="13"/>
                <w:szCs w:val="13"/>
                <w:color w:val="0000FF"/>
              </w:rPr>
            </w:pPr>
            <w:hyperlink r:id="rId51">
              <w:r>
                <w:rPr>
                  <w:rFonts w:ascii="Arial" w:cs="Arial" w:eastAsia="Arial" w:hAnsi="Arial"/>
                  <w:sz w:val="13"/>
                  <w:szCs w:val="13"/>
                  <w:color w:val="0000FF"/>
                </w:rPr>
                <w:t>Amended and Restated Employment and Transition Agreement between HomeTrust Bancshares, Inc. and Dana L. Stonestreet</w:t>
              </w:r>
            </w:hyperlink>
          </w:p>
        </w:tc>
        <w:tc>
          <w:tcPr>
            <w:tcW w:w="1740" w:type="dxa"/>
            <w:vAlign w:val="bottom"/>
          </w:tcPr>
          <w:p>
            <w:pPr>
              <w:jc w:val="center"/>
              <w:spacing w:after="0"/>
              <w:rPr>
                <w:sz w:val="20"/>
                <w:szCs w:val="20"/>
                <w:color w:val="auto"/>
              </w:rPr>
            </w:pPr>
            <w:r>
              <w:rPr>
                <w:rFonts w:ascii="Arial" w:cs="Arial" w:eastAsia="Arial" w:hAnsi="Arial"/>
                <w:sz w:val="13"/>
                <w:szCs w:val="13"/>
                <w:color w:val="auto"/>
                <w:w w:val="87"/>
              </w:rPr>
              <w:t>(a)</w:t>
            </w:r>
          </w:p>
        </w:tc>
        <w:tc>
          <w:tcPr>
            <w:tcW w:w="0" w:type="dxa"/>
            <w:vAlign w:val="bottom"/>
          </w:tcPr>
          <w:p>
            <w:pPr>
              <w:spacing w:after="0"/>
              <w:rPr>
                <w:sz w:val="1"/>
                <w:szCs w:val="1"/>
                <w:color w:val="auto"/>
              </w:rPr>
            </w:pPr>
          </w:p>
        </w:tc>
      </w:tr>
      <w:tr>
        <w:trPr>
          <w:trHeight w:val="20"/>
        </w:trPr>
        <w:tc>
          <w:tcPr>
            <w:tcW w:w="10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0" w:type="dxa"/>
            <w:vAlign w:val="bottom"/>
            <w:shd w:val="clear" w:color="auto" w:fill="0000FF"/>
          </w:tcPr>
          <w:p>
            <w:pPr>
              <w:spacing w:after="0" w:line="20" w:lineRule="exact"/>
              <w:rPr>
                <w:sz w:val="1"/>
                <w:szCs w:val="1"/>
                <w:color w:val="auto"/>
              </w:rPr>
            </w:pPr>
          </w:p>
        </w:tc>
        <w:tc>
          <w:tcPr>
            <w:tcW w:w="1220" w:type="dxa"/>
            <w:vAlign w:val="bottom"/>
            <w:shd w:val="clear" w:color="auto" w:fill="0000FF"/>
          </w:tcPr>
          <w:p>
            <w:pPr>
              <w:spacing w:after="0" w:line="20" w:lineRule="exact"/>
              <w:rPr>
                <w:sz w:val="1"/>
                <w:szCs w:val="1"/>
                <w:color w:val="auto"/>
              </w:rPr>
            </w:pPr>
          </w:p>
        </w:tc>
        <w:tc>
          <w:tcPr>
            <w:tcW w:w="3140" w:type="dxa"/>
            <w:vAlign w:val="bottom"/>
            <w:shd w:val="clear" w:color="auto" w:fill="0000FF"/>
          </w:tcPr>
          <w:p>
            <w:pPr>
              <w:spacing w:after="0" w:line="20" w:lineRule="exact"/>
              <w:rPr>
                <w:sz w:val="1"/>
                <w:szCs w:val="1"/>
                <w:color w:val="auto"/>
              </w:rPr>
            </w:pPr>
          </w:p>
        </w:tc>
        <w:tc>
          <w:tcPr>
            <w:tcW w:w="1920" w:type="dxa"/>
            <w:vAlign w:val="bottom"/>
            <w:tcBorders>
              <w:left w:val="single" w:sz="8" w:color="0000FF"/>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2">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734" w:right="319" w:bottom="1440" w:gutter="0" w:footer="0" w:header="0"/>
        </w:sectPr>
      </w:pPr>
    </w:p>
    <w:bookmarkStart w:id="43" w:name="page44"/>
    <w:bookmarkEnd w:id="43"/>
    <w:tbl>
      <w:tblPr>
        <w:tblLayout w:type="fixed"/>
        <w:tblInd w:w="0" w:type="dxa"/>
        <w:tblCellMar>
          <w:top w:w="0" w:type="dxa"/>
          <w:left w:w="0" w:type="dxa"/>
          <w:bottom w:w="0" w:type="dxa"/>
          <w:right w:w="0" w:type="dxa"/>
        </w:tblCellMar>
      </w:tblPr>
      <w:tr>
        <w:trPr>
          <w:trHeight w:val="149"/>
        </w:trPr>
        <w:tc>
          <w:tcPr>
            <w:tcW w:w="1180" w:type="dxa"/>
            <w:vAlign w:val="bottom"/>
            <w:gridSpan w:val="2"/>
          </w:tcPr>
          <w:p>
            <w:pPr>
              <w:jc w:val="center"/>
              <w:ind w:right="100"/>
              <w:spacing w:after="0"/>
              <w:rPr>
                <w:sz w:val="20"/>
                <w:szCs w:val="20"/>
                <w:color w:val="auto"/>
              </w:rPr>
            </w:pPr>
            <w:r>
              <w:rPr>
                <w:rFonts w:ascii="Arial" w:cs="Arial" w:eastAsia="Arial" w:hAnsi="Arial"/>
                <w:sz w:val="13"/>
                <w:szCs w:val="13"/>
                <w:b w:val="1"/>
                <w:bCs w:val="1"/>
                <w:color w:val="auto"/>
                <w:w w:val="89"/>
              </w:rPr>
              <w:t>Regulation</w:t>
            </w:r>
          </w:p>
        </w:tc>
        <w:tc>
          <w:tcPr>
            <w:tcW w:w="14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440" w:type="dxa"/>
            <w:vAlign w:val="bottom"/>
            <w:gridSpan w:val="16"/>
            <w:vMerge w:val="restart"/>
          </w:tcPr>
          <w:p>
            <w:pPr>
              <w:ind w:left="20"/>
              <w:spacing w:after="0"/>
              <w:rPr>
                <w:sz w:val="20"/>
                <w:szCs w:val="20"/>
                <w:color w:val="auto"/>
              </w:rPr>
            </w:pPr>
            <w:r>
              <w:rPr>
                <w:rFonts w:ascii="Arial" w:cs="Arial" w:eastAsia="Arial" w:hAnsi="Arial"/>
                <w:sz w:val="13"/>
                <w:szCs w:val="13"/>
                <w:b w:val="1"/>
                <w:bCs w:val="1"/>
                <w:color w:val="auto"/>
              </w:rPr>
              <w:t>Document</w:t>
            </w:r>
          </w:p>
        </w:tc>
        <w:tc>
          <w:tcPr>
            <w:tcW w:w="0" w:type="dxa"/>
            <w:vAlign w:val="bottom"/>
          </w:tcPr>
          <w:p>
            <w:pPr>
              <w:spacing w:after="0"/>
              <w:rPr>
                <w:sz w:val="1"/>
                <w:szCs w:val="1"/>
                <w:color w:val="auto"/>
              </w:rPr>
            </w:pPr>
          </w:p>
        </w:tc>
      </w:tr>
      <w:tr>
        <w:trPr>
          <w:trHeight w:val="168"/>
        </w:trPr>
        <w:tc>
          <w:tcPr>
            <w:tcW w:w="1180" w:type="dxa"/>
            <w:vAlign w:val="bottom"/>
            <w:gridSpan w:val="2"/>
          </w:tcPr>
          <w:p>
            <w:pPr>
              <w:jc w:val="center"/>
              <w:ind w:right="80"/>
              <w:spacing w:after="0"/>
              <w:rPr>
                <w:sz w:val="20"/>
                <w:szCs w:val="20"/>
                <w:color w:val="auto"/>
              </w:rPr>
            </w:pPr>
            <w:r>
              <w:rPr>
                <w:rFonts w:ascii="Arial" w:cs="Arial" w:eastAsia="Arial" w:hAnsi="Arial"/>
                <w:sz w:val="13"/>
                <w:szCs w:val="13"/>
                <w:b w:val="1"/>
                <w:bCs w:val="1"/>
                <w:color w:val="auto"/>
                <w:w w:val="92"/>
              </w:rPr>
              <w:t>S-K Exhibit #</w:t>
            </w:r>
          </w:p>
        </w:tc>
        <w:tc>
          <w:tcPr>
            <w:tcW w:w="14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440" w:type="dxa"/>
            <w:vAlign w:val="bottom"/>
            <w:gridSpan w:val="16"/>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3"/>
        </w:trPr>
        <w:tc>
          <w:tcPr>
            <w:tcW w:w="1080" w:type="dxa"/>
            <w:vAlign w:val="bottom"/>
            <w:tcBorders>
              <w:top w:val="single" w:sz="8" w:color="auto"/>
            </w:tcBorders>
          </w:tcPr>
          <w:p>
            <w:pPr>
              <w:jc w:val="center"/>
              <w:spacing w:after="0"/>
              <w:rPr>
                <w:sz w:val="20"/>
                <w:szCs w:val="20"/>
                <w:color w:val="auto"/>
              </w:rPr>
            </w:pPr>
            <w:r>
              <w:rPr>
                <w:rFonts w:ascii="Arial" w:cs="Arial" w:eastAsia="Arial" w:hAnsi="Arial"/>
                <w:sz w:val="13"/>
                <w:szCs w:val="13"/>
                <w:color w:val="auto"/>
                <w:w w:val="86"/>
              </w:rPr>
              <w:t>10.3</w:t>
            </w:r>
          </w:p>
        </w:tc>
        <w:tc>
          <w:tcPr>
            <w:tcW w:w="100" w:type="dxa"/>
            <w:vAlign w:val="bottom"/>
          </w:tcPr>
          <w:p>
            <w:pPr>
              <w:spacing w:after="0"/>
              <w:rPr>
                <w:sz w:val="14"/>
                <w:szCs w:val="14"/>
                <w:color w:val="auto"/>
              </w:rPr>
            </w:pPr>
          </w:p>
        </w:tc>
        <w:tc>
          <w:tcPr>
            <w:tcW w:w="5740" w:type="dxa"/>
            <w:vAlign w:val="bottom"/>
            <w:tcBorders>
              <w:top w:val="single" w:sz="8" w:color="auto"/>
              <w:bottom w:val="single" w:sz="8" w:color="0000FF"/>
            </w:tcBorders>
            <w:gridSpan w:val="32"/>
          </w:tcPr>
          <w:p>
            <w:pPr>
              <w:spacing w:after="0"/>
              <w:rPr>
                <w:rFonts w:ascii="Arial" w:cs="Arial" w:eastAsia="Arial" w:hAnsi="Arial"/>
                <w:sz w:val="13"/>
                <w:szCs w:val="13"/>
                <w:color w:val="0000FF"/>
                <w:w w:val="87"/>
              </w:rPr>
            </w:pPr>
            <w:hyperlink r:id="rId53">
              <w:r>
                <w:rPr>
                  <w:rFonts w:ascii="Arial" w:cs="Arial" w:eastAsia="Arial" w:hAnsi="Arial"/>
                  <w:sz w:val="13"/>
                  <w:szCs w:val="13"/>
                  <w:color w:val="0000FF"/>
                  <w:w w:val="87"/>
                </w:rPr>
                <w:t>Amended and Restated Employment Agreement between HomeTrust Bancshares, Inc. and C. Hunter Westbrook</w:t>
              </w:r>
            </w:hyperlink>
          </w:p>
        </w:tc>
        <w:tc>
          <w:tcPr>
            <w:tcW w:w="2540" w:type="dxa"/>
            <w:vAlign w:val="bottom"/>
            <w:tcBorders>
              <w:top w:val="single" w:sz="8" w:color="auto"/>
            </w:tcBorders>
            <w:gridSpan w:val="4"/>
          </w:tcPr>
          <w:p>
            <w:pPr>
              <w:spacing w:after="0"/>
              <w:rPr>
                <w:sz w:val="14"/>
                <w:szCs w:val="14"/>
                <w:color w:val="auto"/>
              </w:rPr>
            </w:pPr>
          </w:p>
        </w:tc>
        <w:tc>
          <w:tcPr>
            <w:tcW w:w="0" w:type="dxa"/>
            <w:vAlign w:val="bottom"/>
          </w:tcPr>
          <w:p>
            <w:pPr>
              <w:spacing w:after="0"/>
              <w:rPr>
                <w:sz w:val="1"/>
                <w:szCs w:val="1"/>
                <w:color w:val="auto"/>
              </w:rPr>
            </w:pPr>
          </w:p>
        </w:tc>
      </w:tr>
      <w:tr>
        <w:trPr>
          <w:trHeight w:val="150"/>
        </w:trPr>
        <w:tc>
          <w:tcPr>
            <w:tcW w:w="1180" w:type="dxa"/>
            <w:vAlign w:val="bottom"/>
            <w:gridSpan w:val="2"/>
          </w:tcPr>
          <w:p>
            <w:pPr>
              <w:jc w:val="center"/>
              <w:ind w:right="100"/>
              <w:spacing w:after="0"/>
              <w:rPr>
                <w:sz w:val="20"/>
                <w:szCs w:val="20"/>
                <w:color w:val="auto"/>
              </w:rPr>
            </w:pPr>
            <w:r>
              <w:rPr>
                <w:rFonts w:ascii="Arial" w:cs="Arial" w:eastAsia="Arial" w:hAnsi="Arial"/>
                <w:sz w:val="13"/>
                <w:szCs w:val="13"/>
                <w:color w:val="auto"/>
                <w:w w:val="94"/>
              </w:rPr>
              <w:t>10.3A</w:t>
            </w:r>
          </w:p>
        </w:tc>
        <w:tc>
          <w:tcPr>
            <w:tcW w:w="8280" w:type="dxa"/>
            <w:vAlign w:val="bottom"/>
            <w:gridSpan w:val="36"/>
          </w:tcPr>
          <w:p>
            <w:pPr>
              <w:spacing w:after="0"/>
              <w:rPr>
                <w:rFonts w:ascii="Arial" w:cs="Arial" w:eastAsia="Arial" w:hAnsi="Arial"/>
                <w:sz w:val="13"/>
                <w:szCs w:val="13"/>
                <w:color w:val="0000FF"/>
              </w:rPr>
            </w:pPr>
            <w:hyperlink r:id="rId54">
              <w:r>
                <w:rPr>
                  <w:rFonts w:ascii="Arial" w:cs="Arial" w:eastAsia="Arial" w:hAnsi="Arial"/>
                  <w:sz w:val="13"/>
                  <w:szCs w:val="13"/>
                  <w:color w:val="0000FF"/>
                </w:rPr>
                <w:t>Amendment No. 1 to Amended and Restated Employment Agreement between HomeTrust Bancshares, Inc. and C. Hunter Westbrook</w:t>
              </w:r>
            </w:hyperlink>
          </w:p>
        </w:tc>
        <w:tc>
          <w:tcPr>
            <w:tcW w:w="0" w:type="dxa"/>
            <w:vAlign w:val="bottom"/>
          </w:tcPr>
          <w:p>
            <w:pPr>
              <w:spacing w:after="0"/>
              <w:rPr>
                <w:sz w:val="1"/>
                <w:szCs w:val="1"/>
                <w:color w:val="auto"/>
              </w:rPr>
            </w:pPr>
          </w:p>
        </w:tc>
      </w:tr>
      <w:tr>
        <w:trPr>
          <w:trHeight w:val="20"/>
        </w:trPr>
        <w:tc>
          <w:tcPr>
            <w:tcW w:w="1180" w:type="dxa"/>
            <w:vAlign w:val="bottom"/>
            <w:gridSpan w:val="2"/>
          </w:tcPr>
          <w:p>
            <w:pPr>
              <w:spacing w:after="0" w:line="20" w:lineRule="exact"/>
              <w:rPr>
                <w:sz w:val="1"/>
                <w:szCs w:val="1"/>
                <w:color w:val="auto"/>
              </w:rPr>
            </w:pPr>
          </w:p>
        </w:tc>
        <w:tc>
          <w:tcPr>
            <w:tcW w:w="1420" w:type="dxa"/>
            <w:vAlign w:val="bottom"/>
            <w:shd w:val="clear" w:color="auto" w:fill="0000FF"/>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80" w:type="dxa"/>
            <w:vAlign w:val="bottom"/>
            <w:tcBorders>
              <w:right w:val="single" w:sz="8" w:color="0000FF"/>
            </w:tcBorders>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000" w:type="dxa"/>
            <w:vAlign w:val="bottom"/>
            <w:gridSpan w:val="2"/>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0"/>
        </w:trPr>
        <w:tc>
          <w:tcPr>
            <w:tcW w:w="1180" w:type="dxa"/>
            <w:vAlign w:val="bottom"/>
            <w:gridSpan w:val="2"/>
          </w:tcPr>
          <w:p>
            <w:pPr>
              <w:jc w:val="center"/>
              <w:ind w:right="80"/>
              <w:spacing w:after="0"/>
              <w:rPr>
                <w:sz w:val="20"/>
                <w:szCs w:val="20"/>
                <w:color w:val="auto"/>
              </w:rPr>
            </w:pPr>
            <w:r>
              <w:rPr>
                <w:rFonts w:ascii="Arial" w:cs="Arial" w:eastAsia="Arial" w:hAnsi="Arial"/>
                <w:sz w:val="13"/>
                <w:szCs w:val="13"/>
                <w:color w:val="auto"/>
                <w:w w:val="88"/>
              </w:rPr>
              <w:t>10.3B</w:t>
            </w:r>
          </w:p>
        </w:tc>
        <w:tc>
          <w:tcPr>
            <w:tcW w:w="8280" w:type="dxa"/>
            <w:vAlign w:val="bottom"/>
            <w:gridSpan w:val="36"/>
          </w:tcPr>
          <w:p>
            <w:pPr>
              <w:spacing w:after="0"/>
              <w:rPr>
                <w:rFonts w:ascii="Arial" w:cs="Arial" w:eastAsia="Arial" w:hAnsi="Arial"/>
                <w:sz w:val="13"/>
                <w:szCs w:val="13"/>
                <w:color w:val="0000FF"/>
              </w:rPr>
            </w:pPr>
            <w:hyperlink r:id="rId55">
              <w:r>
                <w:rPr>
                  <w:rFonts w:ascii="Arial" w:cs="Arial" w:eastAsia="Arial" w:hAnsi="Arial"/>
                  <w:sz w:val="13"/>
                  <w:szCs w:val="13"/>
                  <w:color w:val="0000FF"/>
                </w:rPr>
                <w:t>Amendment No. 2 to Amended and Restated Employment Agreement between HomeTrust Bancshares, Inc. and C. Hunter Westbrook</w:t>
              </w:r>
            </w:hyperlink>
          </w:p>
        </w:tc>
        <w:tc>
          <w:tcPr>
            <w:tcW w:w="0" w:type="dxa"/>
            <w:vAlign w:val="bottom"/>
          </w:tcPr>
          <w:p>
            <w:pPr>
              <w:spacing w:after="0"/>
              <w:rPr>
                <w:sz w:val="1"/>
                <w:szCs w:val="1"/>
                <w:color w:val="auto"/>
              </w:rPr>
            </w:pPr>
          </w:p>
        </w:tc>
      </w:tr>
      <w:tr>
        <w:trPr>
          <w:trHeight w:val="20"/>
        </w:trPr>
        <w:tc>
          <w:tcPr>
            <w:tcW w:w="1180" w:type="dxa"/>
            <w:vAlign w:val="bottom"/>
            <w:gridSpan w:val="2"/>
          </w:tcPr>
          <w:p>
            <w:pPr>
              <w:spacing w:after="0" w:line="20" w:lineRule="exact"/>
              <w:rPr>
                <w:sz w:val="1"/>
                <w:szCs w:val="1"/>
                <w:color w:val="auto"/>
              </w:rPr>
            </w:pPr>
          </w:p>
        </w:tc>
        <w:tc>
          <w:tcPr>
            <w:tcW w:w="1420" w:type="dxa"/>
            <w:vAlign w:val="bottom"/>
            <w:shd w:val="clear" w:color="auto" w:fill="0000FF"/>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80" w:type="dxa"/>
            <w:vAlign w:val="bottom"/>
            <w:tcBorders>
              <w:right w:val="single" w:sz="8" w:color="0000FF"/>
            </w:tcBorders>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000" w:type="dxa"/>
            <w:vAlign w:val="bottom"/>
            <w:gridSpan w:val="2"/>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0"/>
        </w:trPr>
        <w:tc>
          <w:tcPr>
            <w:tcW w:w="1180" w:type="dxa"/>
            <w:vAlign w:val="bottom"/>
            <w:gridSpan w:val="2"/>
          </w:tcPr>
          <w:p>
            <w:pPr>
              <w:jc w:val="center"/>
              <w:ind w:right="80"/>
              <w:spacing w:after="0"/>
              <w:rPr>
                <w:sz w:val="20"/>
                <w:szCs w:val="20"/>
                <w:color w:val="auto"/>
              </w:rPr>
            </w:pPr>
            <w:r>
              <w:rPr>
                <w:rFonts w:ascii="Arial" w:cs="Arial" w:eastAsia="Arial" w:hAnsi="Arial"/>
                <w:sz w:val="13"/>
                <w:szCs w:val="13"/>
                <w:color w:val="auto"/>
                <w:w w:val="86"/>
              </w:rPr>
              <w:t>10.3C</w:t>
            </w:r>
          </w:p>
        </w:tc>
        <w:tc>
          <w:tcPr>
            <w:tcW w:w="8280" w:type="dxa"/>
            <w:vAlign w:val="bottom"/>
            <w:gridSpan w:val="36"/>
          </w:tcPr>
          <w:p>
            <w:pPr>
              <w:spacing w:after="0"/>
              <w:rPr>
                <w:rFonts w:ascii="Arial" w:cs="Arial" w:eastAsia="Arial" w:hAnsi="Arial"/>
                <w:sz w:val="13"/>
                <w:szCs w:val="13"/>
                <w:color w:val="0000FF"/>
              </w:rPr>
            </w:pPr>
            <w:hyperlink r:id="rId56">
              <w:r>
                <w:rPr>
                  <w:rFonts w:ascii="Arial" w:cs="Arial" w:eastAsia="Arial" w:hAnsi="Arial"/>
                  <w:sz w:val="13"/>
                  <w:szCs w:val="13"/>
                  <w:color w:val="0000FF"/>
                </w:rPr>
                <w:t>Amendment No. 3 to Amended and Restated Employment Agreement between HomeTrust Bancshares, Inc. and C. Hunter Westbrook</w:t>
              </w:r>
            </w:hyperlink>
          </w:p>
        </w:tc>
        <w:tc>
          <w:tcPr>
            <w:tcW w:w="0" w:type="dxa"/>
            <w:vAlign w:val="bottom"/>
          </w:tcPr>
          <w:p>
            <w:pPr>
              <w:spacing w:after="0"/>
              <w:rPr>
                <w:sz w:val="1"/>
                <w:szCs w:val="1"/>
                <w:color w:val="auto"/>
              </w:rPr>
            </w:pPr>
          </w:p>
        </w:tc>
      </w:tr>
      <w:tr>
        <w:trPr>
          <w:trHeight w:val="20"/>
        </w:trPr>
        <w:tc>
          <w:tcPr>
            <w:tcW w:w="1180" w:type="dxa"/>
            <w:vAlign w:val="bottom"/>
            <w:gridSpan w:val="2"/>
          </w:tcPr>
          <w:p>
            <w:pPr>
              <w:spacing w:after="0" w:line="20" w:lineRule="exact"/>
              <w:rPr>
                <w:sz w:val="1"/>
                <w:szCs w:val="1"/>
                <w:color w:val="auto"/>
              </w:rPr>
            </w:pPr>
          </w:p>
        </w:tc>
        <w:tc>
          <w:tcPr>
            <w:tcW w:w="1420" w:type="dxa"/>
            <w:vAlign w:val="bottom"/>
            <w:shd w:val="clear" w:color="auto" w:fill="0000FF"/>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80" w:type="dxa"/>
            <w:vAlign w:val="bottom"/>
            <w:tcBorders>
              <w:right w:val="single" w:sz="8" w:color="0000FF"/>
            </w:tcBorders>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000" w:type="dxa"/>
            <w:vAlign w:val="bottom"/>
            <w:gridSpan w:val="2"/>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0"/>
        </w:trPr>
        <w:tc>
          <w:tcPr>
            <w:tcW w:w="1180" w:type="dxa"/>
            <w:vAlign w:val="bottom"/>
            <w:gridSpan w:val="2"/>
          </w:tcPr>
          <w:p>
            <w:pPr>
              <w:jc w:val="center"/>
              <w:ind w:right="100"/>
              <w:spacing w:after="0"/>
              <w:rPr>
                <w:sz w:val="20"/>
                <w:szCs w:val="20"/>
                <w:color w:val="auto"/>
              </w:rPr>
            </w:pPr>
            <w:r>
              <w:rPr>
                <w:rFonts w:ascii="Arial" w:cs="Arial" w:eastAsia="Arial" w:hAnsi="Arial"/>
                <w:sz w:val="13"/>
                <w:szCs w:val="13"/>
                <w:color w:val="auto"/>
                <w:w w:val="92"/>
              </w:rPr>
              <w:t>10.3D</w:t>
            </w:r>
          </w:p>
        </w:tc>
        <w:tc>
          <w:tcPr>
            <w:tcW w:w="8280" w:type="dxa"/>
            <w:vAlign w:val="bottom"/>
            <w:gridSpan w:val="36"/>
          </w:tcPr>
          <w:p>
            <w:pPr>
              <w:spacing w:after="0"/>
              <w:rPr>
                <w:rFonts w:ascii="Arial" w:cs="Arial" w:eastAsia="Arial" w:hAnsi="Arial"/>
                <w:sz w:val="13"/>
                <w:szCs w:val="13"/>
                <w:color w:val="0000FF"/>
              </w:rPr>
            </w:pPr>
            <w:hyperlink r:id="rId57">
              <w:r>
                <w:rPr>
                  <w:rFonts w:ascii="Arial" w:cs="Arial" w:eastAsia="Arial" w:hAnsi="Arial"/>
                  <w:sz w:val="13"/>
                  <w:szCs w:val="13"/>
                  <w:color w:val="0000FF"/>
                </w:rPr>
                <w:t>Amendment No. 4 to Amended and Restated Employment Agreement between HomeTrust Bancshares, Inc. and C. Hunter Westbrook</w:t>
              </w:r>
            </w:hyperlink>
          </w:p>
        </w:tc>
        <w:tc>
          <w:tcPr>
            <w:tcW w:w="0" w:type="dxa"/>
            <w:vAlign w:val="bottom"/>
          </w:tcPr>
          <w:p>
            <w:pPr>
              <w:spacing w:after="0"/>
              <w:rPr>
                <w:sz w:val="1"/>
                <w:szCs w:val="1"/>
                <w:color w:val="auto"/>
              </w:rPr>
            </w:pPr>
          </w:p>
        </w:tc>
      </w:tr>
      <w:tr>
        <w:trPr>
          <w:trHeight w:val="150"/>
        </w:trPr>
        <w:tc>
          <w:tcPr>
            <w:tcW w:w="1080" w:type="dxa"/>
            <w:vAlign w:val="bottom"/>
          </w:tcPr>
          <w:p>
            <w:pPr>
              <w:jc w:val="center"/>
              <w:spacing w:after="0"/>
              <w:rPr>
                <w:sz w:val="20"/>
                <w:szCs w:val="20"/>
                <w:color w:val="auto"/>
              </w:rPr>
            </w:pPr>
            <w:r>
              <w:rPr>
                <w:rFonts w:ascii="Arial" w:cs="Arial" w:eastAsia="Arial" w:hAnsi="Arial"/>
                <w:sz w:val="13"/>
                <w:szCs w:val="13"/>
                <w:color w:val="auto"/>
                <w:w w:val="86"/>
              </w:rPr>
              <w:t>10.4</w:t>
            </w:r>
          </w:p>
        </w:tc>
        <w:tc>
          <w:tcPr>
            <w:tcW w:w="100" w:type="dxa"/>
            <w:vAlign w:val="bottom"/>
          </w:tcPr>
          <w:p>
            <w:pPr>
              <w:spacing w:after="0"/>
              <w:rPr>
                <w:sz w:val="13"/>
                <w:szCs w:val="13"/>
                <w:color w:val="auto"/>
              </w:rPr>
            </w:pPr>
          </w:p>
        </w:tc>
        <w:tc>
          <w:tcPr>
            <w:tcW w:w="6840" w:type="dxa"/>
            <w:vAlign w:val="bottom"/>
            <w:tcBorders>
              <w:top w:val="single" w:sz="8" w:color="0000FF"/>
            </w:tcBorders>
            <w:gridSpan w:val="34"/>
          </w:tcPr>
          <w:p>
            <w:pPr>
              <w:spacing w:after="0"/>
              <w:rPr>
                <w:rFonts w:ascii="Arial" w:cs="Arial" w:eastAsia="Arial" w:hAnsi="Arial"/>
                <w:sz w:val="13"/>
                <w:szCs w:val="13"/>
                <w:color w:val="0000FF"/>
              </w:rPr>
            </w:pPr>
            <w:hyperlink r:id="rId53">
              <w:r>
                <w:rPr>
                  <w:rFonts w:ascii="Arial" w:cs="Arial" w:eastAsia="Arial" w:hAnsi="Arial"/>
                  <w:sz w:val="13"/>
                  <w:szCs w:val="13"/>
                  <w:color w:val="0000FF"/>
                </w:rPr>
                <w:t>Amended and Restated Employment Agreement between HomeTrust Bancshares, Inc. and Tony J. VunCannon</w:t>
              </w:r>
            </w:hyperlink>
          </w:p>
        </w:tc>
        <w:tc>
          <w:tcPr>
            <w:tcW w:w="1440" w:type="dxa"/>
            <w:vAlign w:val="bottom"/>
            <w:gridSpan w:val="2"/>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180" w:type="dxa"/>
            <w:vAlign w:val="bottom"/>
            <w:gridSpan w:val="2"/>
          </w:tcPr>
          <w:p>
            <w:pPr>
              <w:spacing w:after="0" w:line="20" w:lineRule="exact"/>
              <w:rPr>
                <w:sz w:val="1"/>
                <w:szCs w:val="1"/>
                <w:color w:val="auto"/>
              </w:rPr>
            </w:pPr>
          </w:p>
        </w:tc>
        <w:tc>
          <w:tcPr>
            <w:tcW w:w="1420" w:type="dxa"/>
            <w:vAlign w:val="bottom"/>
            <w:shd w:val="clear" w:color="auto" w:fill="0000FF"/>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80" w:type="dxa"/>
            <w:vAlign w:val="bottom"/>
            <w:tcBorders>
              <w:right w:val="single" w:sz="8" w:color="0000FF"/>
            </w:tcBorders>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000" w:type="dxa"/>
            <w:vAlign w:val="bottom"/>
            <w:gridSpan w:val="2"/>
          </w:tcPr>
          <w:p>
            <w:pPr>
              <w:spacing w:after="0" w:line="20" w:lineRule="exact"/>
              <w:rPr>
                <w:sz w:val="1"/>
                <w:szCs w:val="1"/>
                <w:color w:val="auto"/>
              </w:rPr>
            </w:pPr>
          </w:p>
        </w:tc>
        <w:tc>
          <w:tcPr>
            <w:tcW w:w="1280" w:type="dxa"/>
            <w:vAlign w:val="bottom"/>
            <w:gridSpan w:val="2"/>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0"/>
        </w:trPr>
        <w:tc>
          <w:tcPr>
            <w:tcW w:w="1180" w:type="dxa"/>
            <w:vAlign w:val="bottom"/>
            <w:gridSpan w:val="2"/>
          </w:tcPr>
          <w:p>
            <w:pPr>
              <w:jc w:val="center"/>
              <w:ind w:right="100"/>
              <w:spacing w:after="0"/>
              <w:rPr>
                <w:sz w:val="20"/>
                <w:szCs w:val="20"/>
                <w:color w:val="auto"/>
              </w:rPr>
            </w:pPr>
            <w:r>
              <w:rPr>
                <w:rFonts w:ascii="Arial" w:cs="Arial" w:eastAsia="Arial" w:hAnsi="Arial"/>
                <w:sz w:val="13"/>
                <w:szCs w:val="13"/>
                <w:color w:val="auto"/>
                <w:w w:val="94"/>
              </w:rPr>
              <w:t>10.4A</w:t>
            </w:r>
          </w:p>
        </w:tc>
        <w:tc>
          <w:tcPr>
            <w:tcW w:w="8280" w:type="dxa"/>
            <w:vAlign w:val="bottom"/>
            <w:gridSpan w:val="36"/>
          </w:tcPr>
          <w:p>
            <w:pPr>
              <w:spacing w:after="0"/>
              <w:rPr>
                <w:rFonts w:ascii="Arial" w:cs="Arial" w:eastAsia="Arial" w:hAnsi="Arial"/>
                <w:sz w:val="13"/>
                <w:szCs w:val="13"/>
                <w:color w:val="0000FF"/>
              </w:rPr>
            </w:pPr>
            <w:hyperlink r:id="rId51">
              <w:r>
                <w:rPr>
                  <w:rFonts w:ascii="Arial" w:cs="Arial" w:eastAsia="Arial" w:hAnsi="Arial"/>
                  <w:sz w:val="13"/>
                  <w:szCs w:val="13"/>
                  <w:color w:val="0000FF"/>
                </w:rPr>
                <w:t>Amendment No. 1 to Amended and Restated Employment Agreement between HomeTrust Bancshares, Inc. and Tony VunCannon</w:t>
              </w:r>
            </w:hyperlink>
          </w:p>
        </w:tc>
        <w:tc>
          <w:tcPr>
            <w:tcW w:w="0" w:type="dxa"/>
            <w:vAlign w:val="bottom"/>
          </w:tcPr>
          <w:p>
            <w:pPr>
              <w:spacing w:after="0"/>
              <w:rPr>
                <w:sz w:val="1"/>
                <w:szCs w:val="1"/>
                <w:color w:val="auto"/>
              </w:rPr>
            </w:pPr>
          </w:p>
        </w:tc>
      </w:tr>
      <w:tr>
        <w:trPr>
          <w:trHeight w:val="150"/>
        </w:trPr>
        <w:tc>
          <w:tcPr>
            <w:tcW w:w="1080" w:type="dxa"/>
            <w:vAlign w:val="bottom"/>
          </w:tcPr>
          <w:p>
            <w:pPr>
              <w:jc w:val="center"/>
              <w:spacing w:after="0"/>
              <w:rPr>
                <w:sz w:val="20"/>
                <w:szCs w:val="20"/>
                <w:color w:val="auto"/>
              </w:rPr>
            </w:pPr>
            <w:r>
              <w:rPr>
                <w:rFonts w:ascii="Arial" w:cs="Arial" w:eastAsia="Arial" w:hAnsi="Arial"/>
                <w:sz w:val="13"/>
                <w:szCs w:val="13"/>
                <w:color w:val="auto"/>
                <w:w w:val="86"/>
              </w:rPr>
              <w:t>10.5</w:t>
            </w:r>
          </w:p>
        </w:tc>
        <w:tc>
          <w:tcPr>
            <w:tcW w:w="100" w:type="dxa"/>
            <w:vAlign w:val="bottom"/>
          </w:tcPr>
          <w:p>
            <w:pPr>
              <w:spacing w:after="0"/>
              <w:rPr>
                <w:sz w:val="13"/>
                <w:szCs w:val="13"/>
                <w:color w:val="auto"/>
              </w:rPr>
            </w:pPr>
          </w:p>
        </w:tc>
        <w:tc>
          <w:tcPr>
            <w:tcW w:w="6660" w:type="dxa"/>
            <w:vAlign w:val="bottom"/>
            <w:tcBorders>
              <w:top w:val="single" w:sz="8" w:color="0000FF"/>
            </w:tcBorders>
            <w:gridSpan w:val="33"/>
          </w:tcPr>
          <w:p>
            <w:pPr>
              <w:spacing w:after="0"/>
              <w:rPr>
                <w:rFonts w:ascii="Arial" w:cs="Arial" w:eastAsia="Arial" w:hAnsi="Arial"/>
                <w:sz w:val="13"/>
                <w:szCs w:val="13"/>
                <w:color w:val="0000FF"/>
              </w:rPr>
            </w:pPr>
            <w:hyperlink r:id="rId50">
              <w:r>
                <w:rPr>
                  <w:rFonts w:ascii="Arial" w:cs="Arial" w:eastAsia="Arial" w:hAnsi="Arial"/>
                  <w:sz w:val="13"/>
                  <w:szCs w:val="13"/>
                  <w:color w:val="0000FF"/>
                </w:rPr>
                <w:t>HomeTrust Bank Executive Supplemental Retirement Income Master Agreement (“SERP”)</w:t>
              </w:r>
            </w:hyperlink>
          </w:p>
        </w:tc>
        <w:tc>
          <w:tcPr>
            <w:tcW w:w="1620" w:type="dxa"/>
            <w:vAlign w:val="bottom"/>
            <w:gridSpan w:val="3"/>
          </w:tcPr>
          <w:p>
            <w:pPr>
              <w:spacing w:after="0"/>
              <w:rPr>
                <w:sz w:val="13"/>
                <w:szCs w:val="13"/>
                <w:color w:val="auto"/>
              </w:rPr>
            </w:pPr>
          </w:p>
        </w:tc>
        <w:tc>
          <w:tcPr>
            <w:tcW w:w="0" w:type="dxa"/>
            <w:vAlign w:val="bottom"/>
          </w:tcPr>
          <w:p>
            <w:pPr>
              <w:spacing w:after="0"/>
              <w:rPr>
                <w:sz w:val="1"/>
                <w:szCs w:val="1"/>
                <w:color w:val="auto"/>
              </w:rPr>
            </w:pPr>
          </w:p>
        </w:tc>
      </w:tr>
      <w:tr>
        <w:trPr>
          <w:trHeight w:val="150"/>
        </w:trPr>
        <w:tc>
          <w:tcPr>
            <w:tcW w:w="1080" w:type="dxa"/>
            <w:vAlign w:val="bottom"/>
          </w:tcPr>
          <w:p>
            <w:pPr>
              <w:jc w:val="center"/>
              <w:spacing w:after="0"/>
              <w:rPr>
                <w:sz w:val="20"/>
                <w:szCs w:val="20"/>
                <w:color w:val="auto"/>
              </w:rPr>
            </w:pPr>
            <w:r>
              <w:rPr>
                <w:rFonts w:ascii="Arial" w:cs="Arial" w:eastAsia="Arial" w:hAnsi="Arial"/>
                <w:sz w:val="13"/>
                <w:szCs w:val="13"/>
                <w:color w:val="auto"/>
                <w:w w:val="86"/>
              </w:rPr>
              <w:t>10.6</w:t>
            </w:r>
          </w:p>
        </w:tc>
        <w:tc>
          <w:tcPr>
            <w:tcW w:w="100" w:type="dxa"/>
            <w:vAlign w:val="bottom"/>
          </w:tcPr>
          <w:p>
            <w:pPr>
              <w:spacing w:after="0"/>
              <w:rPr>
                <w:sz w:val="13"/>
                <w:szCs w:val="13"/>
                <w:color w:val="auto"/>
              </w:rPr>
            </w:pPr>
          </w:p>
        </w:tc>
        <w:tc>
          <w:tcPr>
            <w:tcW w:w="1420" w:type="dxa"/>
            <w:vAlign w:val="bottom"/>
            <w:tcBorders>
              <w:top w:val="single" w:sz="8" w:color="0000FF"/>
              <w:bottom w:val="single" w:sz="8" w:color="0000FF"/>
            </w:tcBorders>
          </w:tcPr>
          <w:p>
            <w:pPr>
              <w:spacing w:after="0"/>
              <w:rPr>
                <w:rFonts w:ascii="Arial" w:cs="Arial" w:eastAsia="Arial" w:hAnsi="Arial"/>
                <w:sz w:val="13"/>
                <w:szCs w:val="13"/>
                <w:color w:val="0000FF"/>
                <w:w w:val="88"/>
              </w:rPr>
            </w:pPr>
            <w:hyperlink r:id="rId58">
              <w:r>
                <w:rPr>
                  <w:rFonts w:ascii="Arial" w:cs="Arial" w:eastAsia="Arial" w:hAnsi="Arial"/>
                  <w:sz w:val="13"/>
                  <w:szCs w:val="13"/>
                  <w:color w:val="0000FF"/>
                  <w:w w:val="88"/>
                </w:rPr>
                <w:t>Amendment No. 1 to SERP</w:t>
              </w:r>
            </w:hyperlink>
          </w:p>
        </w:tc>
        <w:tc>
          <w:tcPr>
            <w:tcW w:w="3260" w:type="dxa"/>
            <w:vAlign w:val="bottom"/>
            <w:tcBorders>
              <w:top w:val="single" w:sz="8" w:color="0000FF"/>
            </w:tcBorders>
            <w:gridSpan w:val="28"/>
          </w:tcPr>
          <w:p>
            <w:pPr>
              <w:spacing w:after="0"/>
              <w:rPr>
                <w:sz w:val="13"/>
                <w:szCs w:val="13"/>
                <w:color w:val="auto"/>
              </w:rPr>
            </w:pPr>
          </w:p>
        </w:tc>
        <w:tc>
          <w:tcPr>
            <w:tcW w:w="3600" w:type="dxa"/>
            <w:vAlign w:val="bottom"/>
            <w:gridSpan w:val="7"/>
          </w:tcPr>
          <w:p>
            <w:pPr>
              <w:spacing w:after="0"/>
              <w:rPr>
                <w:sz w:val="13"/>
                <w:szCs w:val="13"/>
                <w:color w:val="auto"/>
              </w:rPr>
            </w:pPr>
          </w:p>
        </w:tc>
        <w:tc>
          <w:tcPr>
            <w:tcW w:w="0" w:type="dxa"/>
            <w:vAlign w:val="bottom"/>
          </w:tcPr>
          <w:p>
            <w:pPr>
              <w:spacing w:after="0"/>
              <w:rPr>
                <w:sz w:val="1"/>
                <w:szCs w:val="1"/>
                <w:color w:val="auto"/>
              </w:rPr>
            </w:pPr>
          </w:p>
        </w:tc>
      </w:tr>
      <w:tr>
        <w:trPr>
          <w:trHeight w:val="150"/>
        </w:trPr>
        <w:tc>
          <w:tcPr>
            <w:tcW w:w="1080" w:type="dxa"/>
            <w:vAlign w:val="bottom"/>
          </w:tcPr>
          <w:p>
            <w:pPr>
              <w:jc w:val="center"/>
              <w:spacing w:after="0"/>
              <w:rPr>
                <w:sz w:val="20"/>
                <w:szCs w:val="20"/>
                <w:color w:val="auto"/>
              </w:rPr>
            </w:pPr>
            <w:r>
              <w:rPr>
                <w:rFonts w:ascii="Arial" w:cs="Arial" w:eastAsia="Arial" w:hAnsi="Arial"/>
                <w:sz w:val="13"/>
                <w:szCs w:val="13"/>
                <w:color w:val="auto"/>
                <w:w w:val="86"/>
              </w:rPr>
              <w:t>10.7</w:t>
            </w:r>
          </w:p>
        </w:tc>
        <w:tc>
          <w:tcPr>
            <w:tcW w:w="100" w:type="dxa"/>
            <w:vAlign w:val="bottom"/>
          </w:tcPr>
          <w:p>
            <w:pPr>
              <w:spacing w:after="0"/>
              <w:rPr>
                <w:sz w:val="13"/>
                <w:szCs w:val="13"/>
                <w:color w:val="auto"/>
              </w:rPr>
            </w:pPr>
          </w:p>
        </w:tc>
        <w:tc>
          <w:tcPr>
            <w:tcW w:w="1420" w:type="dxa"/>
            <w:vAlign w:val="bottom"/>
            <w:tcBorders>
              <w:bottom w:val="single" w:sz="8" w:color="0000FF"/>
            </w:tcBorders>
          </w:tcPr>
          <w:p>
            <w:pPr>
              <w:spacing w:after="0"/>
              <w:rPr>
                <w:rFonts w:ascii="Arial" w:cs="Arial" w:eastAsia="Arial" w:hAnsi="Arial"/>
                <w:sz w:val="13"/>
                <w:szCs w:val="13"/>
                <w:color w:val="0000FF"/>
                <w:w w:val="88"/>
              </w:rPr>
            </w:pPr>
            <w:hyperlink r:id="rId59">
              <w:r>
                <w:rPr>
                  <w:rFonts w:ascii="Arial" w:cs="Arial" w:eastAsia="Arial" w:hAnsi="Arial"/>
                  <w:sz w:val="13"/>
                  <w:szCs w:val="13"/>
                  <w:color w:val="0000FF"/>
                  <w:w w:val="88"/>
                </w:rPr>
                <w:t>Amendment No. 2 to SERP</w:t>
              </w:r>
            </w:hyperlink>
          </w:p>
        </w:tc>
        <w:tc>
          <w:tcPr>
            <w:tcW w:w="6860" w:type="dxa"/>
            <w:vAlign w:val="bottom"/>
            <w:gridSpan w:val="35"/>
          </w:tcPr>
          <w:p>
            <w:pPr>
              <w:spacing w:after="0"/>
              <w:rPr>
                <w:sz w:val="13"/>
                <w:szCs w:val="13"/>
                <w:color w:val="auto"/>
              </w:rPr>
            </w:pPr>
          </w:p>
        </w:tc>
        <w:tc>
          <w:tcPr>
            <w:tcW w:w="0" w:type="dxa"/>
            <w:vAlign w:val="bottom"/>
          </w:tcPr>
          <w:p>
            <w:pPr>
              <w:spacing w:after="0"/>
              <w:rPr>
                <w:sz w:val="1"/>
                <w:szCs w:val="1"/>
                <w:color w:val="auto"/>
              </w:rPr>
            </w:pPr>
          </w:p>
        </w:tc>
      </w:tr>
      <w:tr>
        <w:trPr>
          <w:trHeight w:val="150"/>
        </w:trPr>
        <w:tc>
          <w:tcPr>
            <w:tcW w:w="1180" w:type="dxa"/>
            <w:vAlign w:val="bottom"/>
            <w:gridSpan w:val="2"/>
          </w:tcPr>
          <w:p>
            <w:pPr>
              <w:jc w:val="center"/>
              <w:ind w:right="100"/>
              <w:spacing w:after="0"/>
              <w:rPr>
                <w:sz w:val="20"/>
                <w:szCs w:val="20"/>
                <w:color w:val="auto"/>
              </w:rPr>
            </w:pPr>
            <w:r>
              <w:rPr>
                <w:rFonts w:ascii="Arial" w:cs="Arial" w:eastAsia="Arial" w:hAnsi="Arial"/>
                <w:sz w:val="13"/>
                <w:szCs w:val="13"/>
                <w:color w:val="auto"/>
                <w:w w:val="94"/>
              </w:rPr>
              <w:t>10.7A</w:t>
            </w:r>
          </w:p>
        </w:tc>
        <w:tc>
          <w:tcPr>
            <w:tcW w:w="8280" w:type="dxa"/>
            <w:vAlign w:val="bottom"/>
            <w:gridSpan w:val="36"/>
          </w:tcPr>
          <w:p>
            <w:pPr>
              <w:spacing w:after="0"/>
              <w:rPr>
                <w:rFonts w:ascii="Arial" w:cs="Arial" w:eastAsia="Arial" w:hAnsi="Arial"/>
                <w:sz w:val="13"/>
                <w:szCs w:val="13"/>
                <w:color w:val="0000FF"/>
              </w:rPr>
            </w:pPr>
            <w:hyperlink r:id="rId50">
              <w:r>
                <w:rPr>
                  <w:rFonts w:ascii="Arial" w:cs="Arial" w:eastAsia="Arial" w:hAnsi="Arial"/>
                  <w:sz w:val="13"/>
                  <w:szCs w:val="13"/>
                  <w:color w:val="0000FF"/>
                </w:rPr>
                <w:t>SERP Joinder Agreement for F. Edward Broadwell, Jr.</w:t>
              </w:r>
            </w:hyperlink>
          </w:p>
        </w:tc>
        <w:tc>
          <w:tcPr>
            <w:tcW w:w="0" w:type="dxa"/>
            <w:vAlign w:val="bottom"/>
          </w:tcPr>
          <w:p>
            <w:pPr>
              <w:spacing w:after="0"/>
              <w:rPr>
                <w:sz w:val="1"/>
                <w:szCs w:val="1"/>
                <w:color w:val="auto"/>
              </w:rPr>
            </w:pPr>
          </w:p>
        </w:tc>
      </w:tr>
      <w:tr>
        <w:trPr>
          <w:trHeight w:val="150"/>
        </w:trPr>
        <w:tc>
          <w:tcPr>
            <w:tcW w:w="1180" w:type="dxa"/>
            <w:vAlign w:val="bottom"/>
            <w:gridSpan w:val="2"/>
          </w:tcPr>
          <w:p>
            <w:pPr>
              <w:jc w:val="center"/>
              <w:ind w:right="80"/>
              <w:spacing w:after="0"/>
              <w:rPr>
                <w:sz w:val="20"/>
                <w:szCs w:val="20"/>
                <w:color w:val="auto"/>
              </w:rPr>
            </w:pPr>
            <w:r>
              <w:rPr>
                <w:rFonts w:ascii="Arial" w:cs="Arial" w:eastAsia="Arial" w:hAnsi="Arial"/>
                <w:sz w:val="13"/>
                <w:szCs w:val="13"/>
                <w:color w:val="auto"/>
                <w:w w:val="88"/>
              </w:rPr>
              <w:t>10.7B</w:t>
            </w:r>
          </w:p>
        </w:tc>
        <w:tc>
          <w:tcPr>
            <w:tcW w:w="2540" w:type="dxa"/>
            <w:vAlign w:val="bottom"/>
            <w:tcBorders>
              <w:top w:val="single" w:sz="8" w:color="0000FF"/>
              <w:bottom w:val="single" w:sz="8" w:color="0000FF"/>
            </w:tcBorders>
            <w:gridSpan w:val="5"/>
          </w:tcPr>
          <w:p>
            <w:pPr>
              <w:spacing w:after="0"/>
              <w:rPr>
                <w:rFonts w:ascii="Arial" w:cs="Arial" w:eastAsia="Arial" w:hAnsi="Arial"/>
                <w:sz w:val="13"/>
                <w:szCs w:val="13"/>
                <w:color w:val="0000FF"/>
                <w:w w:val="87"/>
              </w:rPr>
            </w:pPr>
            <w:hyperlink r:id="rId50">
              <w:r>
                <w:rPr>
                  <w:rFonts w:ascii="Arial" w:cs="Arial" w:eastAsia="Arial" w:hAnsi="Arial"/>
                  <w:sz w:val="13"/>
                  <w:szCs w:val="13"/>
                  <w:color w:val="0000FF"/>
                  <w:w w:val="87"/>
                </w:rPr>
                <w:t>SERP Joinder Agreement for Dana L. Stonestreet</w:t>
              </w:r>
            </w:hyperlink>
          </w:p>
        </w:tc>
        <w:tc>
          <w:tcPr>
            <w:tcW w:w="240" w:type="dxa"/>
            <w:vAlign w:val="bottom"/>
            <w:tcBorders>
              <w:top w:val="single" w:sz="8" w:color="0000FF"/>
            </w:tcBorders>
            <w:gridSpan w:val="3"/>
          </w:tcPr>
          <w:p>
            <w:pPr>
              <w:spacing w:after="0"/>
              <w:rPr>
                <w:sz w:val="13"/>
                <w:szCs w:val="13"/>
                <w:color w:val="auto"/>
              </w:rPr>
            </w:pPr>
          </w:p>
        </w:tc>
        <w:tc>
          <w:tcPr>
            <w:tcW w:w="5500" w:type="dxa"/>
            <w:vAlign w:val="bottom"/>
            <w:gridSpan w:val="28"/>
          </w:tcPr>
          <w:p>
            <w:pPr>
              <w:spacing w:after="0"/>
              <w:rPr>
                <w:sz w:val="13"/>
                <w:szCs w:val="13"/>
                <w:color w:val="auto"/>
              </w:rPr>
            </w:pPr>
          </w:p>
        </w:tc>
        <w:tc>
          <w:tcPr>
            <w:tcW w:w="0" w:type="dxa"/>
            <w:vAlign w:val="bottom"/>
          </w:tcPr>
          <w:p>
            <w:pPr>
              <w:spacing w:after="0"/>
              <w:rPr>
                <w:sz w:val="1"/>
                <w:szCs w:val="1"/>
                <w:color w:val="auto"/>
              </w:rPr>
            </w:pPr>
          </w:p>
        </w:tc>
      </w:tr>
      <w:tr>
        <w:trPr>
          <w:trHeight w:val="150"/>
        </w:trPr>
        <w:tc>
          <w:tcPr>
            <w:tcW w:w="1180" w:type="dxa"/>
            <w:vAlign w:val="bottom"/>
            <w:gridSpan w:val="2"/>
          </w:tcPr>
          <w:p>
            <w:pPr>
              <w:jc w:val="center"/>
              <w:ind w:right="80"/>
              <w:spacing w:after="0"/>
              <w:rPr>
                <w:sz w:val="20"/>
                <w:szCs w:val="20"/>
                <w:color w:val="auto"/>
              </w:rPr>
            </w:pPr>
            <w:r>
              <w:rPr>
                <w:rFonts w:ascii="Arial" w:cs="Arial" w:eastAsia="Arial" w:hAnsi="Arial"/>
                <w:sz w:val="13"/>
                <w:szCs w:val="13"/>
                <w:color w:val="auto"/>
                <w:w w:val="86"/>
              </w:rPr>
              <w:t>10.7C</w:t>
            </w:r>
          </w:p>
        </w:tc>
        <w:tc>
          <w:tcPr>
            <w:tcW w:w="2540" w:type="dxa"/>
            <w:vAlign w:val="bottom"/>
            <w:tcBorders>
              <w:bottom w:val="single" w:sz="8" w:color="0000FF"/>
            </w:tcBorders>
            <w:gridSpan w:val="5"/>
          </w:tcPr>
          <w:p>
            <w:pPr>
              <w:spacing w:after="0"/>
              <w:rPr>
                <w:rFonts w:ascii="Arial" w:cs="Arial" w:eastAsia="Arial" w:hAnsi="Arial"/>
                <w:sz w:val="13"/>
                <w:szCs w:val="13"/>
                <w:color w:val="0000FF"/>
                <w:w w:val="88"/>
              </w:rPr>
            </w:pPr>
            <w:hyperlink r:id="rId50">
              <w:r>
                <w:rPr>
                  <w:rFonts w:ascii="Arial" w:cs="Arial" w:eastAsia="Arial" w:hAnsi="Arial"/>
                  <w:sz w:val="13"/>
                  <w:szCs w:val="13"/>
                  <w:color w:val="0000FF"/>
                  <w:w w:val="88"/>
                </w:rPr>
                <w:t>SERP Joinder Agreement for Tony J. VunCannon</w:t>
              </w:r>
            </w:hyperlink>
          </w:p>
        </w:tc>
        <w:tc>
          <w:tcPr>
            <w:tcW w:w="5740" w:type="dxa"/>
            <w:vAlign w:val="bottom"/>
            <w:gridSpan w:val="31"/>
          </w:tcPr>
          <w:p>
            <w:pPr>
              <w:spacing w:after="0"/>
              <w:rPr>
                <w:sz w:val="13"/>
                <w:szCs w:val="13"/>
                <w:color w:val="auto"/>
              </w:rPr>
            </w:pPr>
          </w:p>
        </w:tc>
        <w:tc>
          <w:tcPr>
            <w:tcW w:w="0" w:type="dxa"/>
            <w:vAlign w:val="bottom"/>
          </w:tcPr>
          <w:p>
            <w:pPr>
              <w:spacing w:after="0"/>
              <w:rPr>
                <w:sz w:val="1"/>
                <w:szCs w:val="1"/>
                <w:color w:val="auto"/>
              </w:rPr>
            </w:pPr>
          </w:p>
        </w:tc>
      </w:tr>
      <w:tr>
        <w:trPr>
          <w:trHeight w:val="150"/>
        </w:trPr>
        <w:tc>
          <w:tcPr>
            <w:tcW w:w="1180" w:type="dxa"/>
            <w:vAlign w:val="bottom"/>
            <w:gridSpan w:val="2"/>
          </w:tcPr>
          <w:p>
            <w:pPr>
              <w:jc w:val="center"/>
              <w:ind w:right="100"/>
              <w:spacing w:after="0"/>
              <w:rPr>
                <w:sz w:val="20"/>
                <w:szCs w:val="20"/>
                <w:color w:val="auto"/>
              </w:rPr>
            </w:pPr>
            <w:r>
              <w:rPr>
                <w:rFonts w:ascii="Arial" w:cs="Arial" w:eastAsia="Arial" w:hAnsi="Arial"/>
                <w:sz w:val="13"/>
                <w:szCs w:val="13"/>
                <w:color w:val="auto"/>
                <w:w w:val="92"/>
              </w:rPr>
              <w:t>10.7D</w:t>
            </w:r>
          </w:p>
        </w:tc>
        <w:tc>
          <w:tcPr>
            <w:tcW w:w="8280" w:type="dxa"/>
            <w:vAlign w:val="bottom"/>
            <w:gridSpan w:val="36"/>
          </w:tcPr>
          <w:p>
            <w:pPr>
              <w:spacing w:after="0"/>
              <w:rPr>
                <w:rFonts w:ascii="Arial" w:cs="Arial" w:eastAsia="Arial" w:hAnsi="Arial"/>
                <w:sz w:val="13"/>
                <w:szCs w:val="13"/>
                <w:color w:val="0000FF"/>
              </w:rPr>
            </w:pPr>
            <w:hyperlink r:id="rId50">
              <w:r>
                <w:rPr>
                  <w:rFonts w:ascii="Arial" w:cs="Arial" w:eastAsia="Arial" w:hAnsi="Arial"/>
                  <w:sz w:val="13"/>
                  <w:szCs w:val="13"/>
                  <w:color w:val="0000FF"/>
                </w:rPr>
                <w:t>SERP Joinder Agreement for Howard L. Sellinger</w:t>
              </w:r>
            </w:hyperlink>
          </w:p>
        </w:tc>
        <w:tc>
          <w:tcPr>
            <w:tcW w:w="0" w:type="dxa"/>
            <w:vAlign w:val="bottom"/>
          </w:tcPr>
          <w:p>
            <w:pPr>
              <w:spacing w:after="0"/>
              <w:rPr>
                <w:sz w:val="1"/>
                <w:szCs w:val="1"/>
                <w:color w:val="auto"/>
              </w:rPr>
            </w:pPr>
          </w:p>
        </w:tc>
      </w:tr>
      <w:tr>
        <w:trPr>
          <w:trHeight w:val="150"/>
        </w:trPr>
        <w:tc>
          <w:tcPr>
            <w:tcW w:w="1180" w:type="dxa"/>
            <w:vAlign w:val="bottom"/>
            <w:gridSpan w:val="2"/>
          </w:tcPr>
          <w:p>
            <w:pPr>
              <w:jc w:val="center"/>
              <w:ind w:right="80"/>
              <w:spacing w:after="0"/>
              <w:rPr>
                <w:sz w:val="20"/>
                <w:szCs w:val="20"/>
                <w:color w:val="auto"/>
              </w:rPr>
            </w:pPr>
            <w:r>
              <w:rPr>
                <w:rFonts w:ascii="Arial" w:cs="Arial" w:eastAsia="Arial" w:hAnsi="Arial"/>
                <w:sz w:val="13"/>
                <w:szCs w:val="13"/>
                <w:color w:val="auto"/>
                <w:w w:val="88"/>
              </w:rPr>
              <w:t>10.7E</w:t>
            </w:r>
          </w:p>
        </w:tc>
        <w:tc>
          <w:tcPr>
            <w:tcW w:w="2560" w:type="dxa"/>
            <w:vAlign w:val="bottom"/>
            <w:tcBorders>
              <w:top w:val="single" w:sz="8" w:color="0000FF"/>
            </w:tcBorders>
            <w:gridSpan w:val="6"/>
          </w:tcPr>
          <w:p>
            <w:pPr>
              <w:spacing w:after="0"/>
              <w:rPr>
                <w:rFonts w:ascii="Arial" w:cs="Arial" w:eastAsia="Arial" w:hAnsi="Arial"/>
                <w:sz w:val="13"/>
                <w:szCs w:val="13"/>
                <w:color w:val="0000FF"/>
              </w:rPr>
            </w:pPr>
            <w:hyperlink r:id="rId50">
              <w:r>
                <w:rPr>
                  <w:rFonts w:ascii="Arial" w:cs="Arial" w:eastAsia="Arial" w:hAnsi="Arial"/>
                  <w:sz w:val="13"/>
                  <w:szCs w:val="13"/>
                  <w:color w:val="0000FF"/>
                </w:rPr>
                <w:t>SERP Joinder Agreement for Stan Allen</w:t>
              </w:r>
            </w:hyperlink>
          </w:p>
        </w:tc>
        <w:tc>
          <w:tcPr>
            <w:tcW w:w="5720" w:type="dxa"/>
            <w:vAlign w:val="bottom"/>
            <w:gridSpan w:val="30"/>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180" w:type="dxa"/>
            <w:vAlign w:val="bottom"/>
            <w:gridSpan w:val="2"/>
          </w:tcPr>
          <w:p>
            <w:pPr>
              <w:spacing w:after="0" w:line="20" w:lineRule="exact"/>
              <w:rPr>
                <w:sz w:val="1"/>
                <w:szCs w:val="1"/>
                <w:color w:val="auto"/>
              </w:rPr>
            </w:pPr>
          </w:p>
        </w:tc>
        <w:tc>
          <w:tcPr>
            <w:tcW w:w="2060" w:type="dxa"/>
            <w:vAlign w:val="bottom"/>
            <w:gridSpan w:val="2"/>
            <w:shd w:val="clear" w:color="auto" w:fill="0000FF"/>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gridSpan w:val="3"/>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00" w:type="dxa"/>
            <w:vAlign w:val="bottom"/>
            <w:gridSpan w:val="2"/>
          </w:tcPr>
          <w:p>
            <w:pPr>
              <w:spacing w:after="0" w:line="20" w:lineRule="exact"/>
              <w:rPr>
                <w:sz w:val="1"/>
                <w:szCs w:val="1"/>
                <w:color w:val="auto"/>
              </w:rPr>
            </w:pPr>
          </w:p>
        </w:tc>
        <w:tc>
          <w:tcPr>
            <w:tcW w:w="2380" w:type="dxa"/>
            <w:vAlign w:val="bottom"/>
            <w:gridSpan w:val="5"/>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0"/>
        </w:trPr>
        <w:tc>
          <w:tcPr>
            <w:tcW w:w="1180" w:type="dxa"/>
            <w:vAlign w:val="bottom"/>
            <w:gridSpan w:val="2"/>
          </w:tcPr>
          <w:p>
            <w:pPr>
              <w:jc w:val="center"/>
              <w:ind w:right="80"/>
              <w:spacing w:after="0"/>
              <w:rPr>
                <w:sz w:val="20"/>
                <w:szCs w:val="20"/>
                <w:color w:val="auto"/>
              </w:rPr>
            </w:pPr>
            <w:r>
              <w:rPr>
                <w:rFonts w:ascii="Arial" w:cs="Arial" w:eastAsia="Arial" w:hAnsi="Arial"/>
                <w:sz w:val="13"/>
                <w:szCs w:val="13"/>
                <w:color w:val="auto"/>
                <w:w w:val="90"/>
              </w:rPr>
              <w:t>10.7F</w:t>
            </w:r>
          </w:p>
        </w:tc>
        <w:tc>
          <w:tcPr>
            <w:tcW w:w="8280" w:type="dxa"/>
            <w:vAlign w:val="bottom"/>
            <w:gridSpan w:val="36"/>
          </w:tcPr>
          <w:p>
            <w:pPr>
              <w:spacing w:after="0"/>
              <w:rPr>
                <w:rFonts w:ascii="Arial" w:cs="Arial" w:eastAsia="Arial" w:hAnsi="Arial"/>
                <w:sz w:val="13"/>
                <w:szCs w:val="13"/>
                <w:color w:val="0000FF"/>
              </w:rPr>
            </w:pPr>
            <w:hyperlink r:id="rId50">
              <w:r>
                <w:rPr>
                  <w:rFonts w:ascii="Arial" w:cs="Arial" w:eastAsia="Arial" w:hAnsi="Arial"/>
                  <w:sz w:val="13"/>
                  <w:szCs w:val="13"/>
                  <w:color w:val="0000FF"/>
                </w:rPr>
                <w:t>SERP Joinder Agreement for Sidney A. Biesecker</w:t>
              </w:r>
            </w:hyperlink>
          </w:p>
        </w:tc>
        <w:tc>
          <w:tcPr>
            <w:tcW w:w="0" w:type="dxa"/>
            <w:vAlign w:val="bottom"/>
          </w:tcPr>
          <w:p>
            <w:pPr>
              <w:spacing w:after="0"/>
              <w:rPr>
                <w:sz w:val="1"/>
                <w:szCs w:val="1"/>
                <w:color w:val="auto"/>
              </w:rPr>
            </w:pPr>
          </w:p>
        </w:tc>
      </w:tr>
      <w:tr>
        <w:trPr>
          <w:trHeight w:val="150"/>
        </w:trPr>
        <w:tc>
          <w:tcPr>
            <w:tcW w:w="1180" w:type="dxa"/>
            <w:vAlign w:val="bottom"/>
            <w:gridSpan w:val="2"/>
          </w:tcPr>
          <w:p>
            <w:pPr>
              <w:jc w:val="center"/>
              <w:ind w:right="100"/>
              <w:spacing w:after="0"/>
              <w:rPr>
                <w:sz w:val="20"/>
                <w:szCs w:val="20"/>
                <w:color w:val="auto"/>
              </w:rPr>
            </w:pPr>
            <w:r>
              <w:rPr>
                <w:rFonts w:ascii="Arial" w:cs="Arial" w:eastAsia="Arial" w:hAnsi="Arial"/>
                <w:sz w:val="13"/>
                <w:szCs w:val="13"/>
                <w:color w:val="auto"/>
                <w:w w:val="90"/>
              </w:rPr>
              <w:t>10.7G</w:t>
            </w:r>
          </w:p>
        </w:tc>
        <w:tc>
          <w:tcPr>
            <w:tcW w:w="2460" w:type="dxa"/>
            <w:vAlign w:val="bottom"/>
            <w:tcBorders>
              <w:top w:val="single" w:sz="8" w:color="0000FF"/>
              <w:bottom w:val="single" w:sz="8" w:color="0000FF"/>
            </w:tcBorders>
            <w:gridSpan w:val="4"/>
          </w:tcPr>
          <w:p>
            <w:pPr>
              <w:spacing w:after="0"/>
              <w:rPr>
                <w:rFonts w:ascii="Arial" w:cs="Arial" w:eastAsia="Arial" w:hAnsi="Arial"/>
                <w:sz w:val="13"/>
                <w:szCs w:val="13"/>
                <w:color w:val="0000FF"/>
                <w:w w:val="89"/>
              </w:rPr>
            </w:pPr>
            <w:hyperlink r:id="rId50">
              <w:r>
                <w:rPr>
                  <w:rFonts w:ascii="Arial" w:cs="Arial" w:eastAsia="Arial" w:hAnsi="Arial"/>
                  <w:sz w:val="13"/>
                  <w:szCs w:val="13"/>
                  <w:color w:val="0000FF"/>
                  <w:w w:val="89"/>
                </w:rPr>
                <w:t>SERP Joinder Agreement for Peggy C. Melville</w:t>
              </w:r>
            </w:hyperlink>
          </w:p>
        </w:tc>
        <w:tc>
          <w:tcPr>
            <w:tcW w:w="100" w:type="dxa"/>
            <w:vAlign w:val="bottom"/>
            <w:tcBorders>
              <w:top w:val="single" w:sz="8" w:color="0000FF"/>
            </w:tcBorders>
            <w:gridSpan w:val="2"/>
          </w:tcPr>
          <w:p>
            <w:pPr>
              <w:spacing w:after="0"/>
              <w:rPr>
                <w:sz w:val="13"/>
                <w:szCs w:val="13"/>
                <w:color w:val="auto"/>
              </w:rPr>
            </w:pPr>
          </w:p>
        </w:tc>
        <w:tc>
          <w:tcPr>
            <w:tcW w:w="5720" w:type="dxa"/>
            <w:vAlign w:val="bottom"/>
            <w:gridSpan w:val="30"/>
          </w:tcPr>
          <w:p>
            <w:pPr>
              <w:spacing w:after="0"/>
              <w:rPr>
                <w:sz w:val="13"/>
                <w:szCs w:val="13"/>
                <w:color w:val="auto"/>
              </w:rPr>
            </w:pPr>
          </w:p>
        </w:tc>
        <w:tc>
          <w:tcPr>
            <w:tcW w:w="0" w:type="dxa"/>
            <w:vAlign w:val="bottom"/>
          </w:tcPr>
          <w:p>
            <w:pPr>
              <w:spacing w:after="0"/>
              <w:rPr>
                <w:sz w:val="1"/>
                <w:szCs w:val="1"/>
                <w:color w:val="auto"/>
              </w:rPr>
            </w:pPr>
          </w:p>
        </w:tc>
      </w:tr>
      <w:tr>
        <w:trPr>
          <w:trHeight w:val="150"/>
        </w:trPr>
        <w:tc>
          <w:tcPr>
            <w:tcW w:w="1180" w:type="dxa"/>
            <w:vAlign w:val="bottom"/>
            <w:gridSpan w:val="2"/>
          </w:tcPr>
          <w:p>
            <w:pPr>
              <w:jc w:val="center"/>
              <w:ind w:right="100"/>
              <w:spacing w:after="0"/>
              <w:rPr>
                <w:sz w:val="20"/>
                <w:szCs w:val="20"/>
                <w:color w:val="auto"/>
              </w:rPr>
            </w:pPr>
            <w:r>
              <w:rPr>
                <w:rFonts w:ascii="Arial" w:cs="Arial" w:eastAsia="Arial" w:hAnsi="Arial"/>
                <w:sz w:val="13"/>
                <w:szCs w:val="13"/>
                <w:color w:val="auto"/>
                <w:w w:val="92"/>
              </w:rPr>
              <w:t>10.7H</w:t>
            </w:r>
          </w:p>
        </w:tc>
        <w:tc>
          <w:tcPr>
            <w:tcW w:w="2380" w:type="dxa"/>
            <w:vAlign w:val="bottom"/>
            <w:tcBorders>
              <w:bottom w:val="single" w:sz="8" w:color="0000FF"/>
            </w:tcBorders>
            <w:gridSpan w:val="3"/>
          </w:tcPr>
          <w:p>
            <w:pPr>
              <w:spacing w:after="0"/>
              <w:rPr>
                <w:rFonts w:ascii="Arial" w:cs="Arial" w:eastAsia="Arial" w:hAnsi="Arial"/>
                <w:sz w:val="13"/>
                <w:szCs w:val="13"/>
                <w:color w:val="0000FF"/>
                <w:w w:val="90"/>
              </w:rPr>
            </w:pPr>
            <w:hyperlink r:id="rId50">
              <w:r>
                <w:rPr>
                  <w:rFonts w:ascii="Arial" w:cs="Arial" w:eastAsia="Arial" w:hAnsi="Arial"/>
                  <w:sz w:val="13"/>
                  <w:szCs w:val="13"/>
                  <w:color w:val="0000FF"/>
                  <w:w w:val="90"/>
                </w:rPr>
                <w:t>SERP Joinder Agreement for William T. Flynt</w:t>
              </w:r>
            </w:hyperlink>
          </w:p>
        </w:tc>
        <w:tc>
          <w:tcPr>
            <w:tcW w:w="5900" w:type="dxa"/>
            <w:vAlign w:val="bottom"/>
            <w:gridSpan w:val="33"/>
          </w:tcPr>
          <w:p>
            <w:pPr>
              <w:spacing w:after="0"/>
              <w:rPr>
                <w:sz w:val="13"/>
                <w:szCs w:val="13"/>
                <w:color w:val="auto"/>
              </w:rPr>
            </w:pPr>
          </w:p>
        </w:tc>
        <w:tc>
          <w:tcPr>
            <w:tcW w:w="0" w:type="dxa"/>
            <w:vAlign w:val="bottom"/>
          </w:tcPr>
          <w:p>
            <w:pPr>
              <w:spacing w:after="0"/>
              <w:rPr>
                <w:sz w:val="1"/>
                <w:szCs w:val="1"/>
                <w:color w:val="auto"/>
              </w:rPr>
            </w:pPr>
          </w:p>
        </w:tc>
      </w:tr>
      <w:tr>
        <w:trPr>
          <w:trHeight w:val="150"/>
        </w:trPr>
        <w:tc>
          <w:tcPr>
            <w:tcW w:w="1180" w:type="dxa"/>
            <w:vAlign w:val="bottom"/>
            <w:gridSpan w:val="2"/>
          </w:tcPr>
          <w:p>
            <w:pPr>
              <w:jc w:val="center"/>
              <w:ind w:right="80"/>
              <w:spacing w:after="0"/>
              <w:rPr>
                <w:sz w:val="20"/>
                <w:szCs w:val="20"/>
                <w:color w:val="auto"/>
              </w:rPr>
            </w:pPr>
            <w:r>
              <w:rPr>
                <w:rFonts w:ascii="Arial" w:cs="Arial" w:eastAsia="Arial" w:hAnsi="Arial"/>
                <w:sz w:val="13"/>
                <w:szCs w:val="13"/>
                <w:color w:val="auto"/>
                <w:w w:val="89"/>
              </w:rPr>
              <w:t>10.7I</w:t>
            </w:r>
          </w:p>
        </w:tc>
        <w:tc>
          <w:tcPr>
            <w:tcW w:w="8280" w:type="dxa"/>
            <w:vAlign w:val="bottom"/>
            <w:gridSpan w:val="36"/>
          </w:tcPr>
          <w:p>
            <w:pPr>
              <w:spacing w:after="0"/>
              <w:rPr>
                <w:rFonts w:ascii="Arial" w:cs="Arial" w:eastAsia="Arial" w:hAnsi="Arial"/>
                <w:sz w:val="13"/>
                <w:szCs w:val="13"/>
                <w:color w:val="0000FF"/>
                <w:w w:val="91"/>
              </w:rPr>
            </w:pPr>
            <w:hyperlink r:id="rId60">
              <w:r>
                <w:rPr>
                  <w:rFonts w:ascii="Arial" w:cs="Arial" w:eastAsia="Arial" w:hAnsi="Arial"/>
                  <w:sz w:val="13"/>
                  <w:szCs w:val="13"/>
                  <w:color w:val="0000FF"/>
                  <w:w w:val="91"/>
                </w:rPr>
                <w:t>Amended and Restated Supplemental Income Agreement between HomeTrust Bank, as successor to Industrial Federal Savings Bank, and Sidney Biesecker</w:t>
              </w:r>
            </w:hyperlink>
          </w:p>
        </w:tc>
        <w:tc>
          <w:tcPr>
            <w:tcW w:w="0" w:type="dxa"/>
            <w:vAlign w:val="bottom"/>
          </w:tcPr>
          <w:p>
            <w:pPr>
              <w:spacing w:after="0"/>
              <w:rPr>
                <w:sz w:val="1"/>
                <w:szCs w:val="1"/>
                <w:color w:val="auto"/>
              </w:rPr>
            </w:pPr>
          </w:p>
        </w:tc>
      </w:tr>
      <w:tr>
        <w:trPr>
          <w:trHeight w:val="150"/>
        </w:trPr>
        <w:tc>
          <w:tcPr>
            <w:tcW w:w="1080" w:type="dxa"/>
            <w:vAlign w:val="bottom"/>
          </w:tcPr>
          <w:p>
            <w:pPr>
              <w:jc w:val="center"/>
              <w:spacing w:after="0"/>
              <w:rPr>
                <w:sz w:val="20"/>
                <w:szCs w:val="20"/>
                <w:color w:val="auto"/>
              </w:rPr>
            </w:pPr>
            <w:r>
              <w:rPr>
                <w:rFonts w:ascii="Arial" w:cs="Arial" w:eastAsia="Arial" w:hAnsi="Arial"/>
                <w:sz w:val="13"/>
                <w:szCs w:val="13"/>
                <w:color w:val="auto"/>
                <w:w w:val="86"/>
              </w:rPr>
              <w:t>10.8</w:t>
            </w:r>
          </w:p>
        </w:tc>
        <w:tc>
          <w:tcPr>
            <w:tcW w:w="100" w:type="dxa"/>
            <w:vAlign w:val="bottom"/>
          </w:tcPr>
          <w:p>
            <w:pPr>
              <w:spacing w:after="0"/>
              <w:rPr>
                <w:sz w:val="13"/>
                <w:szCs w:val="13"/>
                <w:color w:val="auto"/>
              </w:rPr>
            </w:pPr>
          </w:p>
        </w:tc>
        <w:tc>
          <w:tcPr>
            <w:tcW w:w="3500" w:type="dxa"/>
            <w:vAlign w:val="bottom"/>
            <w:tcBorders>
              <w:top w:val="single" w:sz="8" w:color="0000FF"/>
              <w:bottom w:val="single" w:sz="8" w:color="0000FF"/>
            </w:tcBorders>
            <w:gridSpan w:val="16"/>
          </w:tcPr>
          <w:p>
            <w:pPr>
              <w:spacing w:after="0"/>
              <w:rPr>
                <w:rFonts w:ascii="Arial" w:cs="Arial" w:eastAsia="Arial" w:hAnsi="Arial"/>
                <w:sz w:val="13"/>
                <w:szCs w:val="13"/>
                <w:color w:val="0000FF"/>
                <w:w w:val="91"/>
              </w:rPr>
            </w:pPr>
            <w:hyperlink r:id="rId50">
              <w:r>
                <w:rPr>
                  <w:rFonts w:ascii="Arial" w:cs="Arial" w:eastAsia="Arial" w:hAnsi="Arial"/>
                  <w:sz w:val="13"/>
                  <w:szCs w:val="13"/>
                  <w:color w:val="0000FF"/>
                  <w:w w:val="91"/>
                </w:rPr>
                <w:t>HomeTrust Bank Director Emeritus Plan (“Director Emeritus Plan”)</w:t>
              </w:r>
            </w:hyperlink>
          </w:p>
        </w:tc>
        <w:tc>
          <w:tcPr>
            <w:tcW w:w="4440" w:type="dxa"/>
            <w:vAlign w:val="bottom"/>
            <w:tcBorders>
              <w:top w:val="single" w:sz="8" w:color="0000FF"/>
            </w:tcBorders>
            <w:gridSpan w:val="19"/>
          </w:tcPr>
          <w:p>
            <w:pPr>
              <w:spacing w:after="0"/>
              <w:rPr>
                <w:sz w:val="13"/>
                <w:szCs w:val="13"/>
                <w:color w:val="auto"/>
              </w:rPr>
            </w:pPr>
          </w:p>
        </w:tc>
        <w:tc>
          <w:tcPr>
            <w:tcW w:w="3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0"/>
        </w:trPr>
        <w:tc>
          <w:tcPr>
            <w:tcW w:w="1180" w:type="dxa"/>
            <w:vAlign w:val="bottom"/>
            <w:gridSpan w:val="2"/>
          </w:tcPr>
          <w:p>
            <w:pPr>
              <w:jc w:val="center"/>
              <w:ind w:right="100"/>
              <w:spacing w:after="0"/>
              <w:rPr>
                <w:sz w:val="20"/>
                <w:szCs w:val="20"/>
                <w:color w:val="auto"/>
              </w:rPr>
            </w:pPr>
            <w:r>
              <w:rPr>
                <w:rFonts w:ascii="Arial" w:cs="Arial" w:eastAsia="Arial" w:hAnsi="Arial"/>
                <w:sz w:val="13"/>
                <w:szCs w:val="13"/>
                <w:color w:val="auto"/>
                <w:w w:val="94"/>
              </w:rPr>
              <w:t>10.8A</w:t>
            </w:r>
          </w:p>
        </w:tc>
        <w:tc>
          <w:tcPr>
            <w:tcW w:w="3260" w:type="dxa"/>
            <w:vAlign w:val="bottom"/>
            <w:tcBorders>
              <w:bottom w:val="single" w:sz="8" w:color="0000FF"/>
            </w:tcBorders>
            <w:gridSpan w:val="11"/>
          </w:tcPr>
          <w:p>
            <w:pPr>
              <w:spacing w:after="0"/>
              <w:rPr>
                <w:rFonts w:ascii="Arial" w:cs="Arial" w:eastAsia="Arial" w:hAnsi="Arial"/>
                <w:sz w:val="13"/>
                <w:szCs w:val="13"/>
                <w:color w:val="0000FF"/>
                <w:w w:val="91"/>
              </w:rPr>
            </w:pPr>
            <w:hyperlink r:id="rId50">
              <w:r>
                <w:rPr>
                  <w:rFonts w:ascii="Arial" w:cs="Arial" w:eastAsia="Arial" w:hAnsi="Arial"/>
                  <w:sz w:val="13"/>
                  <w:szCs w:val="13"/>
                  <w:color w:val="0000FF"/>
                  <w:w w:val="91"/>
                </w:rPr>
                <w:t>Director Emeritus Plan Joinder Agreement for William T. Flynt</w:t>
              </w:r>
            </w:hyperlink>
          </w:p>
        </w:tc>
        <w:tc>
          <w:tcPr>
            <w:tcW w:w="5020" w:type="dxa"/>
            <w:vAlign w:val="bottom"/>
            <w:gridSpan w:val="25"/>
          </w:tcPr>
          <w:p>
            <w:pPr>
              <w:spacing w:after="0"/>
              <w:rPr>
                <w:sz w:val="13"/>
                <w:szCs w:val="13"/>
                <w:color w:val="auto"/>
              </w:rPr>
            </w:pPr>
          </w:p>
        </w:tc>
        <w:tc>
          <w:tcPr>
            <w:tcW w:w="0" w:type="dxa"/>
            <w:vAlign w:val="bottom"/>
          </w:tcPr>
          <w:p>
            <w:pPr>
              <w:spacing w:after="0"/>
              <w:rPr>
                <w:sz w:val="1"/>
                <w:szCs w:val="1"/>
                <w:color w:val="auto"/>
              </w:rPr>
            </w:pPr>
          </w:p>
        </w:tc>
      </w:tr>
      <w:tr>
        <w:trPr>
          <w:trHeight w:val="150"/>
        </w:trPr>
        <w:tc>
          <w:tcPr>
            <w:tcW w:w="1180" w:type="dxa"/>
            <w:vAlign w:val="bottom"/>
            <w:gridSpan w:val="2"/>
          </w:tcPr>
          <w:p>
            <w:pPr>
              <w:jc w:val="center"/>
              <w:ind w:right="80"/>
              <w:spacing w:after="0"/>
              <w:rPr>
                <w:sz w:val="20"/>
                <w:szCs w:val="20"/>
                <w:color w:val="auto"/>
              </w:rPr>
            </w:pPr>
            <w:r>
              <w:rPr>
                <w:rFonts w:ascii="Arial" w:cs="Arial" w:eastAsia="Arial" w:hAnsi="Arial"/>
                <w:sz w:val="13"/>
                <w:szCs w:val="13"/>
                <w:color w:val="auto"/>
                <w:w w:val="88"/>
              </w:rPr>
              <w:t>10.8B</w:t>
            </w:r>
          </w:p>
        </w:tc>
        <w:tc>
          <w:tcPr>
            <w:tcW w:w="3300" w:type="dxa"/>
            <w:vAlign w:val="bottom"/>
            <w:tcBorders>
              <w:bottom w:val="single" w:sz="8" w:color="0000FF"/>
            </w:tcBorders>
            <w:gridSpan w:val="12"/>
          </w:tcPr>
          <w:p>
            <w:pPr>
              <w:spacing w:after="0"/>
              <w:rPr>
                <w:rFonts w:ascii="Arial" w:cs="Arial" w:eastAsia="Arial" w:hAnsi="Arial"/>
                <w:sz w:val="13"/>
                <w:szCs w:val="13"/>
                <w:color w:val="0000FF"/>
                <w:w w:val="89"/>
              </w:rPr>
            </w:pPr>
            <w:hyperlink r:id="rId50">
              <w:r>
                <w:rPr>
                  <w:rFonts w:ascii="Arial" w:cs="Arial" w:eastAsia="Arial" w:hAnsi="Arial"/>
                  <w:sz w:val="13"/>
                  <w:szCs w:val="13"/>
                  <w:color w:val="0000FF"/>
                  <w:w w:val="89"/>
                </w:rPr>
                <w:t>Director Emeritus Plan Joinder Agreement for J. Steven Goforth</w:t>
              </w:r>
            </w:hyperlink>
          </w:p>
        </w:tc>
        <w:tc>
          <w:tcPr>
            <w:tcW w:w="4980" w:type="dxa"/>
            <w:vAlign w:val="bottom"/>
            <w:gridSpan w:val="24"/>
          </w:tcPr>
          <w:p>
            <w:pPr>
              <w:spacing w:after="0"/>
              <w:rPr>
                <w:sz w:val="13"/>
                <w:szCs w:val="13"/>
                <w:color w:val="auto"/>
              </w:rPr>
            </w:pPr>
          </w:p>
        </w:tc>
        <w:tc>
          <w:tcPr>
            <w:tcW w:w="0" w:type="dxa"/>
            <w:vAlign w:val="bottom"/>
          </w:tcPr>
          <w:p>
            <w:pPr>
              <w:spacing w:after="0"/>
              <w:rPr>
                <w:sz w:val="1"/>
                <w:szCs w:val="1"/>
                <w:color w:val="auto"/>
              </w:rPr>
            </w:pPr>
          </w:p>
        </w:tc>
      </w:tr>
      <w:tr>
        <w:trPr>
          <w:trHeight w:val="150"/>
        </w:trPr>
        <w:tc>
          <w:tcPr>
            <w:tcW w:w="1180" w:type="dxa"/>
            <w:vAlign w:val="bottom"/>
            <w:gridSpan w:val="2"/>
          </w:tcPr>
          <w:p>
            <w:pPr>
              <w:jc w:val="center"/>
              <w:ind w:right="80"/>
              <w:spacing w:after="0"/>
              <w:rPr>
                <w:sz w:val="20"/>
                <w:szCs w:val="20"/>
                <w:color w:val="auto"/>
              </w:rPr>
            </w:pPr>
            <w:r>
              <w:rPr>
                <w:rFonts w:ascii="Arial" w:cs="Arial" w:eastAsia="Arial" w:hAnsi="Arial"/>
                <w:sz w:val="13"/>
                <w:szCs w:val="13"/>
                <w:color w:val="auto"/>
                <w:w w:val="86"/>
              </w:rPr>
              <w:t>10.8C</w:t>
            </w:r>
          </w:p>
        </w:tc>
        <w:tc>
          <w:tcPr>
            <w:tcW w:w="3240" w:type="dxa"/>
            <w:vAlign w:val="bottom"/>
            <w:tcBorders>
              <w:bottom w:val="single" w:sz="8" w:color="0000FF"/>
            </w:tcBorders>
            <w:gridSpan w:val="10"/>
          </w:tcPr>
          <w:p>
            <w:pPr>
              <w:spacing w:after="0"/>
              <w:rPr>
                <w:rFonts w:ascii="Arial" w:cs="Arial" w:eastAsia="Arial" w:hAnsi="Arial"/>
                <w:sz w:val="13"/>
                <w:szCs w:val="13"/>
                <w:color w:val="0000FF"/>
                <w:w w:val="90"/>
              </w:rPr>
            </w:pPr>
            <w:hyperlink r:id="rId50">
              <w:r>
                <w:rPr>
                  <w:rFonts w:ascii="Arial" w:cs="Arial" w:eastAsia="Arial" w:hAnsi="Arial"/>
                  <w:sz w:val="13"/>
                  <w:szCs w:val="13"/>
                  <w:color w:val="0000FF"/>
                  <w:w w:val="90"/>
                </w:rPr>
                <w:t>Director Emeritus Plan Joinder Agreement for Craig C. Koontz</w:t>
              </w:r>
            </w:hyperlink>
          </w:p>
        </w:tc>
        <w:tc>
          <w:tcPr>
            <w:tcW w:w="5040" w:type="dxa"/>
            <w:vAlign w:val="bottom"/>
            <w:gridSpan w:val="26"/>
          </w:tcPr>
          <w:p>
            <w:pPr>
              <w:spacing w:after="0"/>
              <w:rPr>
                <w:sz w:val="13"/>
                <w:szCs w:val="13"/>
                <w:color w:val="auto"/>
              </w:rPr>
            </w:pPr>
          </w:p>
        </w:tc>
        <w:tc>
          <w:tcPr>
            <w:tcW w:w="0" w:type="dxa"/>
            <w:vAlign w:val="bottom"/>
          </w:tcPr>
          <w:p>
            <w:pPr>
              <w:spacing w:after="0"/>
              <w:rPr>
                <w:sz w:val="1"/>
                <w:szCs w:val="1"/>
                <w:color w:val="auto"/>
              </w:rPr>
            </w:pPr>
          </w:p>
        </w:tc>
      </w:tr>
      <w:tr>
        <w:trPr>
          <w:trHeight w:val="150"/>
        </w:trPr>
        <w:tc>
          <w:tcPr>
            <w:tcW w:w="1180" w:type="dxa"/>
            <w:vAlign w:val="bottom"/>
            <w:gridSpan w:val="2"/>
          </w:tcPr>
          <w:p>
            <w:pPr>
              <w:jc w:val="center"/>
              <w:ind w:right="100"/>
              <w:spacing w:after="0"/>
              <w:rPr>
                <w:sz w:val="20"/>
                <w:szCs w:val="20"/>
                <w:color w:val="auto"/>
              </w:rPr>
            </w:pPr>
            <w:r>
              <w:rPr>
                <w:rFonts w:ascii="Arial" w:cs="Arial" w:eastAsia="Arial" w:hAnsi="Arial"/>
                <w:sz w:val="13"/>
                <w:szCs w:val="13"/>
                <w:color w:val="auto"/>
                <w:w w:val="92"/>
              </w:rPr>
              <w:t>10.8D</w:t>
            </w:r>
          </w:p>
        </w:tc>
        <w:tc>
          <w:tcPr>
            <w:tcW w:w="3340" w:type="dxa"/>
            <w:vAlign w:val="bottom"/>
            <w:tcBorders>
              <w:bottom w:val="single" w:sz="8" w:color="0000FF"/>
            </w:tcBorders>
            <w:gridSpan w:val="14"/>
          </w:tcPr>
          <w:p>
            <w:pPr>
              <w:spacing w:after="0"/>
              <w:rPr>
                <w:rFonts w:ascii="Arial" w:cs="Arial" w:eastAsia="Arial" w:hAnsi="Arial"/>
                <w:sz w:val="13"/>
                <w:szCs w:val="13"/>
                <w:color w:val="0000FF"/>
                <w:w w:val="90"/>
              </w:rPr>
            </w:pPr>
            <w:hyperlink r:id="rId50">
              <w:r>
                <w:rPr>
                  <w:rFonts w:ascii="Arial" w:cs="Arial" w:eastAsia="Arial" w:hAnsi="Arial"/>
                  <w:sz w:val="13"/>
                  <w:szCs w:val="13"/>
                  <w:color w:val="0000FF"/>
                  <w:w w:val="90"/>
                </w:rPr>
                <w:t>Director Emeritus Plan Joinder Agreement for Larry S. McDevitt</w:t>
              </w:r>
            </w:hyperlink>
          </w:p>
        </w:tc>
        <w:tc>
          <w:tcPr>
            <w:tcW w:w="4940" w:type="dxa"/>
            <w:vAlign w:val="bottom"/>
            <w:gridSpan w:val="22"/>
          </w:tcPr>
          <w:p>
            <w:pPr>
              <w:spacing w:after="0"/>
              <w:rPr>
                <w:sz w:val="13"/>
                <w:szCs w:val="13"/>
                <w:color w:val="auto"/>
              </w:rPr>
            </w:pPr>
          </w:p>
        </w:tc>
        <w:tc>
          <w:tcPr>
            <w:tcW w:w="0" w:type="dxa"/>
            <w:vAlign w:val="bottom"/>
          </w:tcPr>
          <w:p>
            <w:pPr>
              <w:spacing w:after="0"/>
              <w:rPr>
                <w:sz w:val="1"/>
                <w:szCs w:val="1"/>
                <w:color w:val="auto"/>
              </w:rPr>
            </w:pPr>
          </w:p>
        </w:tc>
      </w:tr>
      <w:tr>
        <w:trPr>
          <w:trHeight w:val="150"/>
        </w:trPr>
        <w:tc>
          <w:tcPr>
            <w:tcW w:w="1180" w:type="dxa"/>
            <w:vAlign w:val="bottom"/>
            <w:gridSpan w:val="2"/>
          </w:tcPr>
          <w:p>
            <w:pPr>
              <w:jc w:val="center"/>
              <w:ind w:right="80"/>
              <w:spacing w:after="0"/>
              <w:rPr>
                <w:sz w:val="20"/>
                <w:szCs w:val="20"/>
                <w:color w:val="auto"/>
              </w:rPr>
            </w:pPr>
            <w:r>
              <w:rPr>
                <w:rFonts w:ascii="Arial" w:cs="Arial" w:eastAsia="Arial" w:hAnsi="Arial"/>
                <w:sz w:val="13"/>
                <w:szCs w:val="13"/>
                <w:color w:val="auto"/>
                <w:w w:val="88"/>
              </w:rPr>
              <w:t>10.8E</w:t>
            </w:r>
          </w:p>
        </w:tc>
        <w:tc>
          <w:tcPr>
            <w:tcW w:w="3400" w:type="dxa"/>
            <w:vAlign w:val="bottom"/>
            <w:tcBorders>
              <w:bottom w:val="single" w:sz="8" w:color="0000FF"/>
            </w:tcBorders>
            <w:gridSpan w:val="15"/>
          </w:tcPr>
          <w:p>
            <w:pPr>
              <w:spacing w:after="0"/>
              <w:rPr>
                <w:rFonts w:ascii="Arial" w:cs="Arial" w:eastAsia="Arial" w:hAnsi="Arial"/>
                <w:sz w:val="13"/>
                <w:szCs w:val="13"/>
                <w:color w:val="0000FF"/>
                <w:w w:val="90"/>
              </w:rPr>
            </w:pPr>
            <w:hyperlink r:id="rId50">
              <w:r>
                <w:rPr>
                  <w:rFonts w:ascii="Arial" w:cs="Arial" w:eastAsia="Arial" w:hAnsi="Arial"/>
                  <w:sz w:val="13"/>
                  <w:szCs w:val="13"/>
                  <w:color w:val="0000FF"/>
                  <w:w w:val="90"/>
                </w:rPr>
                <w:t>Director Emeritus Plan Joinder Agreement for F.K. McFarland, III</w:t>
              </w:r>
            </w:hyperlink>
          </w:p>
        </w:tc>
        <w:tc>
          <w:tcPr>
            <w:tcW w:w="4880" w:type="dxa"/>
            <w:vAlign w:val="bottom"/>
            <w:gridSpan w:val="21"/>
          </w:tcPr>
          <w:p>
            <w:pPr>
              <w:spacing w:after="0"/>
              <w:rPr>
                <w:sz w:val="13"/>
                <w:szCs w:val="13"/>
                <w:color w:val="auto"/>
              </w:rPr>
            </w:pPr>
          </w:p>
        </w:tc>
        <w:tc>
          <w:tcPr>
            <w:tcW w:w="0" w:type="dxa"/>
            <w:vAlign w:val="bottom"/>
          </w:tcPr>
          <w:p>
            <w:pPr>
              <w:spacing w:after="0"/>
              <w:rPr>
                <w:sz w:val="1"/>
                <w:szCs w:val="1"/>
                <w:color w:val="auto"/>
              </w:rPr>
            </w:pPr>
          </w:p>
        </w:tc>
      </w:tr>
      <w:tr>
        <w:trPr>
          <w:trHeight w:val="150"/>
        </w:trPr>
        <w:tc>
          <w:tcPr>
            <w:tcW w:w="1180" w:type="dxa"/>
            <w:vAlign w:val="bottom"/>
            <w:gridSpan w:val="2"/>
          </w:tcPr>
          <w:p>
            <w:pPr>
              <w:jc w:val="center"/>
              <w:ind w:right="80"/>
              <w:spacing w:after="0"/>
              <w:rPr>
                <w:sz w:val="20"/>
                <w:szCs w:val="20"/>
                <w:color w:val="auto"/>
              </w:rPr>
            </w:pPr>
            <w:r>
              <w:rPr>
                <w:rFonts w:ascii="Arial" w:cs="Arial" w:eastAsia="Arial" w:hAnsi="Arial"/>
                <w:sz w:val="13"/>
                <w:szCs w:val="13"/>
                <w:color w:val="auto"/>
                <w:w w:val="90"/>
              </w:rPr>
              <w:t>10.8F</w:t>
            </w:r>
          </w:p>
        </w:tc>
        <w:tc>
          <w:tcPr>
            <w:tcW w:w="8280" w:type="dxa"/>
            <w:vAlign w:val="bottom"/>
            <w:gridSpan w:val="36"/>
          </w:tcPr>
          <w:p>
            <w:pPr>
              <w:spacing w:after="0"/>
              <w:rPr>
                <w:rFonts w:ascii="Arial" w:cs="Arial" w:eastAsia="Arial" w:hAnsi="Arial"/>
                <w:sz w:val="13"/>
                <w:szCs w:val="13"/>
                <w:color w:val="0000FF"/>
              </w:rPr>
            </w:pPr>
            <w:hyperlink r:id="rId50">
              <w:r>
                <w:rPr>
                  <w:rFonts w:ascii="Arial" w:cs="Arial" w:eastAsia="Arial" w:hAnsi="Arial"/>
                  <w:sz w:val="13"/>
                  <w:szCs w:val="13"/>
                  <w:color w:val="0000FF"/>
                </w:rPr>
                <w:t>Director Emeritus Plan Joinder Agreement for Peggy C. Melville</w:t>
              </w:r>
            </w:hyperlink>
          </w:p>
        </w:tc>
        <w:tc>
          <w:tcPr>
            <w:tcW w:w="0" w:type="dxa"/>
            <w:vAlign w:val="bottom"/>
          </w:tcPr>
          <w:p>
            <w:pPr>
              <w:spacing w:after="0"/>
              <w:rPr>
                <w:sz w:val="1"/>
                <w:szCs w:val="1"/>
                <w:color w:val="auto"/>
              </w:rPr>
            </w:pPr>
          </w:p>
        </w:tc>
      </w:tr>
      <w:tr>
        <w:trPr>
          <w:trHeight w:val="20"/>
        </w:trPr>
        <w:tc>
          <w:tcPr>
            <w:tcW w:w="1180" w:type="dxa"/>
            <w:vAlign w:val="bottom"/>
            <w:gridSpan w:val="2"/>
          </w:tcPr>
          <w:p>
            <w:pPr>
              <w:spacing w:after="0" w:line="20" w:lineRule="exact"/>
              <w:rPr>
                <w:sz w:val="1"/>
                <w:szCs w:val="1"/>
                <w:color w:val="auto"/>
              </w:rPr>
            </w:pPr>
          </w:p>
        </w:tc>
        <w:tc>
          <w:tcPr>
            <w:tcW w:w="2680" w:type="dxa"/>
            <w:vAlign w:val="bottom"/>
            <w:gridSpan w:val="7"/>
            <w:shd w:val="clear" w:color="auto" w:fill="0000FF"/>
          </w:tcPr>
          <w:p>
            <w:pPr>
              <w:spacing w:after="0" w:line="20" w:lineRule="exact"/>
              <w:rPr>
                <w:sz w:val="1"/>
                <w:szCs w:val="1"/>
                <w:color w:val="auto"/>
              </w:rPr>
            </w:pPr>
          </w:p>
        </w:tc>
        <w:tc>
          <w:tcPr>
            <w:tcW w:w="220" w:type="dxa"/>
            <w:vAlign w:val="bottom"/>
            <w:gridSpan w:val="2"/>
            <w:shd w:val="clear" w:color="auto" w:fill="0000FF"/>
          </w:tcPr>
          <w:p>
            <w:pPr>
              <w:spacing w:after="0" w:line="20" w:lineRule="exact"/>
              <w:rPr>
                <w:sz w:val="1"/>
                <w:szCs w:val="1"/>
                <w:color w:val="auto"/>
              </w:rPr>
            </w:pPr>
          </w:p>
        </w:tc>
        <w:tc>
          <w:tcPr>
            <w:tcW w:w="420" w:type="dxa"/>
            <w:vAlign w:val="bottom"/>
            <w:gridSpan w:val="4"/>
            <w:shd w:val="clear" w:color="auto" w:fill="0000FF"/>
          </w:tcPr>
          <w:p>
            <w:pPr>
              <w:spacing w:after="0" w:line="20" w:lineRule="exact"/>
              <w:rPr>
                <w:sz w:val="1"/>
                <w:szCs w:val="1"/>
                <w:color w:val="auto"/>
              </w:rPr>
            </w:pPr>
          </w:p>
        </w:tc>
        <w:tc>
          <w:tcPr>
            <w:tcW w:w="200" w:type="dxa"/>
            <w:vAlign w:val="bottom"/>
            <w:gridSpan w:val="4"/>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00" w:type="dxa"/>
            <w:vAlign w:val="bottom"/>
            <w:gridSpan w:val="2"/>
          </w:tcPr>
          <w:p>
            <w:pPr>
              <w:spacing w:after="0" w:line="20" w:lineRule="exact"/>
              <w:rPr>
                <w:sz w:val="1"/>
                <w:szCs w:val="1"/>
                <w:color w:val="auto"/>
              </w:rPr>
            </w:pPr>
          </w:p>
        </w:tc>
        <w:tc>
          <w:tcPr>
            <w:tcW w:w="2720" w:type="dxa"/>
            <w:vAlign w:val="bottom"/>
            <w:gridSpan w:val="6"/>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0"/>
        </w:trPr>
        <w:tc>
          <w:tcPr>
            <w:tcW w:w="1180" w:type="dxa"/>
            <w:vAlign w:val="bottom"/>
            <w:gridSpan w:val="2"/>
          </w:tcPr>
          <w:p>
            <w:pPr>
              <w:jc w:val="center"/>
              <w:ind w:right="100"/>
              <w:spacing w:after="0"/>
              <w:rPr>
                <w:sz w:val="20"/>
                <w:szCs w:val="20"/>
                <w:color w:val="auto"/>
              </w:rPr>
            </w:pPr>
            <w:r>
              <w:rPr>
                <w:rFonts w:ascii="Arial" w:cs="Arial" w:eastAsia="Arial" w:hAnsi="Arial"/>
                <w:sz w:val="13"/>
                <w:szCs w:val="13"/>
                <w:color w:val="auto"/>
                <w:w w:val="90"/>
              </w:rPr>
              <w:t>10.8G</w:t>
            </w:r>
          </w:p>
        </w:tc>
        <w:tc>
          <w:tcPr>
            <w:tcW w:w="3600" w:type="dxa"/>
            <w:vAlign w:val="bottom"/>
            <w:tcBorders>
              <w:bottom w:val="single" w:sz="8" w:color="0000FF"/>
            </w:tcBorders>
            <w:gridSpan w:val="18"/>
          </w:tcPr>
          <w:p>
            <w:pPr>
              <w:spacing w:after="0"/>
              <w:rPr>
                <w:rFonts w:ascii="Arial" w:cs="Arial" w:eastAsia="Arial" w:hAnsi="Arial"/>
                <w:sz w:val="13"/>
                <w:szCs w:val="13"/>
                <w:color w:val="0000FF"/>
                <w:w w:val="88"/>
              </w:rPr>
            </w:pPr>
            <w:hyperlink r:id="rId50">
              <w:r>
                <w:rPr>
                  <w:rFonts w:ascii="Arial" w:cs="Arial" w:eastAsia="Arial" w:hAnsi="Arial"/>
                  <w:sz w:val="13"/>
                  <w:szCs w:val="13"/>
                  <w:color w:val="0000FF"/>
                  <w:w w:val="88"/>
                </w:rPr>
                <w:t>Director Emeritus Plan Joinder Agreement for Robert E. Shepherd, Sr.</w:t>
              </w:r>
            </w:hyperlink>
          </w:p>
        </w:tc>
        <w:tc>
          <w:tcPr>
            <w:tcW w:w="4680" w:type="dxa"/>
            <w:vAlign w:val="bottom"/>
            <w:gridSpan w:val="18"/>
          </w:tcPr>
          <w:p>
            <w:pPr>
              <w:spacing w:after="0"/>
              <w:rPr>
                <w:sz w:val="13"/>
                <w:szCs w:val="13"/>
                <w:color w:val="auto"/>
              </w:rPr>
            </w:pPr>
          </w:p>
        </w:tc>
        <w:tc>
          <w:tcPr>
            <w:tcW w:w="0" w:type="dxa"/>
            <w:vAlign w:val="bottom"/>
          </w:tcPr>
          <w:p>
            <w:pPr>
              <w:spacing w:after="0"/>
              <w:rPr>
                <w:sz w:val="1"/>
                <w:szCs w:val="1"/>
                <w:color w:val="auto"/>
              </w:rPr>
            </w:pPr>
          </w:p>
        </w:tc>
      </w:tr>
      <w:tr>
        <w:trPr>
          <w:trHeight w:val="150"/>
        </w:trPr>
        <w:tc>
          <w:tcPr>
            <w:tcW w:w="1080" w:type="dxa"/>
            <w:vAlign w:val="bottom"/>
          </w:tcPr>
          <w:p>
            <w:pPr>
              <w:jc w:val="center"/>
              <w:spacing w:after="0"/>
              <w:rPr>
                <w:sz w:val="20"/>
                <w:szCs w:val="20"/>
                <w:color w:val="auto"/>
              </w:rPr>
            </w:pPr>
            <w:r>
              <w:rPr>
                <w:rFonts w:ascii="Arial" w:cs="Arial" w:eastAsia="Arial" w:hAnsi="Arial"/>
                <w:sz w:val="13"/>
                <w:szCs w:val="13"/>
                <w:color w:val="auto"/>
                <w:w w:val="86"/>
              </w:rPr>
              <w:t>10.9</w:t>
            </w:r>
          </w:p>
        </w:tc>
        <w:tc>
          <w:tcPr>
            <w:tcW w:w="100" w:type="dxa"/>
            <w:vAlign w:val="bottom"/>
          </w:tcPr>
          <w:p>
            <w:pPr>
              <w:spacing w:after="0"/>
              <w:rPr>
                <w:sz w:val="13"/>
                <w:szCs w:val="13"/>
                <w:color w:val="auto"/>
              </w:rPr>
            </w:pPr>
          </w:p>
        </w:tc>
        <w:tc>
          <w:tcPr>
            <w:tcW w:w="8280" w:type="dxa"/>
            <w:vAlign w:val="bottom"/>
            <w:gridSpan w:val="36"/>
          </w:tcPr>
          <w:p>
            <w:pPr>
              <w:spacing w:after="0"/>
              <w:rPr>
                <w:rFonts w:ascii="Arial" w:cs="Arial" w:eastAsia="Arial" w:hAnsi="Arial"/>
                <w:sz w:val="13"/>
                <w:szCs w:val="13"/>
                <w:color w:val="0000FF"/>
              </w:rPr>
            </w:pPr>
            <w:hyperlink r:id="rId50">
              <w:r>
                <w:rPr>
                  <w:rFonts w:ascii="Arial" w:cs="Arial" w:eastAsia="Arial" w:hAnsi="Arial"/>
                  <w:sz w:val="13"/>
                  <w:szCs w:val="13"/>
                  <w:color w:val="0000FF"/>
                </w:rPr>
                <w:t>HomeTrust Bank Defined Contribution Executive Medical Care Plan</w:t>
              </w:r>
            </w:hyperlink>
          </w:p>
        </w:tc>
        <w:tc>
          <w:tcPr>
            <w:tcW w:w="0" w:type="dxa"/>
            <w:vAlign w:val="bottom"/>
          </w:tcPr>
          <w:p>
            <w:pPr>
              <w:spacing w:after="0"/>
              <w:rPr>
                <w:sz w:val="1"/>
                <w:szCs w:val="1"/>
                <w:color w:val="auto"/>
              </w:rPr>
            </w:pPr>
          </w:p>
        </w:tc>
      </w:tr>
      <w:tr>
        <w:trPr>
          <w:trHeight w:val="20"/>
        </w:trPr>
        <w:tc>
          <w:tcPr>
            <w:tcW w:w="1180" w:type="dxa"/>
            <w:vAlign w:val="bottom"/>
            <w:gridSpan w:val="2"/>
          </w:tcPr>
          <w:p>
            <w:pPr>
              <w:spacing w:after="0" w:line="20" w:lineRule="exact"/>
              <w:rPr>
                <w:sz w:val="1"/>
                <w:szCs w:val="1"/>
                <w:color w:val="auto"/>
              </w:rPr>
            </w:pPr>
          </w:p>
        </w:tc>
        <w:tc>
          <w:tcPr>
            <w:tcW w:w="2680" w:type="dxa"/>
            <w:vAlign w:val="bottom"/>
            <w:gridSpan w:val="7"/>
            <w:shd w:val="clear" w:color="auto" w:fill="0000FF"/>
          </w:tcPr>
          <w:p>
            <w:pPr>
              <w:spacing w:after="0" w:line="20" w:lineRule="exact"/>
              <w:rPr>
                <w:sz w:val="1"/>
                <w:szCs w:val="1"/>
                <w:color w:val="auto"/>
              </w:rPr>
            </w:pPr>
          </w:p>
        </w:tc>
        <w:tc>
          <w:tcPr>
            <w:tcW w:w="220" w:type="dxa"/>
            <w:vAlign w:val="bottom"/>
            <w:gridSpan w:val="2"/>
            <w:shd w:val="clear" w:color="auto" w:fill="0000FF"/>
          </w:tcPr>
          <w:p>
            <w:pPr>
              <w:spacing w:after="0" w:line="20" w:lineRule="exact"/>
              <w:rPr>
                <w:sz w:val="1"/>
                <w:szCs w:val="1"/>
                <w:color w:val="auto"/>
              </w:rPr>
            </w:pPr>
          </w:p>
        </w:tc>
        <w:tc>
          <w:tcPr>
            <w:tcW w:w="620" w:type="dxa"/>
            <w:vAlign w:val="bottom"/>
            <w:gridSpan w:val="8"/>
            <w:shd w:val="clear" w:color="auto" w:fill="0000FF"/>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00" w:type="dxa"/>
            <w:vAlign w:val="bottom"/>
            <w:gridSpan w:val="2"/>
          </w:tcPr>
          <w:p>
            <w:pPr>
              <w:spacing w:after="0" w:line="20" w:lineRule="exact"/>
              <w:rPr>
                <w:sz w:val="1"/>
                <w:szCs w:val="1"/>
                <w:color w:val="auto"/>
              </w:rPr>
            </w:pPr>
          </w:p>
        </w:tc>
        <w:tc>
          <w:tcPr>
            <w:tcW w:w="2720" w:type="dxa"/>
            <w:vAlign w:val="bottom"/>
            <w:gridSpan w:val="6"/>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0"/>
        </w:trPr>
        <w:tc>
          <w:tcPr>
            <w:tcW w:w="1180" w:type="dxa"/>
            <w:vAlign w:val="bottom"/>
            <w:gridSpan w:val="2"/>
          </w:tcPr>
          <w:p>
            <w:pPr>
              <w:jc w:val="center"/>
              <w:ind w:right="100"/>
              <w:spacing w:after="0"/>
              <w:rPr>
                <w:sz w:val="20"/>
                <w:szCs w:val="20"/>
                <w:color w:val="auto"/>
              </w:rPr>
            </w:pPr>
            <w:r>
              <w:rPr>
                <w:rFonts w:ascii="Arial" w:cs="Arial" w:eastAsia="Arial" w:hAnsi="Arial"/>
                <w:sz w:val="13"/>
                <w:szCs w:val="13"/>
                <w:color w:val="auto"/>
                <w:w w:val="94"/>
              </w:rPr>
              <w:t>10.9A</w:t>
            </w:r>
          </w:p>
        </w:tc>
        <w:tc>
          <w:tcPr>
            <w:tcW w:w="4660" w:type="dxa"/>
            <w:vAlign w:val="bottom"/>
            <w:tcBorders>
              <w:bottom w:val="single" w:sz="8" w:color="0000FF"/>
            </w:tcBorders>
            <w:gridSpan w:val="28"/>
          </w:tcPr>
          <w:p>
            <w:pPr>
              <w:spacing w:after="0"/>
              <w:rPr>
                <w:rFonts w:ascii="Arial" w:cs="Arial" w:eastAsia="Arial" w:hAnsi="Arial"/>
                <w:sz w:val="13"/>
                <w:szCs w:val="13"/>
                <w:color w:val="0000FF"/>
                <w:w w:val="90"/>
              </w:rPr>
            </w:pPr>
            <w:hyperlink r:id="rId58">
              <w:r>
                <w:rPr>
                  <w:rFonts w:ascii="Arial" w:cs="Arial" w:eastAsia="Arial" w:hAnsi="Arial"/>
                  <w:sz w:val="13"/>
                  <w:szCs w:val="13"/>
                  <w:color w:val="0000FF"/>
                  <w:w w:val="90"/>
                </w:rPr>
                <w:t>Amendment No. 1 to HomeTrust Bank Defined Contribution Executive Medical Care Plan</w:t>
              </w:r>
            </w:hyperlink>
          </w:p>
        </w:tc>
        <w:tc>
          <w:tcPr>
            <w:tcW w:w="3620" w:type="dxa"/>
            <w:vAlign w:val="bottom"/>
            <w:gridSpan w:val="8"/>
          </w:tcPr>
          <w:p>
            <w:pPr>
              <w:spacing w:after="0"/>
              <w:rPr>
                <w:sz w:val="13"/>
                <w:szCs w:val="13"/>
                <w:color w:val="auto"/>
              </w:rPr>
            </w:pPr>
          </w:p>
        </w:tc>
        <w:tc>
          <w:tcPr>
            <w:tcW w:w="0" w:type="dxa"/>
            <w:vAlign w:val="bottom"/>
          </w:tcPr>
          <w:p>
            <w:pPr>
              <w:spacing w:after="0"/>
              <w:rPr>
                <w:sz w:val="1"/>
                <w:szCs w:val="1"/>
                <w:color w:val="auto"/>
              </w:rPr>
            </w:pPr>
          </w:p>
        </w:tc>
      </w:tr>
      <w:tr>
        <w:trPr>
          <w:trHeight w:val="150"/>
        </w:trPr>
        <w:tc>
          <w:tcPr>
            <w:tcW w:w="1180" w:type="dxa"/>
            <w:vAlign w:val="bottom"/>
            <w:gridSpan w:val="2"/>
          </w:tcPr>
          <w:p>
            <w:pPr>
              <w:jc w:val="center"/>
              <w:ind w:right="80"/>
              <w:spacing w:after="0"/>
              <w:rPr>
                <w:sz w:val="20"/>
                <w:szCs w:val="20"/>
                <w:color w:val="auto"/>
              </w:rPr>
            </w:pPr>
            <w:r>
              <w:rPr>
                <w:rFonts w:ascii="Arial" w:cs="Arial" w:eastAsia="Arial" w:hAnsi="Arial"/>
                <w:sz w:val="13"/>
                <w:szCs w:val="13"/>
                <w:color w:val="auto"/>
                <w:w w:val="88"/>
              </w:rPr>
              <w:t>10.9B</w:t>
            </w:r>
          </w:p>
        </w:tc>
        <w:tc>
          <w:tcPr>
            <w:tcW w:w="5560" w:type="dxa"/>
            <w:vAlign w:val="bottom"/>
            <w:tcBorders>
              <w:bottom w:val="single" w:sz="8" w:color="0000FF"/>
            </w:tcBorders>
            <w:gridSpan w:val="30"/>
          </w:tcPr>
          <w:p>
            <w:pPr>
              <w:spacing w:after="0"/>
              <w:rPr>
                <w:rFonts w:ascii="Arial" w:cs="Arial" w:eastAsia="Arial" w:hAnsi="Arial"/>
                <w:sz w:val="13"/>
                <w:szCs w:val="13"/>
                <w:color w:val="0000FF"/>
                <w:w w:val="90"/>
              </w:rPr>
            </w:pPr>
            <w:hyperlink r:id="rId58">
              <w:r>
                <w:rPr>
                  <w:rFonts w:ascii="Arial" w:cs="Arial" w:eastAsia="Arial" w:hAnsi="Arial"/>
                  <w:sz w:val="13"/>
                  <w:szCs w:val="13"/>
                  <w:color w:val="0000FF"/>
                  <w:w w:val="90"/>
                </w:rPr>
                <w:t>Form of Joinder Agreement Under the HomeTrust Bank Defined Contribution Executive Medical Care Plan</w:t>
              </w:r>
            </w:hyperlink>
          </w:p>
        </w:tc>
        <w:tc>
          <w:tcPr>
            <w:tcW w:w="2720" w:type="dxa"/>
            <w:vAlign w:val="bottom"/>
            <w:gridSpan w:val="6"/>
          </w:tcPr>
          <w:p>
            <w:pPr>
              <w:spacing w:after="0"/>
              <w:rPr>
                <w:sz w:val="13"/>
                <w:szCs w:val="13"/>
                <w:color w:val="auto"/>
              </w:rPr>
            </w:pPr>
          </w:p>
        </w:tc>
        <w:tc>
          <w:tcPr>
            <w:tcW w:w="0" w:type="dxa"/>
            <w:vAlign w:val="bottom"/>
          </w:tcPr>
          <w:p>
            <w:pPr>
              <w:spacing w:after="0"/>
              <w:rPr>
                <w:sz w:val="1"/>
                <w:szCs w:val="1"/>
                <w:color w:val="auto"/>
              </w:rPr>
            </w:pPr>
          </w:p>
        </w:tc>
      </w:tr>
      <w:tr>
        <w:trPr>
          <w:trHeight w:val="150"/>
        </w:trPr>
        <w:tc>
          <w:tcPr>
            <w:tcW w:w="1180" w:type="dxa"/>
            <w:vAlign w:val="bottom"/>
            <w:gridSpan w:val="2"/>
          </w:tcPr>
          <w:p>
            <w:pPr>
              <w:jc w:val="center"/>
              <w:ind w:right="80"/>
              <w:spacing w:after="0"/>
              <w:rPr>
                <w:sz w:val="20"/>
                <w:szCs w:val="20"/>
                <w:color w:val="auto"/>
              </w:rPr>
            </w:pPr>
            <w:r>
              <w:rPr>
                <w:rFonts w:ascii="Arial" w:cs="Arial" w:eastAsia="Arial" w:hAnsi="Arial"/>
                <w:sz w:val="13"/>
                <w:szCs w:val="13"/>
                <w:color w:val="auto"/>
                <w:w w:val="86"/>
              </w:rPr>
              <w:t>10.9C</w:t>
            </w:r>
          </w:p>
        </w:tc>
        <w:tc>
          <w:tcPr>
            <w:tcW w:w="4660" w:type="dxa"/>
            <w:vAlign w:val="bottom"/>
            <w:tcBorders>
              <w:bottom w:val="single" w:sz="8" w:color="0000FF"/>
            </w:tcBorders>
            <w:gridSpan w:val="28"/>
          </w:tcPr>
          <w:p>
            <w:pPr>
              <w:spacing w:after="0"/>
              <w:rPr>
                <w:rFonts w:ascii="Arial" w:cs="Arial" w:eastAsia="Arial" w:hAnsi="Arial"/>
                <w:sz w:val="13"/>
                <w:szCs w:val="13"/>
                <w:color w:val="0000FF"/>
                <w:w w:val="90"/>
              </w:rPr>
            </w:pPr>
            <w:hyperlink r:id="rId61">
              <w:r>
                <w:rPr>
                  <w:rFonts w:ascii="Arial" w:cs="Arial" w:eastAsia="Arial" w:hAnsi="Arial"/>
                  <w:sz w:val="13"/>
                  <w:szCs w:val="13"/>
                  <w:color w:val="0000FF"/>
                  <w:w w:val="90"/>
                </w:rPr>
                <w:t>Amendment No. 2 to HomeTrust Bank Defined Contribution Executive Medical Care Plan</w:t>
              </w:r>
            </w:hyperlink>
          </w:p>
        </w:tc>
        <w:tc>
          <w:tcPr>
            <w:tcW w:w="3620" w:type="dxa"/>
            <w:vAlign w:val="bottom"/>
            <w:gridSpan w:val="8"/>
          </w:tcPr>
          <w:p>
            <w:pPr>
              <w:spacing w:after="0"/>
              <w:rPr>
                <w:sz w:val="13"/>
                <w:szCs w:val="13"/>
                <w:color w:val="auto"/>
              </w:rPr>
            </w:pPr>
          </w:p>
        </w:tc>
        <w:tc>
          <w:tcPr>
            <w:tcW w:w="0" w:type="dxa"/>
            <w:vAlign w:val="bottom"/>
          </w:tcPr>
          <w:p>
            <w:pPr>
              <w:spacing w:after="0"/>
              <w:rPr>
                <w:sz w:val="1"/>
                <w:szCs w:val="1"/>
                <w:color w:val="auto"/>
              </w:rPr>
            </w:pPr>
          </w:p>
        </w:tc>
      </w:tr>
      <w:tr>
        <w:trPr>
          <w:trHeight w:val="150"/>
        </w:trPr>
        <w:tc>
          <w:tcPr>
            <w:tcW w:w="1180" w:type="dxa"/>
            <w:vAlign w:val="bottom"/>
            <w:gridSpan w:val="2"/>
          </w:tcPr>
          <w:p>
            <w:pPr>
              <w:jc w:val="center"/>
              <w:ind w:right="100"/>
              <w:spacing w:after="0"/>
              <w:rPr>
                <w:sz w:val="20"/>
                <w:szCs w:val="20"/>
                <w:color w:val="auto"/>
              </w:rPr>
            </w:pPr>
            <w:r>
              <w:rPr>
                <w:rFonts w:ascii="Arial" w:cs="Arial" w:eastAsia="Arial" w:hAnsi="Arial"/>
                <w:sz w:val="13"/>
                <w:szCs w:val="13"/>
                <w:color w:val="auto"/>
                <w:w w:val="92"/>
              </w:rPr>
              <w:t>10.9D</w:t>
            </w:r>
          </w:p>
        </w:tc>
        <w:tc>
          <w:tcPr>
            <w:tcW w:w="4640" w:type="dxa"/>
            <w:vAlign w:val="bottom"/>
            <w:tcBorders>
              <w:bottom w:val="single" w:sz="8" w:color="0000FF"/>
            </w:tcBorders>
            <w:gridSpan w:val="27"/>
          </w:tcPr>
          <w:p>
            <w:pPr>
              <w:spacing w:after="0"/>
              <w:rPr>
                <w:rFonts w:ascii="Arial" w:cs="Arial" w:eastAsia="Arial" w:hAnsi="Arial"/>
                <w:sz w:val="13"/>
                <w:szCs w:val="13"/>
                <w:color w:val="0000FF"/>
                <w:w w:val="90"/>
              </w:rPr>
            </w:pPr>
            <w:hyperlink r:id="rId62">
              <w:r>
                <w:rPr>
                  <w:rFonts w:ascii="Arial" w:cs="Arial" w:eastAsia="Arial" w:hAnsi="Arial"/>
                  <w:sz w:val="13"/>
                  <w:szCs w:val="13"/>
                  <w:color w:val="0000FF"/>
                  <w:w w:val="90"/>
                </w:rPr>
                <w:t>Amendment No. 3 to HomeTrust Bank Defined Contribution Executive Medical Care Plan</w:t>
              </w:r>
            </w:hyperlink>
          </w:p>
        </w:tc>
        <w:tc>
          <w:tcPr>
            <w:tcW w:w="3640" w:type="dxa"/>
            <w:vAlign w:val="bottom"/>
            <w:gridSpan w:val="9"/>
          </w:tcPr>
          <w:p>
            <w:pPr>
              <w:spacing w:after="0"/>
              <w:rPr>
                <w:sz w:val="13"/>
                <w:szCs w:val="13"/>
                <w:color w:val="auto"/>
              </w:rPr>
            </w:pPr>
          </w:p>
        </w:tc>
        <w:tc>
          <w:tcPr>
            <w:tcW w:w="0" w:type="dxa"/>
            <w:vAlign w:val="bottom"/>
          </w:tcPr>
          <w:p>
            <w:pPr>
              <w:spacing w:after="0"/>
              <w:rPr>
                <w:sz w:val="1"/>
                <w:szCs w:val="1"/>
                <w:color w:val="auto"/>
              </w:rPr>
            </w:pPr>
          </w:p>
        </w:tc>
      </w:tr>
      <w:tr>
        <w:trPr>
          <w:trHeight w:val="150"/>
        </w:trPr>
        <w:tc>
          <w:tcPr>
            <w:tcW w:w="1080" w:type="dxa"/>
            <w:vAlign w:val="bottom"/>
          </w:tcPr>
          <w:p>
            <w:pPr>
              <w:jc w:val="center"/>
              <w:spacing w:after="0"/>
              <w:rPr>
                <w:sz w:val="20"/>
                <w:szCs w:val="20"/>
                <w:color w:val="auto"/>
              </w:rPr>
            </w:pPr>
            <w:r>
              <w:rPr>
                <w:rFonts w:ascii="Arial" w:cs="Arial" w:eastAsia="Arial" w:hAnsi="Arial"/>
                <w:sz w:val="13"/>
                <w:szCs w:val="13"/>
                <w:color w:val="auto"/>
                <w:w w:val="85"/>
              </w:rPr>
              <w:t>10.10</w:t>
            </w:r>
          </w:p>
        </w:tc>
        <w:tc>
          <w:tcPr>
            <w:tcW w:w="100" w:type="dxa"/>
            <w:vAlign w:val="bottom"/>
          </w:tcPr>
          <w:p>
            <w:pPr>
              <w:spacing w:after="0"/>
              <w:rPr>
                <w:sz w:val="13"/>
                <w:szCs w:val="13"/>
                <w:color w:val="auto"/>
              </w:rPr>
            </w:pPr>
          </w:p>
        </w:tc>
        <w:tc>
          <w:tcPr>
            <w:tcW w:w="2680" w:type="dxa"/>
            <w:vAlign w:val="bottom"/>
            <w:tcBorders>
              <w:bottom w:val="single" w:sz="8" w:color="0000FF"/>
            </w:tcBorders>
            <w:gridSpan w:val="7"/>
          </w:tcPr>
          <w:p>
            <w:pPr>
              <w:spacing w:after="0"/>
              <w:rPr>
                <w:rFonts w:ascii="Arial" w:cs="Arial" w:eastAsia="Arial" w:hAnsi="Arial"/>
                <w:sz w:val="13"/>
                <w:szCs w:val="13"/>
                <w:color w:val="0000FF"/>
                <w:w w:val="88"/>
              </w:rPr>
            </w:pPr>
            <w:hyperlink r:id="rId50">
              <w:r>
                <w:rPr>
                  <w:rFonts w:ascii="Arial" w:cs="Arial" w:eastAsia="Arial" w:hAnsi="Arial"/>
                  <w:sz w:val="13"/>
                  <w:szCs w:val="13"/>
                  <w:color w:val="0000FF"/>
                  <w:w w:val="88"/>
                </w:rPr>
                <w:t>HomeTrust Bank 2005 Deferred Compensation Plan</w:t>
              </w:r>
            </w:hyperlink>
          </w:p>
        </w:tc>
        <w:tc>
          <w:tcPr>
            <w:tcW w:w="5600" w:type="dxa"/>
            <w:vAlign w:val="bottom"/>
            <w:gridSpan w:val="29"/>
          </w:tcPr>
          <w:p>
            <w:pPr>
              <w:spacing w:after="0"/>
              <w:rPr>
                <w:sz w:val="13"/>
                <w:szCs w:val="13"/>
                <w:color w:val="auto"/>
              </w:rPr>
            </w:pPr>
          </w:p>
        </w:tc>
        <w:tc>
          <w:tcPr>
            <w:tcW w:w="0" w:type="dxa"/>
            <w:vAlign w:val="bottom"/>
          </w:tcPr>
          <w:p>
            <w:pPr>
              <w:spacing w:after="0"/>
              <w:rPr>
                <w:sz w:val="1"/>
                <w:szCs w:val="1"/>
                <w:color w:val="auto"/>
              </w:rPr>
            </w:pPr>
          </w:p>
        </w:tc>
      </w:tr>
      <w:tr>
        <w:trPr>
          <w:trHeight w:val="150"/>
        </w:trPr>
        <w:tc>
          <w:tcPr>
            <w:tcW w:w="1180" w:type="dxa"/>
            <w:vAlign w:val="bottom"/>
            <w:gridSpan w:val="2"/>
          </w:tcPr>
          <w:p>
            <w:pPr>
              <w:jc w:val="center"/>
              <w:ind w:right="80"/>
              <w:spacing w:after="0"/>
              <w:rPr>
                <w:sz w:val="20"/>
                <w:szCs w:val="20"/>
                <w:color w:val="auto"/>
              </w:rPr>
            </w:pPr>
            <w:r>
              <w:rPr>
                <w:rFonts w:ascii="Arial" w:cs="Arial" w:eastAsia="Arial" w:hAnsi="Arial"/>
                <w:sz w:val="13"/>
                <w:szCs w:val="13"/>
                <w:color w:val="auto"/>
                <w:w w:val="92"/>
              </w:rPr>
              <w:t>10.10A</w:t>
            </w:r>
          </w:p>
        </w:tc>
        <w:tc>
          <w:tcPr>
            <w:tcW w:w="8280" w:type="dxa"/>
            <w:vAlign w:val="bottom"/>
            <w:gridSpan w:val="36"/>
          </w:tcPr>
          <w:p>
            <w:pPr>
              <w:spacing w:after="0"/>
              <w:rPr>
                <w:rFonts w:ascii="Arial" w:cs="Arial" w:eastAsia="Arial" w:hAnsi="Arial"/>
                <w:sz w:val="13"/>
                <w:szCs w:val="13"/>
                <w:color w:val="0000FF"/>
              </w:rPr>
            </w:pPr>
            <w:hyperlink r:id="rId58">
              <w:r>
                <w:rPr>
                  <w:rFonts w:ascii="Arial" w:cs="Arial" w:eastAsia="Arial" w:hAnsi="Arial"/>
                  <w:sz w:val="13"/>
                  <w:szCs w:val="13"/>
                  <w:color w:val="0000FF"/>
                </w:rPr>
                <w:t>Amendment No. 1 to HomeTrust Bank 2005 Deferred Compensation Plan</w:t>
              </w:r>
            </w:hyperlink>
          </w:p>
        </w:tc>
        <w:tc>
          <w:tcPr>
            <w:tcW w:w="0" w:type="dxa"/>
            <w:vAlign w:val="bottom"/>
          </w:tcPr>
          <w:p>
            <w:pPr>
              <w:spacing w:after="0"/>
              <w:rPr>
                <w:sz w:val="1"/>
                <w:szCs w:val="1"/>
                <w:color w:val="auto"/>
              </w:rPr>
            </w:pPr>
          </w:p>
        </w:tc>
      </w:tr>
      <w:tr>
        <w:trPr>
          <w:trHeight w:val="150"/>
        </w:trPr>
        <w:tc>
          <w:tcPr>
            <w:tcW w:w="1080" w:type="dxa"/>
            <w:vAlign w:val="bottom"/>
          </w:tcPr>
          <w:p>
            <w:pPr>
              <w:jc w:val="center"/>
              <w:spacing w:after="0"/>
              <w:rPr>
                <w:sz w:val="20"/>
                <w:szCs w:val="20"/>
                <w:color w:val="auto"/>
              </w:rPr>
            </w:pPr>
            <w:r>
              <w:rPr>
                <w:rFonts w:ascii="Arial" w:cs="Arial" w:eastAsia="Arial" w:hAnsi="Arial"/>
                <w:sz w:val="13"/>
                <w:szCs w:val="13"/>
                <w:color w:val="auto"/>
                <w:w w:val="85"/>
              </w:rPr>
              <w:t>10.11</w:t>
            </w:r>
          </w:p>
        </w:tc>
        <w:tc>
          <w:tcPr>
            <w:tcW w:w="100" w:type="dxa"/>
            <w:vAlign w:val="bottom"/>
          </w:tcPr>
          <w:p>
            <w:pPr>
              <w:spacing w:after="0"/>
              <w:rPr>
                <w:sz w:val="13"/>
                <w:szCs w:val="13"/>
                <w:color w:val="auto"/>
              </w:rPr>
            </w:pPr>
          </w:p>
        </w:tc>
        <w:tc>
          <w:tcPr>
            <w:tcW w:w="2900" w:type="dxa"/>
            <w:vAlign w:val="bottom"/>
            <w:tcBorders>
              <w:top w:val="single" w:sz="8" w:color="0000FF"/>
              <w:bottom w:val="single" w:sz="8" w:color="0000FF"/>
            </w:tcBorders>
            <w:gridSpan w:val="9"/>
          </w:tcPr>
          <w:p>
            <w:pPr>
              <w:spacing w:after="0"/>
              <w:rPr>
                <w:rFonts w:ascii="Arial" w:cs="Arial" w:eastAsia="Arial" w:hAnsi="Arial"/>
                <w:sz w:val="13"/>
                <w:szCs w:val="13"/>
                <w:color w:val="0000FF"/>
                <w:w w:val="88"/>
              </w:rPr>
            </w:pPr>
            <w:hyperlink r:id="rId50">
              <w:r>
                <w:rPr>
                  <w:rFonts w:ascii="Arial" w:cs="Arial" w:eastAsia="Arial" w:hAnsi="Arial"/>
                  <w:sz w:val="13"/>
                  <w:szCs w:val="13"/>
                  <w:color w:val="0000FF"/>
                  <w:w w:val="88"/>
                </w:rPr>
                <w:t>HomeTrust Bank Pre-2005 Deferred Compensation Plan</w:t>
              </w:r>
            </w:hyperlink>
          </w:p>
        </w:tc>
        <w:tc>
          <w:tcPr>
            <w:tcW w:w="880" w:type="dxa"/>
            <w:vAlign w:val="bottom"/>
            <w:tcBorders>
              <w:top w:val="single" w:sz="8" w:color="0000FF"/>
            </w:tcBorders>
            <w:gridSpan w:val="10"/>
          </w:tcPr>
          <w:p>
            <w:pPr>
              <w:spacing w:after="0"/>
              <w:rPr>
                <w:sz w:val="13"/>
                <w:szCs w:val="13"/>
                <w:color w:val="auto"/>
              </w:rPr>
            </w:pPr>
          </w:p>
        </w:tc>
        <w:tc>
          <w:tcPr>
            <w:tcW w:w="4500" w:type="dxa"/>
            <w:vAlign w:val="bottom"/>
            <w:gridSpan w:val="17"/>
          </w:tcPr>
          <w:p>
            <w:pPr>
              <w:spacing w:after="0"/>
              <w:rPr>
                <w:sz w:val="13"/>
                <w:szCs w:val="13"/>
                <w:color w:val="auto"/>
              </w:rPr>
            </w:pPr>
          </w:p>
        </w:tc>
        <w:tc>
          <w:tcPr>
            <w:tcW w:w="0" w:type="dxa"/>
            <w:vAlign w:val="bottom"/>
          </w:tcPr>
          <w:p>
            <w:pPr>
              <w:spacing w:after="0"/>
              <w:rPr>
                <w:sz w:val="1"/>
                <w:szCs w:val="1"/>
                <w:color w:val="auto"/>
              </w:rPr>
            </w:pPr>
          </w:p>
        </w:tc>
      </w:tr>
      <w:tr>
        <w:trPr>
          <w:trHeight w:val="150"/>
        </w:trPr>
        <w:tc>
          <w:tcPr>
            <w:tcW w:w="1180" w:type="dxa"/>
            <w:vAlign w:val="bottom"/>
            <w:gridSpan w:val="2"/>
          </w:tcPr>
          <w:p>
            <w:pPr>
              <w:jc w:val="center"/>
              <w:ind w:right="80"/>
              <w:spacing w:after="0"/>
              <w:rPr>
                <w:sz w:val="20"/>
                <w:szCs w:val="20"/>
                <w:color w:val="auto"/>
              </w:rPr>
            </w:pPr>
            <w:r>
              <w:rPr>
                <w:rFonts w:ascii="Arial" w:cs="Arial" w:eastAsia="Arial" w:hAnsi="Arial"/>
                <w:sz w:val="13"/>
                <w:szCs w:val="13"/>
                <w:color w:val="auto"/>
                <w:w w:val="92"/>
              </w:rPr>
              <w:t>10.11A</w:t>
            </w:r>
          </w:p>
        </w:tc>
        <w:tc>
          <w:tcPr>
            <w:tcW w:w="4000" w:type="dxa"/>
            <w:vAlign w:val="bottom"/>
            <w:tcBorders>
              <w:bottom w:val="single" w:sz="8" w:color="0000FF"/>
            </w:tcBorders>
            <w:gridSpan w:val="21"/>
          </w:tcPr>
          <w:p>
            <w:pPr>
              <w:spacing w:after="0"/>
              <w:rPr>
                <w:rFonts w:ascii="Arial" w:cs="Arial" w:eastAsia="Arial" w:hAnsi="Arial"/>
                <w:sz w:val="13"/>
                <w:szCs w:val="13"/>
                <w:color w:val="0000FF"/>
                <w:w w:val="88"/>
              </w:rPr>
            </w:pPr>
            <w:hyperlink r:id="rId58">
              <w:r>
                <w:rPr>
                  <w:rFonts w:ascii="Arial" w:cs="Arial" w:eastAsia="Arial" w:hAnsi="Arial"/>
                  <w:sz w:val="13"/>
                  <w:szCs w:val="13"/>
                  <w:color w:val="0000FF"/>
                  <w:w w:val="88"/>
                </w:rPr>
                <w:t>Amendment No. 1 to HomeTrust Bank Pre-2005 Deferred Compensation Plan</w:t>
              </w:r>
            </w:hyperlink>
          </w:p>
        </w:tc>
        <w:tc>
          <w:tcPr>
            <w:tcW w:w="4280" w:type="dxa"/>
            <w:vAlign w:val="bottom"/>
            <w:gridSpan w:val="15"/>
          </w:tcPr>
          <w:p>
            <w:pPr>
              <w:spacing w:after="0"/>
              <w:rPr>
                <w:sz w:val="13"/>
                <w:szCs w:val="13"/>
                <w:color w:val="auto"/>
              </w:rPr>
            </w:pPr>
          </w:p>
        </w:tc>
        <w:tc>
          <w:tcPr>
            <w:tcW w:w="0" w:type="dxa"/>
            <w:vAlign w:val="bottom"/>
          </w:tcPr>
          <w:p>
            <w:pPr>
              <w:spacing w:after="0"/>
              <w:rPr>
                <w:sz w:val="1"/>
                <w:szCs w:val="1"/>
                <w:color w:val="auto"/>
              </w:rPr>
            </w:pPr>
          </w:p>
        </w:tc>
      </w:tr>
      <w:tr>
        <w:trPr>
          <w:trHeight w:val="150"/>
        </w:trPr>
        <w:tc>
          <w:tcPr>
            <w:tcW w:w="1080" w:type="dxa"/>
            <w:vAlign w:val="bottom"/>
          </w:tcPr>
          <w:p>
            <w:pPr>
              <w:jc w:val="center"/>
              <w:spacing w:after="0"/>
              <w:rPr>
                <w:sz w:val="20"/>
                <w:szCs w:val="20"/>
                <w:color w:val="auto"/>
              </w:rPr>
            </w:pPr>
            <w:r>
              <w:rPr>
                <w:rFonts w:ascii="Arial" w:cs="Arial" w:eastAsia="Arial" w:hAnsi="Arial"/>
                <w:sz w:val="13"/>
                <w:szCs w:val="13"/>
                <w:color w:val="auto"/>
                <w:w w:val="85"/>
              </w:rPr>
              <w:t>10.12</w:t>
            </w:r>
          </w:p>
        </w:tc>
        <w:tc>
          <w:tcPr>
            <w:tcW w:w="100" w:type="dxa"/>
            <w:vAlign w:val="bottom"/>
          </w:tcPr>
          <w:p>
            <w:pPr>
              <w:spacing w:after="0"/>
              <w:rPr>
                <w:sz w:val="13"/>
                <w:szCs w:val="13"/>
                <w:color w:val="auto"/>
              </w:rPr>
            </w:pPr>
          </w:p>
        </w:tc>
        <w:tc>
          <w:tcPr>
            <w:tcW w:w="8280" w:type="dxa"/>
            <w:vAlign w:val="bottom"/>
            <w:gridSpan w:val="36"/>
          </w:tcPr>
          <w:p>
            <w:pPr>
              <w:spacing w:after="0"/>
              <w:rPr>
                <w:rFonts w:ascii="Arial" w:cs="Arial" w:eastAsia="Arial" w:hAnsi="Arial"/>
                <w:sz w:val="13"/>
                <w:szCs w:val="13"/>
                <w:color w:val="0000FF"/>
              </w:rPr>
            </w:pPr>
            <w:hyperlink r:id="rId63">
              <w:r>
                <w:rPr>
                  <w:rFonts w:ascii="Arial" w:cs="Arial" w:eastAsia="Arial" w:hAnsi="Arial"/>
                  <w:sz w:val="13"/>
                  <w:szCs w:val="13"/>
                  <w:color w:val="0000FF"/>
                </w:rPr>
                <w:t>HomeTrust Bancshares, Inc. 2013 Omnibus Incentive Plan (“Omnibus Incentive Plan”)</w:t>
              </w:r>
            </w:hyperlink>
          </w:p>
        </w:tc>
        <w:tc>
          <w:tcPr>
            <w:tcW w:w="0" w:type="dxa"/>
            <w:vAlign w:val="bottom"/>
          </w:tcPr>
          <w:p>
            <w:pPr>
              <w:spacing w:after="0"/>
              <w:rPr>
                <w:sz w:val="1"/>
                <w:szCs w:val="1"/>
                <w:color w:val="auto"/>
              </w:rPr>
            </w:pPr>
          </w:p>
        </w:tc>
      </w:tr>
      <w:tr>
        <w:trPr>
          <w:trHeight w:val="150"/>
        </w:trPr>
        <w:tc>
          <w:tcPr>
            <w:tcW w:w="1180" w:type="dxa"/>
            <w:vAlign w:val="bottom"/>
            <w:gridSpan w:val="2"/>
          </w:tcPr>
          <w:p>
            <w:pPr>
              <w:jc w:val="center"/>
              <w:ind w:right="80"/>
              <w:spacing w:after="0"/>
              <w:rPr>
                <w:sz w:val="20"/>
                <w:szCs w:val="20"/>
                <w:color w:val="auto"/>
              </w:rPr>
            </w:pPr>
            <w:r>
              <w:rPr>
                <w:rFonts w:ascii="Arial" w:cs="Arial" w:eastAsia="Arial" w:hAnsi="Arial"/>
                <w:sz w:val="13"/>
                <w:szCs w:val="13"/>
                <w:color w:val="auto"/>
                <w:w w:val="92"/>
              </w:rPr>
              <w:t>10.12A</w:t>
            </w:r>
          </w:p>
        </w:tc>
        <w:tc>
          <w:tcPr>
            <w:tcW w:w="4460" w:type="dxa"/>
            <w:vAlign w:val="bottom"/>
            <w:tcBorders>
              <w:top w:val="single" w:sz="8" w:color="0000FF"/>
            </w:tcBorders>
            <w:gridSpan w:val="26"/>
          </w:tcPr>
          <w:p>
            <w:pPr>
              <w:spacing w:after="0"/>
              <w:rPr>
                <w:rFonts w:ascii="Arial" w:cs="Arial" w:eastAsia="Arial" w:hAnsi="Arial"/>
                <w:sz w:val="13"/>
                <w:szCs w:val="13"/>
                <w:color w:val="0000FF"/>
                <w:w w:val="95"/>
              </w:rPr>
            </w:pPr>
            <w:hyperlink r:id="rId64">
              <w:r>
                <w:rPr>
                  <w:rFonts w:ascii="Arial" w:cs="Arial" w:eastAsia="Arial" w:hAnsi="Arial"/>
                  <w:sz w:val="13"/>
                  <w:szCs w:val="13"/>
                  <w:color w:val="0000FF"/>
                  <w:w w:val="95"/>
                </w:rPr>
                <w:t>Form of Incentive Stock Option Award Agreement under Omnibus Incentive Plan</w:t>
              </w:r>
            </w:hyperlink>
          </w:p>
        </w:tc>
        <w:tc>
          <w:tcPr>
            <w:tcW w:w="3820" w:type="dxa"/>
            <w:vAlign w:val="bottom"/>
            <w:gridSpan w:val="10"/>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180" w:type="dxa"/>
            <w:vAlign w:val="bottom"/>
            <w:gridSpan w:val="2"/>
          </w:tcPr>
          <w:p>
            <w:pPr>
              <w:spacing w:after="0" w:line="20" w:lineRule="exact"/>
              <w:rPr>
                <w:sz w:val="1"/>
                <w:szCs w:val="1"/>
                <w:color w:val="auto"/>
              </w:rPr>
            </w:pPr>
          </w:p>
        </w:tc>
        <w:tc>
          <w:tcPr>
            <w:tcW w:w="3840" w:type="dxa"/>
            <w:vAlign w:val="bottom"/>
            <w:gridSpan w:val="20"/>
            <w:shd w:val="clear" w:color="auto" w:fill="0000FF"/>
          </w:tcPr>
          <w:p>
            <w:pPr>
              <w:spacing w:after="0" w:line="20" w:lineRule="exact"/>
              <w:rPr>
                <w:sz w:val="1"/>
                <w:szCs w:val="1"/>
                <w:color w:val="auto"/>
              </w:rPr>
            </w:pPr>
          </w:p>
        </w:tc>
        <w:tc>
          <w:tcPr>
            <w:tcW w:w="260" w:type="dxa"/>
            <w:vAlign w:val="bottom"/>
            <w:gridSpan w:val="2"/>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00" w:type="dxa"/>
            <w:vAlign w:val="bottom"/>
            <w:gridSpan w:val="4"/>
          </w:tcPr>
          <w:p>
            <w:pPr>
              <w:spacing w:after="0" w:line="20" w:lineRule="exact"/>
              <w:rPr>
                <w:sz w:val="1"/>
                <w:szCs w:val="1"/>
                <w:color w:val="auto"/>
              </w:rPr>
            </w:pPr>
          </w:p>
        </w:tc>
        <w:tc>
          <w:tcPr>
            <w:tcW w:w="2720" w:type="dxa"/>
            <w:vAlign w:val="bottom"/>
            <w:gridSpan w:val="6"/>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0"/>
        </w:trPr>
        <w:tc>
          <w:tcPr>
            <w:tcW w:w="1180" w:type="dxa"/>
            <w:vAlign w:val="bottom"/>
            <w:gridSpan w:val="2"/>
          </w:tcPr>
          <w:p>
            <w:pPr>
              <w:jc w:val="center"/>
              <w:ind w:right="80"/>
              <w:spacing w:after="0"/>
              <w:rPr>
                <w:sz w:val="20"/>
                <w:szCs w:val="20"/>
                <w:color w:val="auto"/>
              </w:rPr>
            </w:pPr>
            <w:r>
              <w:rPr>
                <w:rFonts w:ascii="Arial" w:cs="Arial" w:eastAsia="Arial" w:hAnsi="Arial"/>
                <w:sz w:val="13"/>
                <w:szCs w:val="13"/>
                <w:color w:val="auto"/>
                <w:w w:val="92"/>
              </w:rPr>
              <w:t>10.12B</w:t>
            </w:r>
          </w:p>
        </w:tc>
        <w:tc>
          <w:tcPr>
            <w:tcW w:w="8280" w:type="dxa"/>
            <w:vAlign w:val="bottom"/>
            <w:gridSpan w:val="36"/>
          </w:tcPr>
          <w:p>
            <w:pPr>
              <w:spacing w:after="0"/>
              <w:rPr>
                <w:rFonts w:ascii="Arial" w:cs="Arial" w:eastAsia="Arial" w:hAnsi="Arial"/>
                <w:sz w:val="13"/>
                <w:szCs w:val="13"/>
                <w:color w:val="0000FF"/>
              </w:rPr>
            </w:pPr>
            <w:hyperlink r:id="rId64">
              <w:r>
                <w:rPr>
                  <w:rFonts w:ascii="Arial" w:cs="Arial" w:eastAsia="Arial" w:hAnsi="Arial"/>
                  <w:sz w:val="13"/>
                  <w:szCs w:val="13"/>
                  <w:color w:val="0000FF"/>
                </w:rPr>
                <w:t>Form of Non-Qualified Stock Option Award Agreement under Omnibus Incentive Plan</w:t>
              </w:r>
            </w:hyperlink>
          </w:p>
        </w:tc>
        <w:tc>
          <w:tcPr>
            <w:tcW w:w="0" w:type="dxa"/>
            <w:vAlign w:val="bottom"/>
          </w:tcPr>
          <w:p>
            <w:pPr>
              <w:spacing w:after="0"/>
              <w:rPr>
                <w:sz w:val="1"/>
                <w:szCs w:val="1"/>
                <w:color w:val="auto"/>
              </w:rPr>
            </w:pPr>
          </w:p>
        </w:tc>
      </w:tr>
      <w:tr>
        <w:trPr>
          <w:trHeight w:val="150"/>
        </w:trPr>
        <w:tc>
          <w:tcPr>
            <w:tcW w:w="1180" w:type="dxa"/>
            <w:vAlign w:val="bottom"/>
            <w:gridSpan w:val="2"/>
          </w:tcPr>
          <w:p>
            <w:pPr>
              <w:jc w:val="center"/>
              <w:ind w:right="80"/>
              <w:spacing w:after="0"/>
              <w:rPr>
                <w:sz w:val="20"/>
                <w:szCs w:val="20"/>
                <w:color w:val="auto"/>
              </w:rPr>
            </w:pPr>
            <w:r>
              <w:rPr>
                <w:rFonts w:ascii="Arial" w:cs="Arial" w:eastAsia="Arial" w:hAnsi="Arial"/>
                <w:sz w:val="13"/>
                <w:szCs w:val="13"/>
                <w:color w:val="auto"/>
                <w:w w:val="90"/>
              </w:rPr>
              <w:t>10.12C</w:t>
            </w:r>
          </w:p>
        </w:tc>
        <w:tc>
          <w:tcPr>
            <w:tcW w:w="4440" w:type="dxa"/>
            <w:vAlign w:val="bottom"/>
            <w:tcBorders>
              <w:top w:val="single" w:sz="8" w:color="0000FF"/>
            </w:tcBorders>
            <w:gridSpan w:val="25"/>
          </w:tcPr>
          <w:p>
            <w:pPr>
              <w:spacing w:after="0"/>
              <w:rPr>
                <w:rFonts w:ascii="Arial" w:cs="Arial" w:eastAsia="Arial" w:hAnsi="Arial"/>
                <w:sz w:val="13"/>
                <w:szCs w:val="13"/>
                <w:color w:val="0000FF"/>
                <w:w w:val="92"/>
              </w:rPr>
            </w:pPr>
            <w:hyperlink r:id="rId64">
              <w:r>
                <w:rPr>
                  <w:rFonts w:ascii="Arial" w:cs="Arial" w:eastAsia="Arial" w:hAnsi="Arial"/>
                  <w:sz w:val="13"/>
                  <w:szCs w:val="13"/>
                  <w:color w:val="0000FF"/>
                  <w:w w:val="92"/>
                </w:rPr>
                <w:t>Form of Stock Appreciation Right Award Agreement under Omnibus Incentive Plan</w:t>
              </w:r>
            </w:hyperlink>
          </w:p>
        </w:tc>
        <w:tc>
          <w:tcPr>
            <w:tcW w:w="3840" w:type="dxa"/>
            <w:vAlign w:val="bottom"/>
            <w:gridSpan w:val="11"/>
          </w:tcPr>
          <w:p>
            <w:pPr>
              <w:spacing w:after="0"/>
              <w:rPr>
                <w:sz w:val="13"/>
                <w:szCs w:val="13"/>
                <w:color w:val="auto"/>
              </w:rPr>
            </w:pPr>
          </w:p>
        </w:tc>
        <w:tc>
          <w:tcPr>
            <w:tcW w:w="0" w:type="dxa"/>
            <w:vAlign w:val="bottom"/>
          </w:tcPr>
          <w:p>
            <w:pPr>
              <w:spacing w:after="0"/>
              <w:rPr>
                <w:sz w:val="1"/>
                <w:szCs w:val="1"/>
                <w:color w:val="auto"/>
              </w:rPr>
            </w:pPr>
          </w:p>
        </w:tc>
      </w:tr>
      <w:tr>
        <w:trPr>
          <w:trHeight w:val="150"/>
        </w:trPr>
        <w:tc>
          <w:tcPr>
            <w:tcW w:w="1180" w:type="dxa"/>
            <w:vAlign w:val="bottom"/>
            <w:gridSpan w:val="2"/>
          </w:tcPr>
          <w:p>
            <w:pPr>
              <w:jc w:val="center"/>
              <w:ind w:right="80"/>
              <w:spacing w:after="0"/>
              <w:rPr>
                <w:sz w:val="20"/>
                <w:szCs w:val="20"/>
                <w:color w:val="auto"/>
              </w:rPr>
            </w:pPr>
            <w:r>
              <w:rPr>
                <w:rFonts w:ascii="Arial" w:cs="Arial" w:eastAsia="Arial" w:hAnsi="Arial"/>
                <w:sz w:val="13"/>
                <w:szCs w:val="13"/>
                <w:color w:val="auto"/>
                <w:w w:val="90"/>
              </w:rPr>
              <w:t>10.12D</w:t>
            </w:r>
          </w:p>
        </w:tc>
        <w:tc>
          <w:tcPr>
            <w:tcW w:w="3840" w:type="dxa"/>
            <w:vAlign w:val="bottom"/>
            <w:tcBorders>
              <w:top w:val="single" w:sz="8" w:color="0000FF"/>
              <w:bottom w:val="single" w:sz="8" w:color="0000FF"/>
            </w:tcBorders>
            <w:gridSpan w:val="20"/>
          </w:tcPr>
          <w:p>
            <w:pPr>
              <w:spacing w:after="0"/>
              <w:rPr>
                <w:rFonts w:ascii="Arial" w:cs="Arial" w:eastAsia="Arial" w:hAnsi="Arial"/>
                <w:sz w:val="13"/>
                <w:szCs w:val="13"/>
                <w:color w:val="0000FF"/>
                <w:w w:val="89"/>
              </w:rPr>
            </w:pPr>
            <w:hyperlink r:id="rId64">
              <w:r>
                <w:rPr>
                  <w:rFonts w:ascii="Arial" w:cs="Arial" w:eastAsia="Arial" w:hAnsi="Arial"/>
                  <w:sz w:val="13"/>
                  <w:szCs w:val="13"/>
                  <w:color w:val="0000FF"/>
                  <w:w w:val="89"/>
                </w:rPr>
                <w:t>Form of Restricted Stock Award Agreement under Omnibus Incentive Plan</w:t>
              </w:r>
            </w:hyperlink>
          </w:p>
        </w:tc>
        <w:tc>
          <w:tcPr>
            <w:tcW w:w="460" w:type="dxa"/>
            <w:vAlign w:val="bottom"/>
            <w:tcBorders>
              <w:top w:val="single" w:sz="8" w:color="0000FF"/>
            </w:tcBorders>
            <w:gridSpan w:val="4"/>
          </w:tcPr>
          <w:p>
            <w:pPr>
              <w:spacing w:after="0"/>
              <w:rPr>
                <w:sz w:val="13"/>
                <w:szCs w:val="13"/>
                <w:color w:val="auto"/>
              </w:rPr>
            </w:pPr>
          </w:p>
        </w:tc>
        <w:tc>
          <w:tcPr>
            <w:tcW w:w="3980" w:type="dxa"/>
            <w:vAlign w:val="bottom"/>
            <w:gridSpan w:val="12"/>
          </w:tcPr>
          <w:p>
            <w:pPr>
              <w:spacing w:after="0"/>
              <w:rPr>
                <w:sz w:val="13"/>
                <w:szCs w:val="13"/>
                <w:color w:val="auto"/>
              </w:rPr>
            </w:pPr>
          </w:p>
        </w:tc>
        <w:tc>
          <w:tcPr>
            <w:tcW w:w="0" w:type="dxa"/>
            <w:vAlign w:val="bottom"/>
          </w:tcPr>
          <w:p>
            <w:pPr>
              <w:spacing w:after="0"/>
              <w:rPr>
                <w:sz w:val="1"/>
                <w:szCs w:val="1"/>
                <w:color w:val="auto"/>
              </w:rPr>
            </w:pPr>
          </w:p>
        </w:tc>
      </w:tr>
      <w:tr>
        <w:trPr>
          <w:trHeight w:val="150"/>
        </w:trPr>
        <w:tc>
          <w:tcPr>
            <w:tcW w:w="1180" w:type="dxa"/>
            <w:vAlign w:val="bottom"/>
            <w:gridSpan w:val="2"/>
          </w:tcPr>
          <w:p>
            <w:pPr>
              <w:jc w:val="center"/>
              <w:ind w:right="100"/>
              <w:spacing w:after="0"/>
              <w:rPr>
                <w:sz w:val="20"/>
                <w:szCs w:val="20"/>
                <w:color w:val="auto"/>
              </w:rPr>
            </w:pPr>
            <w:r>
              <w:rPr>
                <w:rFonts w:ascii="Arial" w:cs="Arial" w:eastAsia="Arial" w:hAnsi="Arial"/>
                <w:sz w:val="13"/>
                <w:szCs w:val="13"/>
                <w:color w:val="auto"/>
                <w:w w:val="87"/>
              </w:rPr>
              <w:t>10.12E</w:t>
            </w:r>
          </w:p>
        </w:tc>
        <w:tc>
          <w:tcPr>
            <w:tcW w:w="4100" w:type="dxa"/>
            <w:vAlign w:val="bottom"/>
            <w:tcBorders>
              <w:bottom w:val="single" w:sz="8" w:color="0000FF"/>
            </w:tcBorders>
            <w:gridSpan w:val="22"/>
          </w:tcPr>
          <w:p>
            <w:pPr>
              <w:spacing w:after="0"/>
              <w:rPr>
                <w:rFonts w:ascii="Arial" w:cs="Arial" w:eastAsia="Arial" w:hAnsi="Arial"/>
                <w:sz w:val="13"/>
                <w:szCs w:val="13"/>
                <w:color w:val="0000FF"/>
                <w:w w:val="89"/>
              </w:rPr>
            </w:pPr>
            <w:hyperlink r:id="rId64">
              <w:r>
                <w:rPr>
                  <w:rFonts w:ascii="Arial" w:cs="Arial" w:eastAsia="Arial" w:hAnsi="Arial"/>
                  <w:sz w:val="13"/>
                  <w:szCs w:val="13"/>
                  <w:color w:val="0000FF"/>
                  <w:w w:val="89"/>
                </w:rPr>
                <w:t>Form of Restricted Stock Unit Award Agreement under Omnibus Incentive Plan</w:t>
              </w:r>
            </w:hyperlink>
          </w:p>
        </w:tc>
        <w:tc>
          <w:tcPr>
            <w:tcW w:w="4180" w:type="dxa"/>
            <w:vAlign w:val="bottom"/>
            <w:gridSpan w:val="14"/>
          </w:tcPr>
          <w:p>
            <w:pPr>
              <w:spacing w:after="0"/>
              <w:rPr>
                <w:sz w:val="13"/>
                <w:szCs w:val="13"/>
                <w:color w:val="auto"/>
              </w:rPr>
            </w:pPr>
          </w:p>
        </w:tc>
        <w:tc>
          <w:tcPr>
            <w:tcW w:w="0" w:type="dxa"/>
            <w:vAlign w:val="bottom"/>
          </w:tcPr>
          <w:p>
            <w:pPr>
              <w:spacing w:after="0"/>
              <w:rPr>
                <w:sz w:val="1"/>
                <w:szCs w:val="1"/>
                <w:color w:val="auto"/>
              </w:rPr>
            </w:pPr>
          </w:p>
        </w:tc>
      </w:tr>
      <w:tr>
        <w:trPr>
          <w:trHeight w:val="150"/>
        </w:trPr>
        <w:tc>
          <w:tcPr>
            <w:tcW w:w="1080" w:type="dxa"/>
            <w:vAlign w:val="bottom"/>
          </w:tcPr>
          <w:p>
            <w:pPr>
              <w:jc w:val="center"/>
              <w:spacing w:after="0"/>
              <w:rPr>
                <w:sz w:val="20"/>
                <w:szCs w:val="20"/>
                <w:color w:val="auto"/>
              </w:rPr>
            </w:pPr>
            <w:r>
              <w:rPr>
                <w:rFonts w:ascii="Arial" w:cs="Arial" w:eastAsia="Arial" w:hAnsi="Arial"/>
                <w:sz w:val="13"/>
                <w:szCs w:val="13"/>
                <w:color w:val="auto"/>
                <w:w w:val="85"/>
              </w:rPr>
              <w:t>10.13</w:t>
            </w:r>
          </w:p>
        </w:tc>
        <w:tc>
          <w:tcPr>
            <w:tcW w:w="100" w:type="dxa"/>
            <w:vAlign w:val="bottom"/>
          </w:tcPr>
          <w:p>
            <w:pPr>
              <w:spacing w:after="0"/>
              <w:rPr>
                <w:sz w:val="13"/>
                <w:szCs w:val="13"/>
                <w:color w:val="auto"/>
              </w:rPr>
            </w:pPr>
          </w:p>
        </w:tc>
        <w:tc>
          <w:tcPr>
            <w:tcW w:w="8280" w:type="dxa"/>
            <w:vAlign w:val="bottom"/>
            <w:gridSpan w:val="36"/>
          </w:tcPr>
          <w:p>
            <w:pPr>
              <w:spacing w:after="0"/>
              <w:rPr>
                <w:rFonts w:ascii="Arial" w:cs="Arial" w:eastAsia="Arial" w:hAnsi="Arial"/>
                <w:sz w:val="13"/>
                <w:szCs w:val="13"/>
                <w:color w:val="0000FF"/>
              </w:rPr>
            </w:pPr>
            <w:hyperlink r:id="rId65">
              <w:r>
                <w:rPr>
                  <w:rFonts w:ascii="Arial" w:cs="Arial" w:eastAsia="Arial" w:hAnsi="Arial"/>
                  <w:sz w:val="13"/>
                  <w:szCs w:val="13"/>
                  <w:color w:val="0000FF"/>
                </w:rPr>
                <w:t>HomeTrust Bancshares, Inc. 2022 Omnibus Incentive Plan (“Omnibus Incentive Plan”)</w:t>
              </w:r>
            </w:hyperlink>
          </w:p>
        </w:tc>
        <w:tc>
          <w:tcPr>
            <w:tcW w:w="0" w:type="dxa"/>
            <w:vAlign w:val="bottom"/>
          </w:tcPr>
          <w:p>
            <w:pPr>
              <w:spacing w:after="0"/>
              <w:rPr>
                <w:sz w:val="1"/>
                <w:szCs w:val="1"/>
                <w:color w:val="auto"/>
              </w:rPr>
            </w:pPr>
          </w:p>
        </w:tc>
      </w:tr>
      <w:tr>
        <w:trPr>
          <w:trHeight w:val="20"/>
        </w:trPr>
        <w:tc>
          <w:tcPr>
            <w:tcW w:w="1180" w:type="dxa"/>
            <w:vAlign w:val="bottom"/>
            <w:gridSpan w:val="2"/>
          </w:tcPr>
          <w:p>
            <w:pPr>
              <w:spacing w:after="0" w:line="20" w:lineRule="exact"/>
              <w:rPr>
                <w:sz w:val="1"/>
                <w:szCs w:val="1"/>
                <w:color w:val="auto"/>
              </w:rPr>
            </w:pPr>
          </w:p>
        </w:tc>
        <w:tc>
          <w:tcPr>
            <w:tcW w:w="4460" w:type="dxa"/>
            <w:vAlign w:val="bottom"/>
            <w:gridSpan w:val="26"/>
            <w:shd w:val="clear" w:color="auto" w:fill="0000FF"/>
          </w:tcPr>
          <w:p>
            <w:pPr>
              <w:spacing w:after="0" w:line="20" w:lineRule="exact"/>
              <w:rPr>
                <w:sz w:val="1"/>
                <w:szCs w:val="1"/>
                <w:color w:val="auto"/>
              </w:rPr>
            </w:pPr>
          </w:p>
        </w:tc>
        <w:tc>
          <w:tcPr>
            <w:tcW w:w="1100" w:type="dxa"/>
            <w:vAlign w:val="bottom"/>
            <w:gridSpan w:val="4"/>
          </w:tcPr>
          <w:p>
            <w:pPr>
              <w:spacing w:after="0" w:line="20" w:lineRule="exact"/>
              <w:rPr>
                <w:sz w:val="1"/>
                <w:szCs w:val="1"/>
                <w:color w:val="auto"/>
              </w:rPr>
            </w:pPr>
          </w:p>
        </w:tc>
        <w:tc>
          <w:tcPr>
            <w:tcW w:w="2720" w:type="dxa"/>
            <w:vAlign w:val="bottom"/>
            <w:gridSpan w:val="6"/>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0"/>
        </w:trPr>
        <w:tc>
          <w:tcPr>
            <w:tcW w:w="1180" w:type="dxa"/>
            <w:vAlign w:val="bottom"/>
            <w:gridSpan w:val="2"/>
          </w:tcPr>
          <w:p>
            <w:pPr>
              <w:jc w:val="center"/>
              <w:ind w:right="80"/>
              <w:spacing w:after="0"/>
              <w:rPr>
                <w:sz w:val="20"/>
                <w:szCs w:val="20"/>
                <w:color w:val="auto"/>
              </w:rPr>
            </w:pPr>
            <w:r>
              <w:rPr>
                <w:rFonts w:ascii="Arial" w:cs="Arial" w:eastAsia="Arial" w:hAnsi="Arial"/>
                <w:sz w:val="13"/>
                <w:szCs w:val="13"/>
                <w:color w:val="auto"/>
                <w:w w:val="92"/>
              </w:rPr>
              <w:t>10.13A</w:t>
            </w:r>
          </w:p>
        </w:tc>
        <w:tc>
          <w:tcPr>
            <w:tcW w:w="8280" w:type="dxa"/>
            <w:vAlign w:val="bottom"/>
            <w:gridSpan w:val="36"/>
          </w:tcPr>
          <w:p>
            <w:pPr>
              <w:spacing w:after="0"/>
              <w:rPr>
                <w:rFonts w:ascii="Arial" w:cs="Arial" w:eastAsia="Arial" w:hAnsi="Arial"/>
                <w:sz w:val="13"/>
                <w:szCs w:val="13"/>
                <w:color w:val="0000FF"/>
              </w:rPr>
            </w:pPr>
            <w:hyperlink r:id="rId66">
              <w:r>
                <w:rPr>
                  <w:rFonts w:ascii="Arial" w:cs="Arial" w:eastAsia="Arial" w:hAnsi="Arial"/>
                  <w:sz w:val="13"/>
                  <w:szCs w:val="13"/>
                  <w:color w:val="0000FF"/>
                </w:rPr>
                <w:t>Form of Non-Qualified Stock Option Award Agreement under the Registrant’s 2022 Omnibus Incentive Plan</w:t>
              </w:r>
            </w:hyperlink>
          </w:p>
        </w:tc>
        <w:tc>
          <w:tcPr>
            <w:tcW w:w="0" w:type="dxa"/>
            <w:vAlign w:val="bottom"/>
          </w:tcPr>
          <w:p>
            <w:pPr>
              <w:spacing w:after="0"/>
              <w:rPr>
                <w:sz w:val="1"/>
                <w:szCs w:val="1"/>
                <w:color w:val="auto"/>
              </w:rPr>
            </w:pPr>
          </w:p>
        </w:tc>
      </w:tr>
      <w:tr>
        <w:trPr>
          <w:trHeight w:val="20"/>
        </w:trPr>
        <w:tc>
          <w:tcPr>
            <w:tcW w:w="10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20" w:type="dxa"/>
            <w:vAlign w:val="bottom"/>
            <w:shd w:val="clear" w:color="auto" w:fill="0000FF"/>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80" w:type="dxa"/>
            <w:vAlign w:val="bottom"/>
            <w:tcBorders>
              <w:right w:val="single" w:sz="8" w:color="0000FF"/>
            </w:tcBorders>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35" w:lineRule="exact"/>
        <w:rPr>
          <w:sz w:val="20"/>
          <w:szCs w:val="20"/>
          <w:color w:val="auto"/>
        </w:rPr>
      </w:pPr>
    </w:p>
    <w:p>
      <w:pPr>
        <w:ind w:left="5580"/>
        <w:spacing w:after="0"/>
        <w:rPr>
          <w:sz w:val="20"/>
          <w:szCs w:val="20"/>
          <w:color w:val="auto"/>
        </w:rPr>
      </w:pPr>
      <w:r>
        <w:rPr>
          <w:rFonts w:ascii="Arial" w:cs="Arial" w:eastAsia="Arial" w:hAnsi="Arial"/>
          <w:sz w:val="14"/>
          <w:szCs w:val="14"/>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67">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 w:lineRule="exact"/>
        <w:rPr>
          <w:sz w:val="20"/>
          <w:szCs w:val="20"/>
          <w:color w:val="auto"/>
        </w:rPr>
      </w:pPr>
    </w:p>
    <w:p>
      <w:pPr>
        <w:ind w:hanging="36"/>
        <w:spacing w:after="0" w:line="315" w:lineRule="auto"/>
        <w:rPr>
          <w:sz w:val="20"/>
          <w:szCs w:val="20"/>
          <w:color w:val="auto"/>
        </w:rPr>
      </w:pPr>
      <w:r>
        <w:rPr>
          <w:rFonts w:ascii="Arial" w:cs="Arial" w:eastAsia="Arial" w:hAnsi="Arial"/>
          <w:sz w:val="11"/>
          <w:szCs w:val="11"/>
          <w:b w:val="1"/>
          <w:bCs w:val="1"/>
          <w:color w:val="auto"/>
        </w:rPr>
        <w:t>Reference to Prior Filing or Exhibit # Attached Hereto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-99060</wp:posOffset>
            </wp:positionH>
            <wp:positionV relativeFrom="paragraph">
              <wp:posOffset>-21590</wp:posOffset>
            </wp:positionV>
            <wp:extent cx="1104900" cy="698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68">
                      <a:extLst>
                        <a:ext uri="{28A0092B-C50C-407E-A947-70E740481C1C}"/>
                      </a:extLst>
                    </a:blip>
                    <a:srcRect/>
                    <a:stretch>
                      <a:fillRect/>
                    </a:stretch>
                  </pic:blipFill>
                  <pic:spPr bwMode="auto">
                    <a:xfrm>
                      <a:off x="0" y="0"/>
                      <a:ext cx="1104900" cy="6985"/>
                    </a:xfrm>
                    <a:prstGeom prst="rect">
                      <a:avLst/>
                    </a:prstGeom>
                    <a:noFill/>
                  </pic:spPr>
                </pic:pic>
              </a:graphicData>
            </a:graphic>
          </wp:anchor>
        </w:drawing>
      </w:r>
    </w:p>
    <w:p>
      <w:pPr>
        <w:ind w:left="640"/>
        <w:spacing w:after="0"/>
        <w:rPr>
          <w:sz w:val="20"/>
          <w:szCs w:val="20"/>
          <w:color w:val="auto"/>
        </w:rPr>
      </w:pPr>
      <w:r>
        <w:rPr>
          <w:rFonts w:ascii="Arial" w:cs="Arial" w:eastAsia="Arial" w:hAnsi="Arial"/>
          <w:sz w:val="13"/>
          <w:szCs w:val="13"/>
          <w:color w:val="auto"/>
        </w:rPr>
        <w:t>(g)</w:t>
      </w:r>
    </w:p>
    <w:p>
      <w:pPr>
        <w:spacing w:after="0" w:line="20" w:lineRule="exact"/>
        <w:rPr>
          <w:sz w:val="20"/>
          <w:szCs w:val="20"/>
          <w:color w:val="auto"/>
        </w:rPr>
      </w:pPr>
    </w:p>
    <w:p>
      <w:pPr>
        <w:ind w:left="640"/>
        <w:spacing w:after="0"/>
        <w:rPr>
          <w:sz w:val="20"/>
          <w:szCs w:val="20"/>
          <w:color w:val="auto"/>
        </w:rPr>
      </w:pPr>
      <w:r>
        <w:rPr>
          <w:rFonts w:ascii="Arial" w:cs="Arial" w:eastAsia="Arial" w:hAnsi="Arial"/>
          <w:sz w:val="13"/>
          <w:szCs w:val="13"/>
          <w:color w:val="auto"/>
        </w:rPr>
        <w:t>(b)</w:t>
      </w:r>
    </w:p>
    <w:p>
      <w:pPr>
        <w:spacing w:after="0" w:line="20" w:lineRule="exact"/>
        <w:rPr>
          <w:sz w:val="20"/>
          <w:szCs w:val="20"/>
          <w:color w:val="auto"/>
        </w:rPr>
      </w:pPr>
    </w:p>
    <w:p>
      <w:pPr>
        <w:ind w:left="640"/>
        <w:spacing w:after="0"/>
        <w:rPr>
          <w:sz w:val="20"/>
          <w:szCs w:val="20"/>
          <w:color w:val="auto"/>
        </w:rPr>
      </w:pPr>
      <w:r>
        <w:rPr>
          <w:rFonts w:ascii="Arial" w:cs="Arial" w:eastAsia="Arial" w:hAnsi="Arial"/>
          <w:sz w:val="13"/>
          <w:szCs w:val="13"/>
          <w:color w:val="auto"/>
        </w:rPr>
        <w:t>(h)</w:t>
      </w:r>
    </w:p>
    <w:p>
      <w:pPr>
        <w:spacing w:after="0" w:line="20" w:lineRule="exact"/>
        <w:rPr>
          <w:sz w:val="20"/>
          <w:szCs w:val="20"/>
          <w:color w:val="auto"/>
        </w:rPr>
      </w:pPr>
    </w:p>
    <w:p>
      <w:pPr>
        <w:ind w:left="640"/>
        <w:spacing w:after="0"/>
        <w:rPr>
          <w:sz w:val="20"/>
          <w:szCs w:val="20"/>
          <w:color w:val="auto"/>
        </w:rPr>
      </w:pPr>
      <w:r>
        <w:rPr>
          <w:rFonts w:ascii="Arial" w:cs="Arial" w:eastAsia="Arial" w:hAnsi="Arial"/>
          <w:sz w:val="13"/>
          <w:szCs w:val="13"/>
          <w:color w:val="auto"/>
        </w:rPr>
        <w:t>(o)</w:t>
      </w:r>
    </w:p>
    <w:p>
      <w:pPr>
        <w:spacing w:after="0" w:line="20" w:lineRule="exact"/>
        <w:rPr>
          <w:sz w:val="20"/>
          <w:szCs w:val="20"/>
          <w:color w:val="auto"/>
        </w:rPr>
      </w:pPr>
    </w:p>
    <w:p>
      <w:pPr>
        <w:ind w:left="640"/>
        <w:spacing w:after="0"/>
        <w:rPr>
          <w:sz w:val="20"/>
          <w:szCs w:val="20"/>
          <w:color w:val="auto"/>
        </w:rPr>
      </w:pPr>
      <w:r>
        <w:rPr>
          <w:rFonts w:ascii="Arial" w:cs="Arial" w:eastAsia="Arial" w:hAnsi="Arial"/>
          <w:sz w:val="13"/>
          <w:szCs w:val="13"/>
          <w:color w:val="auto"/>
        </w:rPr>
        <w:t>(e)</w:t>
      </w:r>
    </w:p>
    <w:p>
      <w:pPr>
        <w:spacing w:after="0" w:line="20" w:lineRule="exact"/>
        <w:rPr>
          <w:sz w:val="20"/>
          <w:szCs w:val="20"/>
          <w:color w:val="auto"/>
        </w:rPr>
      </w:pPr>
    </w:p>
    <w:p>
      <w:pPr>
        <w:ind w:left="640"/>
        <w:spacing w:after="0"/>
        <w:rPr>
          <w:sz w:val="20"/>
          <w:szCs w:val="20"/>
          <w:color w:val="auto"/>
        </w:rPr>
      </w:pPr>
      <w:r>
        <w:rPr>
          <w:rFonts w:ascii="Arial" w:cs="Arial" w:eastAsia="Arial" w:hAnsi="Arial"/>
          <w:sz w:val="13"/>
          <w:szCs w:val="13"/>
          <w:color w:val="auto"/>
        </w:rPr>
        <w:t>(g)</w:t>
      </w:r>
    </w:p>
    <w:p>
      <w:pPr>
        <w:spacing w:after="0" w:line="20" w:lineRule="exact"/>
        <w:rPr>
          <w:sz w:val="20"/>
          <w:szCs w:val="20"/>
          <w:color w:val="auto"/>
        </w:rPr>
      </w:pPr>
    </w:p>
    <w:p>
      <w:pPr>
        <w:ind w:left="640"/>
        <w:spacing w:after="0"/>
        <w:rPr>
          <w:sz w:val="20"/>
          <w:szCs w:val="20"/>
          <w:color w:val="auto"/>
        </w:rPr>
      </w:pPr>
      <w:r>
        <w:rPr>
          <w:rFonts w:ascii="Arial" w:cs="Arial" w:eastAsia="Arial" w:hAnsi="Arial"/>
          <w:sz w:val="13"/>
          <w:szCs w:val="13"/>
          <w:color w:val="auto"/>
        </w:rPr>
        <w:t>(a)</w:t>
      </w:r>
    </w:p>
    <w:p>
      <w:pPr>
        <w:spacing w:after="0" w:line="20" w:lineRule="exact"/>
        <w:rPr>
          <w:sz w:val="20"/>
          <w:szCs w:val="20"/>
          <w:color w:val="auto"/>
        </w:rPr>
      </w:pPr>
    </w:p>
    <w:p>
      <w:pPr>
        <w:ind w:left="640"/>
        <w:spacing w:after="0"/>
        <w:rPr>
          <w:sz w:val="20"/>
          <w:szCs w:val="20"/>
          <w:color w:val="auto"/>
        </w:rPr>
      </w:pPr>
      <w:r>
        <w:rPr>
          <w:rFonts w:ascii="Arial" w:cs="Arial" w:eastAsia="Arial" w:hAnsi="Arial"/>
          <w:sz w:val="13"/>
          <w:szCs w:val="13"/>
          <w:color w:val="auto"/>
        </w:rPr>
        <w:t>(d)</w:t>
      </w:r>
    </w:p>
    <w:p>
      <w:pPr>
        <w:spacing w:after="0" w:line="20" w:lineRule="exact"/>
        <w:rPr>
          <w:sz w:val="20"/>
          <w:szCs w:val="20"/>
          <w:color w:val="auto"/>
        </w:rPr>
      </w:pPr>
    </w:p>
    <w:p>
      <w:pPr>
        <w:ind w:left="620"/>
        <w:spacing w:after="0"/>
        <w:rPr>
          <w:sz w:val="20"/>
          <w:szCs w:val="20"/>
          <w:color w:val="auto"/>
        </w:rPr>
      </w:pPr>
      <w:r>
        <w:rPr>
          <w:rFonts w:ascii="Arial" w:cs="Arial" w:eastAsia="Arial" w:hAnsi="Arial"/>
          <w:sz w:val="13"/>
          <w:szCs w:val="13"/>
          <w:color w:val="auto"/>
        </w:rPr>
        <w:t>(m)</w:t>
      </w:r>
    </w:p>
    <w:p>
      <w:pPr>
        <w:spacing w:after="0" w:line="20" w:lineRule="exact"/>
        <w:rPr>
          <w:sz w:val="20"/>
          <w:szCs w:val="20"/>
          <w:color w:val="auto"/>
        </w:rPr>
      </w:pPr>
    </w:p>
    <w:p>
      <w:pPr>
        <w:ind w:left="660"/>
        <w:spacing w:after="0"/>
        <w:rPr>
          <w:sz w:val="20"/>
          <w:szCs w:val="20"/>
          <w:color w:val="auto"/>
        </w:rPr>
      </w:pPr>
      <w:r>
        <w:rPr>
          <w:rFonts w:ascii="Arial" w:cs="Arial" w:eastAsia="Arial" w:hAnsi="Arial"/>
          <w:sz w:val="13"/>
          <w:szCs w:val="13"/>
          <w:color w:val="auto"/>
        </w:rPr>
        <w:t>(l)</w:t>
      </w:r>
    </w:p>
    <w:p>
      <w:pPr>
        <w:spacing w:after="0" w:line="20" w:lineRule="exact"/>
        <w:rPr>
          <w:sz w:val="20"/>
          <w:szCs w:val="20"/>
          <w:color w:val="auto"/>
        </w:rPr>
      </w:pPr>
    </w:p>
    <w:p>
      <w:pPr>
        <w:ind w:left="640"/>
        <w:spacing w:after="0"/>
        <w:rPr>
          <w:sz w:val="20"/>
          <w:szCs w:val="20"/>
          <w:color w:val="auto"/>
        </w:rPr>
      </w:pPr>
      <w:r>
        <w:rPr>
          <w:rFonts w:ascii="Arial" w:cs="Arial" w:eastAsia="Arial" w:hAnsi="Arial"/>
          <w:sz w:val="13"/>
          <w:szCs w:val="13"/>
          <w:color w:val="auto"/>
        </w:rPr>
        <w:t>(d)</w:t>
      </w:r>
    </w:p>
    <w:p>
      <w:pPr>
        <w:spacing w:after="0" w:line="20" w:lineRule="exact"/>
        <w:rPr>
          <w:sz w:val="20"/>
          <w:szCs w:val="20"/>
          <w:color w:val="auto"/>
        </w:rPr>
      </w:pPr>
    </w:p>
    <w:p>
      <w:pPr>
        <w:ind w:left="640"/>
        <w:spacing w:after="0"/>
        <w:rPr>
          <w:sz w:val="20"/>
          <w:szCs w:val="20"/>
          <w:color w:val="auto"/>
        </w:rPr>
      </w:pPr>
      <w:r>
        <w:rPr>
          <w:rFonts w:ascii="Arial" w:cs="Arial" w:eastAsia="Arial" w:hAnsi="Arial"/>
          <w:sz w:val="13"/>
          <w:szCs w:val="13"/>
          <w:color w:val="auto"/>
        </w:rPr>
        <w:t>(d)</w:t>
      </w:r>
    </w:p>
    <w:p>
      <w:pPr>
        <w:spacing w:after="0" w:line="20" w:lineRule="exact"/>
        <w:rPr>
          <w:sz w:val="20"/>
          <w:szCs w:val="20"/>
          <w:color w:val="auto"/>
        </w:rPr>
      </w:pPr>
    </w:p>
    <w:p>
      <w:pPr>
        <w:ind w:left="640"/>
        <w:spacing w:after="0"/>
        <w:rPr>
          <w:sz w:val="20"/>
          <w:szCs w:val="20"/>
          <w:color w:val="auto"/>
        </w:rPr>
      </w:pPr>
      <w:r>
        <w:rPr>
          <w:rFonts w:ascii="Arial" w:cs="Arial" w:eastAsia="Arial" w:hAnsi="Arial"/>
          <w:sz w:val="13"/>
          <w:szCs w:val="13"/>
          <w:color w:val="auto"/>
        </w:rPr>
        <w:t>(d)</w:t>
      </w:r>
    </w:p>
    <w:p>
      <w:pPr>
        <w:spacing w:after="0" w:line="20" w:lineRule="exact"/>
        <w:rPr>
          <w:sz w:val="20"/>
          <w:szCs w:val="20"/>
          <w:color w:val="auto"/>
        </w:rPr>
      </w:pPr>
    </w:p>
    <w:p>
      <w:pPr>
        <w:ind w:left="640"/>
        <w:spacing w:after="0"/>
        <w:rPr>
          <w:sz w:val="20"/>
          <w:szCs w:val="20"/>
          <w:color w:val="auto"/>
        </w:rPr>
      </w:pPr>
      <w:r>
        <w:rPr>
          <w:rFonts w:ascii="Arial" w:cs="Arial" w:eastAsia="Arial" w:hAnsi="Arial"/>
          <w:sz w:val="13"/>
          <w:szCs w:val="13"/>
          <w:color w:val="auto"/>
        </w:rPr>
        <w:t>(d)</w:t>
      </w:r>
    </w:p>
    <w:p>
      <w:pPr>
        <w:spacing w:after="0" w:line="20" w:lineRule="exact"/>
        <w:rPr>
          <w:sz w:val="20"/>
          <w:szCs w:val="20"/>
          <w:color w:val="auto"/>
        </w:rPr>
      </w:pPr>
    </w:p>
    <w:p>
      <w:pPr>
        <w:ind w:left="640"/>
        <w:spacing w:after="0"/>
        <w:rPr>
          <w:sz w:val="20"/>
          <w:szCs w:val="20"/>
          <w:color w:val="auto"/>
        </w:rPr>
      </w:pPr>
      <w:r>
        <w:rPr>
          <w:rFonts w:ascii="Arial" w:cs="Arial" w:eastAsia="Arial" w:hAnsi="Arial"/>
          <w:sz w:val="13"/>
          <w:szCs w:val="13"/>
          <w:color w:val="auto"/>
        </w:rPr>
        <w:t>(d)</w:t>
      </w:r>
    </w:p>
    <w:p>
      <w:pPr>
        <w:spacing w:after="0" w:line="20" w:lineRule="exact"/>
        <w:rPr>
          <w:sz w:val="20"/>
          <w:szCs w:val="20"/>
          <w:color w:val="auto"/>
        </w:rPr>
      </w:pPr>
    </w:p>
    <w:p>
      <w:pPr>
        <w:ind w:left="640"/>
        <w:spacing w:after="0"/>
        <w:rPr>
          <w:sz w:val="20"/>
          <w:szCs w:val="20"/>
          <w:color w:val="auto"/>
        </w:rPr>
      </w:pPr>
      <w:r>
        <w:rPr>
          <w:rFonts w:ascii="Arial" w:cs="Arial" w:eastAsia="Arial" w:hAnsi="Arial"/>
          <w:sz w:val="13"/>
          <w:szCs w:val="13"/>
          <w:color w:val="auto"/>
        </w:rPr>
        <w:t>(d)</w:t>
      </w:r>
    </w:p>
    <w:p>
      <w:pPr>
        <w:spacing w:after="0" w:line="20" w:lineRule="exact"/>
        <w:rPr>
          <w:sz w:val="20"/>
          <w:szCs w:val="20"/>
          <w:color w:val="auto"/>
        </w:rPr>
      </w:pPr>
    </w:p>
    <w:p>
      <w:pPr>
        <w:ind w:left="640"/>
        <w:spacing w:after="0"/>
        <w:rPr>
          <w:sz w:val="20"/>
          <w:szCs w:val="20"/>
          <w:color w:val="auto"/>
        </w:rPr>
      </w:pPr>
      <w:r>
        <w:rPr>
          <w:rFonts w:ascii="Arial" w:cs="Arial" w:eastAsia="Arial" w:hAnsi="Arial"/>
          <w:sz w:val="13"/>
          <w:szCs w:val="13"/>
          <w:color w:val="auto"/>
        </w:rPr>
        <w:t>(d)</w:t>
      </w:r>
    </w:p>
    <w:p>
      <w:pPr>
        <w:spacing w:after="0" w:line="20" w:lineRule="exact"/>
        <w:rPr>
          <w:sz w:val="20"/>
          <w:szCs w:val="20"/>
          <w:color w:val="auto"/>
        </w:rPr>
      </w:pPr>
    </w:p>
    <w:p>
      <w:pPr>
        <w:ind w:left="640"/>
        <w:spacing w:after="0"/>
        <w:rPr>
          <w:sz w:val="20"/>
          <w:szCs w:val="20"/>
          <w:color w:val="auto"/>
        </w:rPr>
      </w:pPr>
      <w:r>
        <w:rPr>
          <w:rFonts w:ascii="Arial" w:cs="Arial" w:eastAsia="Arial" w:hAnsi="Arial"/>
          <w:sz w:val="13"/>
          <w:szCs w:val="13"/>
          <w:color w:val="auto"/>
        </w:rPr>
        <w:t>(d)</w:t>
      </w:r>
    </w:p>
    <w:p>
      <w:pPr>
        <w:spacing w:after="0" w:line="20" w:lineRule="exact"/>
        <w:rPr>
          <w:sz w:val="20"/>
          <w:szCs w:val="20"/>
          <w:color w:val="auto"/>
        </w:rPr>
      </w:pPr>
    </w:p>
    <w:p>
      <w:pPr>
        <w:ind w:left="660"/>
        <w:spacing w:after="0"/>
        <w:rPr>
          <w:sz w:val="20"/>
          <w:szCs w:val="20"/>
          <w:color w:val="auto"/>
        </w:rPr>
      </w:pPr>
      <w:r>
        <w:rPr>
          <w:rFonts w:ascii="Arial" w:cs="Arial" w:eastAsia="Arial" w:hAnsi="Arial"/>
          <w:sz w:val="13"/>
          <w:szCs w:val="13"/>
          <w:color w:val="auto"/>
        </w:rPr>
        <w:t>(i)</w:t>
      </w:r>
    </w:p>
    <w:p>
      <w:pPr>
        <w:spacing w:after="0" w:line="20" w:lineRule="exact"/>
        <w:rPr>
          <w:sz w:val="20"/>
          <w:szCs w:val="20"/>
          <w:color w:val="auto"/>
        </w:rPr>
      </w:pPr>
    </w:p>
    <w:p>
      <w:pPr>
        <w:ind w:left="640"/>
        <w:spacing w:after="0"/>
        <w:rPr>
          <w:sz w:val="20"/>
          <w:szCs w:val="20"/>
          <w:color w:val="auto"/>
        </w:rPr>
      </w:pPr>
      <w:r>
        <w:rPr>
          <w:rFonts w:ascii="Arial" w:cs="Arial" w:eastAsia="Arial" w:hAnsi="Arial"/>
          <w:sz w:val="13"/>
          <w:szCs w:val="13"/>
          <w:color w:val="auto"/>
        </w:rPr>
        <w:t>(d)</w:t>
      </w:r>
    </w:p>
    <w:p>
      <w:pPr>
        <w:spacing w:after="0" w:line="20" w:lineRule="exact"/>
        <w:rPr>
          <w:sz w:val="20"/>
          <w:szCs w:val="20"/>
          <w:color w:val="auto"/>
        </w:rPr>
      </w:pPr>
    </w:p>
    <w:p>
      <w:pPr>
        <w:ind w:left="640"/>
        <w:spacing w:after="0"/>
        <w:rPr>
          <w:sz w:val="20"/>
          <w:szCs w:val="20"/>
          <w:color w:val="auto"/>
        </w:rPr>
      </w:pPr>
      <w:r>
        <w:rPr>
          <w:rFonts w:ascii="Arial" w:cs="Arial" w:eastAsia="Arial" w:hAnsi="Arial"/>
          <w:sz w:val="13"/>
          <w:szCs w:val="13"/>
          <w:color w:val="auto"/>
        </w:rPr>
        <w:t>(d)</w:t>
      </w:r>
    </w:p>
    <w:p>
      <w:pPr>
        <w:spacing w:after="0" w:line="20" w:lineRule="exact"/>
        <w:rPr>
          <w:sz w:val="20"/>
          <w:szCs w:val="20"/>
          <w:color w:val="auto"/>
        </w:rPr>
      </w:pPr>
    </w:p>
    <w:p>
      <w:pPr>
        <w:ind w:left="640"/>
        <w:spacing w:after="0"/>
        <w:rPr>
          <w:sz w:val="20"/>
          <w:szCs w:val="20"/>
          <w:color w:val="auto"/>
        </w:rPr>
      </w:pPr>
      <w:r>
        <w:rPr>
          <w:rFonts w:ascii="Arial" w:cs="Arial" w:eastAsia="Arial" w:hAnsi="Arial"/>
          <w:sz w:val="13"/>
          <w:szCs w:val="13"/>
          <w:color w:val="auto"/>
        </w:rPr>
        <w:t>(d)</w:t>
      </w:r>
    </w:p>
    <w:p>
      <w:pPr>
        <w:spacing w:after="0" w:line="20" w:lineRule="exact"/>
        <w:rPr>
          <w:sz w:val="20"/>
          <w:szCs w:val="20"/>
          <w:color w:val="auto"/>
        </w:rPr>
      </w:pPr>
    </w:p>
    <w:p>
      <w:pPr>
        <w:ind w:left="640"/>
        <w:spacing w:after="0"/>
        <w:rPr>
          <w:sz w:val="20"/>
          <w:szCs w:val="20"/>
          <w:color w:val="auto"/>
        </w:rPr>
      </w:pPr>
      <w:r>
        <w:rPr>
          <w:rFonts w:ascii="Arial" w:cs="Arial" w:eastAsia="Arial" w:hAnsi="Arial"/>
          <w:sz w:val="13"/>
          <w:szCs w:val="13"/>
          <w:color w:val="auto"/>
        </w:rPr>
        <w:t>(d)</w:t>
      </w:r>
    </w:p>
    <w:p>
      <w:pPr>
        <w:spacing w:after="0" w:line="20" w:lineRule="exact"/>
        <w:rPr>
          <w:sz w:val="20"/>
          <w:szCs w:val="20"/>
          <w:color w:val="auto"/>
        </w:rPr>
      </w:pPr>
    </w:p>
    <w:p>
      <w:pPr>
        <w:ind w:left="640"/>
        <w:spacing w:after="0"/>
        <w:rPr>
          <w:sz w:val="20"/>
          <w:szCs w:val="20"/>
          <w:color w:val="auto"/>
        </w:rPr>
      </w:pPr>
      <w:r>
        <w:rPr>
          <w:rFonts w:ascii="Arial" w:cs="Arial" w:eastAsia="Arial" w:hAnsi="Arial"/>
          <w:sz w:val="13"/>
          <w:szCs w:val="13"/>
          <w:color w:val="auto"/>
        </w:rPr>
        <w:t>(d)</w:t>
      </w:r>
    </w:p>
    <w:p>
      <w:pPr>
        <w:spacing w:after="0" w:line="20" w:lineRule="exact"/>
        <w:rPr>
          <w:sz w:val="20"/>
          <w:szCs w:val="20"/>
          <w:color w:val="auto"/>
        </w:rPr>
      </w:pPr>
    </w:p>
    <w:p>
      <w:pPr>
        <w:ind w:left="640"/>
        <w:spacing w:after="0"/>
        <w:rPr>
          <w:sz w:val="20"/>
          <w:szCs w:val="20"/>
          <w:color w:val="auto"/>
        </w:rPr>
      </w:pPr>
      <w:r>
        <w:rPr>
          <w:rFonts w:ascii="Arial" w:cs="Arial" w:eastAsia="Arial" w:hAnsi="Arial"/>
          <w:sz w:val="13"/>
          <w:szCs w:val="13"/>
          <w:color w:val="auto"/>
        </w:rPr>
        <w:t>(d)</w:t>
      </w:r>
    </w:p>
    <w:p>
      <w:pPr>
        <w:spacing w:after="0" w:line="20" w:lineRule="exact"/>
        <w:rPr>
          <w:sz w:val="20"/>
          <w:szCs w:val="20"/>
          <w:color w:val="auto"/>
        </w:rPr>
      </w:pPr>
    </w:p>
    <w:p>
      <w:pPr>
        <w:ind w:left="640"/>
        <w:spacing w:after="0"/>
        <w:rPr>
          <w:sz w:val="20"/>
          <w:szCs w:val="20"/>
          <w:color w:val="auto"/>
        </w:rPr>
      </w:pPr>
      <w:r>
        <w:rPr>
          <w:rFonts w:ascii="Arial" w:cs="Arial" w:eastAsia="Arial" w:hAnsi="Arial"/>
          <w:sz w:val="13"/>
          <w:szCs w:val="13"/>
          <w:color w:val="auto"/>
        </w:rPr>
        <w:t>(d)</w:t>
      </w:r>
    </w:p>
    <w:p>
      <w:pPr>
        <w:spacing w:after="0" w:line="20" w:lineRule="exact"/>
        <w:rPr>
          <w:sz w:val="20"/>
          <w:szCs w:val="20"/>
          <w:color w:val="auto"/>
        </w:rPr>
      </w:pPr>
    </w:p>
    <w:p>
      <w:pPr>
        <w:ind w:left="640"/>
        <w:spacing w:after="0"/>
        <w:rPr>
          <w:sz w:val="20"/>
          <w:szCs w:val="20"/>
          <w:color w:val="auto"/>
        </w:rPr>
      </w:pPr>
      <w:r>
        <w:rPr>
          <w:rFonts w:ascii="Arial" w:cs="Arial" w:eastAsia="Arial" w:hAnsi="Arial"/>
          <w:sz w:val="13"/>
          <w:szCs w:val="13"/>
          <w:color w:val="auto"/>
        </w:rPr>
        <w:t>(d)</w:t>
      </w:r>
    </w:p>
    <w:p>
      <w:pPr>
        <w:spacing w:after="0" w:line="20" w:lineRule="exact"/>
        <w:rPr>
          <w:sz w:val="20"/>
          <w:szCs w:val="20"/>
          <w:color w:val="auto"/>
        </w:rPr>
      </w:pPr>
    </w:p>
    <w:p>
      <w:pPr>
        <w:ind w:left="640"/>
        <w:spacing w:after="0"/>
        <w:rPr>
          <w:sz w:val="20"/>
          <w:szCs w:val="20"/>
          <w:color w:val="auto"/>
        </w:rPr>
      </w:pPr>
      <w:r>
        <w:rPr>
          <w:rFonts w:ascii="Arial" w:cs="Arial" w:eastAsia="Arial" w:hAnsi="Arial"/>
          <w:sz w:val="13"/>
          <w:szCs w:val="13"/>
          <w:color w:val="auto"/>
        </w:rPr>
        <w:t>(d)</w:t>
      </w:r>
    </w:p>
    <w:p>
      <w:pPr>
        <w:spacing w:after="0" w:line="20" w:lineRule="exact"/>
        <w:rPr>
          <w:sz w:val="20"/>
          <w:szCs w:val="20"/>
          <w:color w:val="auto"/>
        </w:rPr>
      </w:pPr>
    </w:p>
    <w:p>
      <w:pPr>
        <w:ind w:left="620"/>
        <w:spacing w:after="0"/>
        <w:rPr>
          <w:sz w:val="20"/>
          <w:szCs w:val="20"/>
          <w:color w:val="auto"/>
        </w:rPr>
      </w:pPr>
      <w:r>
        <w:rPr>
          <w:rFonts w:ascii="Arial" w:cs="Arial" w:eastAsia="Arial" w:hAnsi="Arial"/>
          <w:sz w:val="13"/>
          <w:szCs w:val="13"/>
          <w:color w:val="auto"/>
        </w:rPr>
        <w:t>(m)</w:t>
      </w:r>
    </w:p>
    <w:p>
      <w:pPr>
        <w:spacing w:after="0" w:line="20" w:lineRule="exact"/>
        <w:rPr>
          <w:sz w:val="20"/>
          <w:szCs w:val="20"/>
          <w:color w:val="auto"/>
        </w:rPr>
      </w:pPr>
    </w:p>
    <w:p>
      <w:pPr>
        <w:ind w:left="620"/>
        <w:spacing w:after="0"/>
        <w:rPr>
          <w:sz w:val="20"/>
          <w:szCs w:val="20"/>
          <w:color w:val="auto"/>
        </w:rPr>
      </w:pPr>
      <w:r>
        <w:rPr>
          <w:rFonts w:ascii="Arial" w:cs="Arial" w:eastAsia="Arial" w:hAnsi="Arial"/>
          <w:sz w:val="13"/>
          <w:szCs w:val="13"/>
          <w:color w:val="auto"/>
        </w:rPr>
        <w:t>(m)</w:t>
      </w:r>
    </w:p>
    <w:p>
      <w:pPr>
        <w:spacing w:after="0" w:line="20" w:lineRule="exact"/>
        <w:rPr>
          <w:sz w:val="20"/>
          <w:szCs w:val="20"/>
          <w:color w:val="auto"/>
        </w:rPr>
      </w:pPr>
    </w:p>
    <w:p>
      <w:pPr>
        <w:ind w:left="640"/>
        <w:spacing w:after="0"/>
        <w:rPr>
          <w:sz w:val="20"/>
          <w:szCs w:val="20"/>
          <w:color w:val="auto"/>
        </w:rPr>
      </w:pPr>
      <w:r>
        <w:rPr>
          <w:rFonts w:ascii="Arial" w:cs="Arial" w:eastAsia="Arial" w:hAnsi="Arial"/>
          <w:sz w:val="13"/>
          <w:szCs w:val="13"/>
          <w:color w:val="auto"/>
        </w:rPr>
        <w:t>(r)</w:t>
      </w:r>
    </w:p>
    <w:p>
      <w:pPr>
        <w:spacing w:after="0" w:line="20" w:lineRule="exact"/>
        <w:rPr>
          <w:sz w:val="20"/>
          <w:szCs w:val="20"/>
          <w:color w:val="auto"/>
        </w:rPr>
      </w:pPr>
    </w:p>
    <w:p>
      <w:pPr>
        <w:ind w:left="660"/>
        <w:spacing w:after="0"/>
        <w:rPr>
          <w:sz w:val="20"/>
          <w:szCs w:val="20"/>
          <w:color w:val="auto"/>
        </w:rPr>
      </w:pPr>
      <w:r>
        <w:rPr>
          <w:rFonts w:ascii="Arial" w:cs="Arial" w:eastAsia="Arial" w:hAnsi="Arial"/>
          <w:sz w:val="13"/>
          <w:szCs w:val="13"/>
          <w:color w:val="auto"/>
        </w:rPr>
        <w:t>(t)</w:t>
      </w:r>
    </w:p>
    <w:p>
      <w:pPr>
        <w:spacing w:after="0" w:line="20" w:lineRule="exact"/>
        <w:rPr>
          <w:sz w:val="20"/>
          <w:szCs w:val="20"/>
          <w:color w:val="auto"/>
        </w:rPr>
      </w:pPr>
    </w:p>
    <w:p>
      <w:pPr>
        <w:ind w:left="640"/>
        <w:spacing w:after="0"/>
        <w:rPr>
          <w:sz w:val="20"/>
          <w:szCs w:val="20"/>
          <w:color w:val="auto"/>
        </w:rPr>
      </w:pPr>
      <w:r>
        <w:rPr>
          <w:rFonts w:ascii="Arial" w:cs="Arial" w:eastAsia="Arial" w:hAnsi="Arial"/>
          <w:sz w:val="13"/>
          <w:szCs w:val="13"/>
          <w:color w:val="auto"/>
        </w:rPr>
        <w:t>(d)</w:t>
      </w:r>
    </w:p>
    <w:p>
      <w:pPr>
        <w:spacing w:after="0" w:line="20" w:lineRule="exact"/>
        <w:rPr>
          <w:sz w:val="20"/>
          <w:szCs w:val="20"/>
          <w:color w:val="auto"/>
        </w:rPr>
      </w:pPr>
    </w:p>
    <w:p>
      <w:pPr>
        <w:ind w:left="620"/>
        <w:spacing w:after="0"/>
        <w:rPr>
          <w:sz w:val="20"/>
          <w:szCs w:val="20"/>
          <w:color w:val="auto"/>
        </w:rPr>
      </w:pPr>
      <w:r>
        <w:rPr>
          <w:rFonts w:ascii="Arial" w:cs="Arial" w:eastAsia="Arial" w:hAnsi="Arial"/>
          <w:sz w:val="13"/>
          <w:szCs w:val="13"/>
          <w:color w:val="auto"/>
        </w:rPr>
        <w:t>(m)</w:t>
      </w:r>
    </w:p>
    <w:p>
      <w:pPr>
        <w:spacing w:after="0" w:line="20" w:lineRule="exact"/>
        <w:rPr>
          <w:sz w:val="20"/>
          <w:szCs w:val="20"/>
          <w:color w:val="auto"/>
        </w:rPr>
      </w:pPr>
    </w:p>
    <w:p>
      <w:pPr>
        <w:ind w:left="640"/>
        <w:spacing w:after="0"/>
        <w:rPr>
          <w:sz w:val="20"/>
          <w:szCs w:val="20"/>
          <w:color w:val="auto"/>
        </w:rPr>
      </w:pPr>
      <w:r>
        <w:rPr>
          <w:rFonts w:ascii="Arial" w:cs="Arial" w:eastAsia="Arial" w:hAnsi="Arial"/>
          <w:sz w:val="13"/>
          <w:szCs w:val="13"/>
          <w:color w:val="auto"/>
        </w:rPr>
        <w:t>(d)</w:t>
      </w:r>
    </w:p>
    <w:p>
      <w:pPr>
        <w:spacing w:after="0" w:line="20" w:lineRule="exact"/>
        <w:rPr>
          <w:sz w:val="20"/>
          <w:szCs w:val="20"/>
          <w:color w:val="auto"/>
        </w:rPr>
      </w:pPr>
    </w:p>
    <w:p>
      <w:pPr>
        <w:ind w:left="620"/>
        <w:spacing w:after="0"/>
        <w:rPr>
          <w:sz w:val="20"/>
          <w:szCs w:val="20"/>
          <w:color w:val="auto"/>
        </w:rPr>
      </w:pPr>
      <w:r>
        <w:rPr>
          <w:rFonts w:ascii="Arial" w:cs="Arial" w:eastAsia="Arial" w:hAnsi="Arial"/>
          <w:sz w:val="13"/>
          <w:szCs w:val="13"/>
          <w:color w:val="auto"/>
        </w:rPr>
        <w:t>(m)</w:t>
      </w:r>
    </w:p>
    <w:p>
      <w:pPr>
        <w:spacing w:after="0" w:line="20" w:lineRule="exact"/>
        <w:rPr>
          <w:sz w:val="20"/>
          <w:szCs w:val="20"/>
          <w:color w:val="auto"/>
        </w:rPr>
      </w:pPr>
    </w:p>
    <w:p>
      <w:pPr>
        <w:ind w:left="660"/>
        <w:spacing w:after="0"/>
        <w:rPr>
          <w:sz w:val="20"/>
          <w:szCs w:val="20"/>
          <w:color w:val="auto"/>
        </w:rPr>
      </w:pPr>
      <w:r>
        <w:rPr>
          <w:rFonts w:ascii="Arial" w:cs="Arial" w:eastAsia="Arial" w:hAnsi="Arial"/>
          <w:sz w:val="13"/>
          <w:szCs w:val="13"/>
          <w:color w:val="auto"/>
        </w:rPr>
        <w:t>(j)</w:t>
      </w:r>
    </w:p>
    <w:p>
      <w:pPr>
        <w:spacing w:after="0" w:line="20" w:lineRule="exact"/>
        <w:rPr>
          <w:sz w:val="20"/>
          <w:szCs w:val="20"/>
          <w:color w:val="auto"/>
        </w:rPr>
      </w:pPr>
    </w:p>
    <w:p>
      <w:pPr>
        <w:ind w:left="640"/>
        <w:spacing w:after="0"/>
        <w:rPr>
          <w:sz w:val="20"/>
          <w:szCs w:val="20"/>
          <w:color w:val="auto"/>
        </w:rPr>
      </w:pPr>
      <w:r>
        <w:rPr>
          <w:rFonts w:ascii="Arial" w:cs="Arial" w:eastAsia="Arial" w:hAnsi="Arial"/>
          <w:sz w:val="13"/>
          <w:szCs w:val="13"/>
          <w:color w:val="auto"/>
        </w:rPr>
        <w:t>(k)</w:t>
      </w:r>
    </w:p>
    <w:p>
      <w:pPr>
        <w:spacing w:after="0" w:line="20" w:lineRule="exact"/>
        <w:rPr>
          <w:sz w:val="20"/>
          <w:szCs w:val="20"/>
          <w:color w:val="auto"/>
        </w:rPr>
      </w:pPr>
    </w:p>
    <w:p>
      <w:pPr>
        <w:ind w:left="640"/>
        <w:spacing w:after="0"/>
        <w:rPr>
          <w:sz w:val="20"/>
          <w:szCs w:val="20"/>
          <w:color w:val="auto"/>
        </w:rPr>
      </w:pPr>
      <w:r>
        <w:rPr>
          <w:rFonts w:ascii="Arial" w:cs="Arial" w:eastAsia="Arial" w:hAnsi="Arial"/>
          <w:sz w:val="13"/>
          <w:szCs w:val="13"/>
          <w:color w:val="auto"/>
        </w:rPr>
        <w:t>(k)</w:t>
      </w:r>
    </w:p>
    <w:p>
      <w:pPr>
        <w:spacing w:after="0" w:line="20" w:lineRule="exact"/>
        <w:rPr>
          <w:sz w:val="20"/>
          <w:szCs w:val="20"/>
          <w:color w:val="auto"/>
        </w:rPr>
      </w:pPr>
    </w:p>
    <w:p>
      <w:pPr>
        <w:ind w:left="640"/>
        <w:spacing w:after="0"/>
        <w:rPr>
          <w:sz w:val="20"/>
          <w:szCs w:val="20"/>
          <w:color w:val="auto"/>
        </w:rPr>
      </w:pPr>
      <w:r>
        <w:rPr>
          <w:rFonts w:ascii="Arial" w:cs="Arial" w:eastAsia="Arial" w:hAnsi="Arial"/>
          <w:sz w:val="13"/>
          <w:szCs w:val="13"/>
          <w:color w:val="auto"/>
        </w:rPr>
        <w:t>(k)</w:t>
      </w:r>
    </w:p>
    <w:p>
      <w:pPr>
        <w:spacing w:after="0" w:line="20" w:lineRule="exact"/>
        <w:rPr>
          <w:sz w:val="20"/>
          <w:szCs w:val="20"/>
          <w:color w:val="auto"/>
        </w:rPr>
      </w:pPr>
    </w:p>
    <w:p>
      <w:pPr>
        <w:ind w:left="640"/>
        <w:spacing w:after="0"/>
        <w:rPr>
          <w:sz w:val="20"/>
          <w:szCs w:val="20"/>
          <w:color w:val="auto"/>
        </w:rPr>
      </w:pPr>
      <w:r>
        <w:rPr>
          <w:rFonts w:ascii="Arial" w:cs="Arial" w:eastAsia="Arial" w:hAnsi="Arial"/>
          <w:sz w:val="13"/>
          <w:szCs w:val="13"/>
          <w:color w:val="auto"/>
        </w:rPr>
        <w:t>(k)</w:t>
      </w:r>
    </w:p>
    <w:p>
      <w:pPr>
        <w:spacing w:after="0" w:line="20" w:lineRule="exact"/>
        <w:rPr>
          <w:sz w:val="20"/>
          <w:szCs w:val="20"/>
          <w:color w:val="auto"/>
        </w:rPr>
      </w:pPr>
    </w:p>
    <w:p>
      <w:pPr>
        <w:ind w:left="640"/>
        <w:spacing w:after="0"/>
        <w:rPr>
          <w:sz w:val="20"/>
          <w:szCs w:val="20"/>
          <w:color w:val="auto"/>
        </w:rPr>
      </w:pPr>
      <w:r>
        <w:rPr>
          <w:rFonts w:ascii="Arial" w:cs="Arial" w:eastAsia="Arial" w:hAnsi="Arial"/>
          <w:sz w:val="13"/>
          <w:szCs w:val="13"/>
          <w:color w:val="auto"/>
        </w:rPr>
        <w:t>(k)</w:t>
      </w:r>
    </w:p>
    <w:p>
      <w:pPr>
        <w:spacing w:after="0" w:line="20" w:lineRule="exact"/>
        <w:rPr>
          <w:sz w:val="20"/>
          <w:szCs w:val="20"/>
          <w:color w:val="auto"/>
        </w:rPr>
      </w:pPr>
    </w:p>
    <w:p>
      <w:pPr>
        <w:ind w:left="640"/>
        <w:spacing w:after="0"/>
        <w:rPr>
          <w:sz w:val="20"/>
          <w:szCs w:val="20"/>
          <w:color w:val="auto"/>
        </w:rPr>
      </w:pPr>
      <w:r>
        <w:rPr>
          <w:rFonts w:ascii="Arial" w:cs="Arial" w:eastAsia="Arial" w:hAnsi="Arial"/>
          <w:sz w:val="13"/>
          <w:szCs w:val="13"/>
          <w:color w:val="auto"/>
        </w:rPr>
        <w:t>(q)</w:t>
      </w:r>
    </w:p>
    <w:p>
      <w:pPr>
        <w:spacing w:after="0" w:line="20" w:lineRule="exact"/>
        <w:rPr>
          <w:sz w:val="20"/>
          <w:szCs w:val="20"/>
          <w:color w:val="auto"/>
        </w:rPr>
      </w:pPr>
    </w:p>
    <w:p>
      <w:pPr>
        <w:ind w:left="640"/>
        <w:spacing w:after="0"/>
        <w:rPr>
          <w:sz w:val="20"/>
          <w:szCs w:val="20"/>
          <w:color w:val="auto"/>
        </w:rPr>
      </w:pPr>
      <w:r>
        <w:rPr>
          <w:rFonts w:ascii="Arial" w:cs="Arial" w:eastAsia="Arial" w:hAnsi="Arial"/>
          <w:sz w:val="13"/>
          <w:szCs w:val="13"/>
          <w:color w:val="auto"/>
        </w:rPr>
        <w:t>(u)</w:t>
      </w:r>
    </w:p>
    <w:p>
      <w:pPr>
        <w:sectPr>
          <w:pgSz w:w="11900" w:h="16838" w:orient="portrait"/>
          <w:cols w:equalWidth="0" w:num="2">
            <w:col w:w="9460" w:space="240"/>
            <w:col w:w="1460"/>
          </w:cols>
          <w:pgMar w:left="300" w:top="743" w:right="439" w:bottom="1440" w:gutter="0" w:footer="0" w:header="0"/>
        </w:sectPr>
      </w:pPr>
    </w:p>
    <w:bookmarkStart w:id="44" w:name="page45"/>
    <w:bookmarkEnd w:id="44"/>
    <w:tbl>
      <w:tblPr>
        <w:tblLayout w:type="fixed"/>
        <w:tblInd w:w="0" w:type="dxa"/>
        <w:tblCellMar>
          <w:top w:w="0" w:type="dxa"/>
          <w:left w:w="0" w:type="dxa"/>
          <w:bottom w:w="0" w:type="dxa"/>
          <w:right w:w="0" w:type="dxa"/>
        </w:tblCellMar>
      </w:tblPr>
      <w:tr>
        <w:trPr>
          <w:trHeight w:val="149"/>
        </w:trPr>
        <w:tc>
          <w:tcPr>
            <w:tcW w:w="1180" w:type="dxa"/>
            <w:vAlign w:val="bottom"/>
            <w:gridSpan w:val="2"/>
          </w:tcPr>
          <w:p>
            <w:pPr>
              <w:jc w:val="center"/>
              <w:ind w:right="100"/>
              <w:spacing w:after="0"/>
              <w:rPr>
                <w:sz w:val="20"/>
                <w:szCs w:val="20"/>
                <w:color w:val="auto"/>
              </w:rPr>
            </w:pPr>
            <w:r>
              <w:rPr>
                <w:rFonts w:ascii="Arial" w:cs="Arial" w:eastAsia="Arial" w:hAnsi="Arial"/>
                <w:sz w:val="13"/>
                <w:szCs w:val="13"/>
                <w:b w:val="1"/>
                <w:bCs w:val="1"/>
                <w:color w:val="auto"/>
                <w:w w:val="89"/>
              </w:rPr>
              <w:t>Regulation</w:t>
            </w:r>
          </w:p>
        </w:tc>
        <w:tc>
          <w:tcPr>
            <w:tcW w:w="960" w:type="dxa"/>
            <w:vAlign w:val="bottom"/>
          </w:tcPr>
          <w:p>
            <w:pPr>
              <w:spacing w:after="0"/>
              <w:rPr>
                <w:sz w:val="13"/>
                <w:szCs w:val="13"/>
                <w:color w:val="auto"/>
              </w:rPr>
            </w:pPr>
          </w:p>
        </w:tc>
        <w:tc>
          <w:tcPr>
            <w:tcW w:w="7320" w:type="dxa"/>
            <w:vAlign w:val="bottom"/>
            <w:gridSpan w:val="15"/>
            <w:vMerge w:val="restart"/>
          </w:tcPr>
          <w:p>
            <w:pPr>
              <w:ind w:left="2900"/>
              <w:spacing w:after="0"/>
              <w:rPr>
                <w:sz w:val="20"/>
                <w:szCs w:val="20"/>
                <w:color w:val="auto"/>
              </w:rPr>
            </w:pPr>
            <w:r>
              <w:rPr>
                <w:rFonts w:ascii="Arial" w:cs="Arial" w:eastAsia="Arial" w:hAnsi="Arial"/>
                <w:sz w:val="13"/>
                <w:szCs w:val="13"/>
                <w:b w:val="1"/>
                <w:bCs w:val="1"/>
                <w:color w:val="auto"/>
              </w:rPr>
              <w:t>Document</w:t>
            </w:r>
          </w:p>
        </w:tc>
        <w:tc>
          <w:tcPr>
            <w:tcW w:w="0" w:type="dxa"/>
            <w:vAlign w:val="bottom"/>
          </w:tcPr>
          <w:p>
            <w:pPr>
              <w:spacing w:after="0"/>
              <w:rPr>
                <w:sz w:val="1"/>
                <w:szCs w:val="1"/>
                <w:color w:val="auto"/>
              </w:rPr>
            </w:pPr>
          </w:p>
        </w:tc>
      </w:tr>
      <w:tr>
        <w:trPr>
          <w:trHeight w:val="168"/>
        </w:trPr>
        <w:tc>
          <w:tcPr>
            <w:tcW w:w="108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2"/>
              </w:rPr>
              <w:t>S-K Exhibit #</w:t>
            </w:r>
          </w:p>
        </w:tc>
        <w:tc>
          <w:tcPr>
            <w:tcW w:w="100" w:type="dxa"/>
            <w:vAlign w:val="bottom"/>
          </w:tcPr>
          <w:p>
            <w:pPr>
              <w:spacing w:after="0"/>
              <w:rPr>
                <w:sz w:val="14"/>
                <w:szCs w:val="14"/>
                <w:color w:val="auto"/>
              </w:rPr>
            </w:pPr>
          </w:p>
        </w:tc>
        <w:tc>
          <w:tcPr>
            <w:tcW w:w="960" w:type="dxa"/>
            <w:vAlign w:val="bottom"/>
            <w:tcBorders>
              <w:bottom w:val="single" w:sz="8" w:color="auto"/>
            </w:tcBorders>
          </w:tcPr>
          <w:p>
            <w:pPr>
              <w:spacing w:after="0"/>
              <w:rPr>
                <w:sz w:val="14"/>
                <w:szCs w:val="14"/>
                <w:color w:val="auto"/>
              </w:rPr>
            </w:pPr>
          </w:p>
        </w:tc>
        <w:tc>
          <w:tcPr>
            <w:tcW w:w="7320" w:type="dxa"/>
            <w:vAlign w:val="bottom"/>
            <w:tcBorders>
              <w:bottom w:val="single" w:sz="8" w:color="auto"/>
            </w:tcBorders>
            <w:gridSpan w:val="15"/>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3"/>
        </w:trPr>
        <w:tc>
          <w:tcPr>
            <w:tcW w:w="1180" w:type="dxa"/>
            <w:vAlign w:val="bottom"/>
            <w:gridSpan w:val="2"/>
          </w:tcPr>
          <w:p>
            <w:pPr>
              <w:jc w:val="center"/>
              <w:ind w:right="80"/>
              <w:spacing w:after="0"/>
              <w:rPr>
                <w:sz w:val="20"/>
                <w:szCs w:val="20"/>
                <w:color w:val="auto"/>
              </w:rPr>
            </w:pPr>
            <w:r>
              <w:rPr>
                <w:rFonts w:ascii="Arial" w:cs="Arial" w:eastAsia="Arial" w:hAnsi="Arial"/>
                <w:sz w:val="13"/>
                <w:szCs w:val="13"/>
                <w:color w:val="auto"/>
                <w:w w:val="92"/>
              </w:rPr>
              <w:t>10.13B</w:t>
            </w:r>
          </w:p>
        </w:tc>
        <w:tc>
          <w:tcPr>
            <w:tcW w:w="8280" w:type="dxa"/>
            <w:vAlign w:val="bottom"/>
            <w:gridSpan w:val="16"/>
          </w:tcPr>
          <w:p>
            <w:pPr>
              <w:spacing w:after="0"/>
              <w:rPr>
                <w:rFonts w:ascii="Arial" w:cs="Arial" w:eastAsia="Arial" w:hAnsi="Arial"/>
                <w:sz w:val="13"/>
                <w:szCs w:val="13"/>
                <w:color w:val="0000FF"/>
              </w:rPr>
            </w:pPr>
            <w:hyperlink r:id="rId66">
              <w:r>
                <w:rPr>
                  <w:rFonts w:ascii="Arial" w:cs="Arial" w:eastAsia="Arial" w:hAnsi="Arial"/>
                  <w:sz w:val="13"/>
                  <w:szCs w:val="13"/>
                  <w:color w:val="0000FF"/>
                </w:rPr>
                <w:t>Form of Restricted Stock Award Agreement for Employees under the Registrant’s 2022 Omnibus Incentive Plan</w:t>
              </w:r>
            </w:hyperlink>
          </w:p>
        </w:tc>
        <w:tc>
          <w:tcPr>
            <w:tcW w:w="0" w:type="dxa"/>
            <w:vAlign w:val="bottom"/>
          </w:tcPr>
          <w:p>
            <w:pPr>
              <w:spacing w:after="0"/>
              <w:rPr>
                <w:sz w:val="1"/>
                <w:szCs w:val="1"/>
                <w:color w:val="auto"/>
              </w:rPr>
            </w:pPr>
          </w:p>
        </w:tc>
      </w:tr>
      <w:tr>
        <w:trPr>
          <w:trHeight w:val="150"/>
        </w:trPr>
        <w:tc>
          <w:tcPr>
            <w:tcW w:w="1180" w:type="dxa"/>
            <w:vAlign w:val="bottom"/>
            <w:gridSpan w:val="2"/>
          </w:tcPr>
          <w:p>
            <w:pPr>
              <w:jc w:val="center"/>
              <w:ind w:right="80"/>
              <w:spacing w:after="0"/>
              <w:rPr>
                <w:sz w:val="20"/>
                <w:szCs w:val="20"/>
                <w:color w:val="auto"/>
              </w:rPr>
            </w:pPr>
            <w:r>
              <w:rPr>
                <w:rFonts w:ascii="Arial" w:cs="Arial" w:eastAsia="Arial" w:hAnsi="Arial"/>
                <w:sz w:val="13"/>
                <w:szCs w:val="13"/>
                <w:color w:val="auto"/>
                <w:w w:val="90"/>
              </w:rPr>
              <w:t>10.13C</w:t>
            </w:r>
          </w:p>
        </w:tc>
        <w:tc>
          <w:tcPr>
            <w:tcW w:w="5640" w:type="dxa"/>
            <w:vAlign w:val="bottom"/>
            <w:tcBorders>
              <w:top w:val="single" w:sz="8" w:color="0000FF"/>
              <w:bottom w:val="single" w:sz="8" w:color="0000FF"/>
            </w:tcBorders>
            <w:gridSpan w:val="6"/>
          </w:tcPr>
          <w:p>
            <w:pPr>
              <w:spacing w:after="0"/>
              <w:rPr>
                <w:rFonts w:ascii="Arial" w:cs="Arial" w:eastAsia="Arial" w:hAnsi="Arial"/>
                <w:sz w:val="13"/>
                <w:szCs w:val="13"/>
                <w:color w:val="0000FF"/>
                <w:w w:val="89"/>
              </w:rPr>
            </w:pPr>
            <w:hyperlink r:id="rId66">
              <w:r>
                <w:rPr>
                  <w:rFonts w:ascii="Arial" w:cs="Arial" w:eastAsia="Arial" w:hAnsi="Arial"/>
                  <w:sz w:val="13"/>
                  <w:szCs w:val="13"/>
                  <w:color w:val="0000FF"/>
                  <w:w w:val="89"/>
                </w:rPr>
                <w:t>Form of Restricted Stock Award Agreement for Directors under the Registrant’s 2022 Omnibus Incentive Plan</w:t>
              </w:r>
            </w:hyperlink>
          </w:p>
        </w:tc>
        <w:tc>
          <w:tcPr>
            <w:tcW w:w="80" w:type="dxa"/>
            <w:vAlign w:val="bottom"/>
            <w:tcBorders>
              <w:top w:val="single" w:sz="8" w:color="0000FF"/>
            </w:tcBorders>
          </w:tcPr>
          <w:p>
            <w:pPr>
              <w:spacing w:after="0"/>
              <w:rPr>
                <w:sz w:val="13"/>
                <w:szCs w:val="13"/>
                <w:color w:val="auto"/>
              </w:rPr>
            </w:pPr>
          </w:p>
        </w:tc>
        <w:tc>
          <w:tcPr>
            <w:tcW w:w="2560" w:type="dxa"/>
            <w:vAlign w:val="bottom"/>
            <w:gridSpan w:val="9"/>
          </w:tcPr>
          <w:p>
            <w:pPr>
              <w:spacing w:after="0"/>
              <w:rPr>
                <w:sz w:val="13"/>
                <w:szCs w:val="13"/>
                <w:color w:val="auto"/>
              </w:rPr>
            </w:pPr>
          </w:p>
        </w:tc>
        <w:tc>
          <w:tcPr>
            <w:tcW w:w="0" w:type="dxa"/>
            <w:vAlign w:val="bottom"/>
          </w:tcPr>
          <w:p>
            <w:pPr>
              <w:spacing w:after="0"/>
              <w:rPr>
                <w:sz w:val="1"/>
                <w:szCs w:val="1"/>
                <w:color w:val="auto"/>
              </w:rPr>
            </w:pPr>
          </w:p>
        </w:tc>
      </w:tr>
      <w:tr>
        <w:trPr>
          <w:trHeight w:val="150"/>
        </w:trPr>
        <w:tc>
          <w:tcPr>
            <w:tcW w:w="1080" w:type="dxa"/>
            <w:vAlign w:val="bottom"/>
          </w:tcPr>
          <w:p>
            <w:pPr>
              <w:jc w:val="center"/>
              <w:spacing w:after="0"/>
              <w:rPr>
                <w:sz w:val="20"/>
                <w:szCs w:val="20"/>
                <w:color w:val="auto"/>
              </w:rPr>
            </w:pPr>
            <w:r>
              <w:rPr>
                <w:rFonts w:ascii="Arial" w:cs="Arial" w:eastAsia="Arial" w:hAnsi="Arial"/>
                <w:sz w:val="13"/>
                <w:szCs w:val="13"/>
                <w:color w:val="auto"/>
                <w:w w:val="85"/>
              </w:rPr>
              <w:t>10.14</w:t>
            </w:r>
          </w:p>
        </w:tc>
        <w:tc>
          <w:tcPr>
            <w:tcW w:w="100" w:type="dxa"/>
            <w:vAlign w:val="bottom"/>
          </w:tcPr>
          <w:p>
            <w:pPr>
              <w:spacing w:after="0"/>
              <w:rPr>
                <w:sz w:val="13"/>
                <w:szCs w:val="13"/>
                <w:color w:val="auto"/>
              </w:rPr>
            </w:pPr>
          </w:p>
        </w:tc>
        <w:tc>
          <w:tcPr>
            <w:tcW w:w="6500" w:type="dxa"/>
            <w:vAlign w:val="bottom"/>
            <w:tcBorders>
              <w:bottom w:val="single" w:sz="8" w:color="0000FF"/>
            </w:tcBorders>
            <w:gridSpan w:val="12"/>
          </w:tcPr>
          <w:p>
            <w:pPr>
              <w:spacing w:after="0"/>
              <w:rPr>
                <w:rFonts w:ascii="Arial" w:cs="Arial" w:eastAsia="Arial" w:hAnsi="Arial"/>
                <w:sz w:val="13"/>
                <w:szCs w:val="13"/>
                <w:color w:val="0000FF"/>
                <w:w w:val="88"/>
              </w:rPr>
            </w:pPr>
            <w:hyperlink r:id="rId69">
              <w:r>
                <w:rPr>
                  <w:rFonts w:ascii="Arial" w:cs="Arial" w:eastAsia="Arial" w:hAnsi="Arial"/>
                  <w:sz w:val="13"/>
                  <w:szCs w:val="13"/>
                  <w:color w:val="0000FF"/>
                  <w:w w:val="88"/>
                </w:rPr>
                <w:t>Retirement Payment Agreement, dated as of September 1, 1987, between HomeTrust Bank and Larry S. McDevitt, as amended</w:t>
              </w:r>
            </w:hyperlink>
          </w:p>
        </w:tc>
        <w:tc>
          <w:tcPr>
            <w:tcW w:w="1780" w:type="dxa"/>
            <w:vAlign w:val="bottom"/>
            <w:gridSpan w:val="4"/>
          </w:tcPr>
          <w:p>
            <w:pPr>
              <w:spacing w:after="0"/>
              <w:rPr>
                <w:sz w:val="13"/>
                <w:szCs w:val="13"/>
                <w:color w:val="auto"/>
              </w:rPr>
            </w:pPr>
          </w:p>
        </w:tc>
        <w:tc>
          <w:tcPr>
            <w:tcW w:w="0" w:type="dxa"/>
            <w:vAlign w:val="bottom"/>
          </w:tcPr>
          <w:p>
            <w:pPr>
              <w:spacing w:after="0"/>
              <w:rPr>
                <w:sz w:val="1"/>
                <w:szCs w:val="1"/>
                <w:color w:val="auto"/>
              </w:rPr>
            </w:pPr>
          </w:p>
        </w:tc>
      </w:tr>
      <w:tr>
        <w:trPr>
          <w:trHeight w:val="150"/>
        </w:trPr>
        <w:tc>
          <w:tcPr>
            <w:tcW w:w="1080" w:type="dxa"/>
            <w:vAlign w:val="bottom"/>
          </w:tcPr>
          <w:p>
            <w:pPr>
              <w:jc w:val="center"/>
              <w:spacing w:after="0"/>
              <w:rPr>
                <w:sz w:val="20"/>
                <w:szCs w:val="20"/>
                <w:color w:val="auto"/>
              </w:rPr>
            </w:pPr>
            <w:r>
              <w:rPr>
                <w:rFonts w:ascii="Arial" w:cs="Arial" w:eastAsia="Arial" w:hAnsi="Arial"/>
                <w:sz w:val="13"/>
                <w:szCs w:val="13"/>
                <w:color w:val="auto"/>
                <w:w w:val="85"/>
              </w:rPr>
              <w:t>10.15</w:t>
            </w:r>
          </w:p>
        </w:tc>
        <w:tc>
          <w:tcPr>
            <w:tcW w:w="100" w:type="dxa"/>
            <w:vAlign w:val="bottom"/>
          </w:tcPr>
          <w:p>
            <w:pPr>
              <w:spacing w:after="0"/>
              <w:rPr>
                <w:sz w:val="13"/>
                <w:szCs w:val="13"/>
                <w:color w:val="auto"/>
              </w:rPr>
            </w:pPr>
          </w:p>
        </w:tc>
        <w:tc>
          <w:tcPr>
            <w:tcW w:w="5120" w:type="dxa"/>
            <w:vAlign w:val="bottom"/>
            <w:tcBorders>
              <w:bottom w:val="single" w:sz="8" w:color="0000FF"/>
            </w:tcBorders>
            <w:gridSpan w:val="5"/>
          </w:tcPr>
          <w:p>
            <w:pPr>
              <w:spacing w:after="0"/>
              <w:rPr>
                <w:rFonts w:ascii="Arial" w:cs="Arial" w:eastAsia="Arial" w:hAnsi="Arial"/>
                <w:sz w:val="13"/>
                <w:szCs w:val="13"/>
                <w:color w:val="0000FF"/>
                <w:w w:val="88"/>
              </w:rPr>
            </w:pPr>
            <w:hyperlink r:id="rId70">
              <w:r>
                <w:rPr>
                  <w:rFonts w:ascii="Arial" w:cs="Arial" w:eastAsia="Arial" w:hAnsi="Arial"/>
                  <w:sz w:val="13"/>
                  <w:szCs w:val="13"/>
                  <w:color w:val="0000FF"/>
                  <w:w w:val="88"/>
                </w:rPr>
                <w:t>Change in Control Severance Agreement between HomeTrust Bancshares, Inc. and Marty Caywood</w:t>
              </w:r>
            </w:hyperlink>
          </w:p>
        </w:tc>
        <w:tc>
          <w:tcPr>
            <w:tcW w:w="3160" w:type="dxa"/>
            <w:vAlign w:val="bottom"/>
            <w:gridSpan w:val="11"/>
          </w:tcPr>
          <w:p>
            <w:pPr>
              <w:spacing w:after="0"/>
              <w:rPr>
                <w:sz w:val="13"/>
                <w:szCs w:val="13"/>
                <w:color w:val="auto"/>
              </w:rPr>
            </w:pPr>
          </w:p>
        </w:tc>
        <w:tc>
          <w:tcPr>
            <w:tcW w:w="0" w:type="dxa"/>
            <w:vAlign w:val="bottom"/>
          </w:tcPr>
          <w:p>
            <w:pPr>
              <w:spacing w:after="0"/>
              <w:rPr>
                <w:sz w:val="1"/>
                <w:szCs w:val="1"/>
                <w:color w:val="auto"/>
              </w:rPr>
            </w:pPr>
          </w:p>
        </w:tc>
      </w:tr>
      <w:tr>
        <w:trPr>
          <w:trHeight w:val="150"/>
        </w:trPr>
        <w:tc>
          <w:tcPr>
            <w:tcW w:w="1180" w:type="dxa"/>
            <w:vAlign w:val="bottom"/>
            <w:gridSpan w:val="2"/>
          </w:tcPr>
          <w:p>
            <w:pPr>
              <w:jc w:val="center"/>
              <w:ind w:right="80"/>
              <w:spacing w:after="0"/>
              <w:rPr>
                <w:sz w:val="20"/>
                <w:szCs w:val="20"/>
                <w:color w:val="auto"/>
              </w:rPr>
            </w:pPr>
            <w:r>
              <w:rPr>
                <w:rFonts w:ascii="Arial" w:cs="Arial" w:eastAsia="Arial" w:hAnsi="Arial"/>
                <w:sz w:val="13"/>
                <w:szCs w:val="13"/>
                <w:color w:val="auto"/>
                <w:w w:val="92"/>
              </w:rPr>
              <w:t>10.15A</w:t>
            </w:r>
          </w:p>
        </w:tc>
        <w:tc>
          <w:tcPr>
            <w:tcW w:w="6220" w:type="dxa"/>
            <w:vAlign w:val="bottom"/>
            <w:tcBorders>
              <w:bottom w:val="single" w:sz="8" w:color="0000FF"/>
            </w:tcBorders>
            <w:gridSpan w:val="10"/>
          </w:tcPr>
          <w:p>
            <w:pPr>
              <w:spacing w:after="0"/>
              <w:rPr>
                <w:rFonts w:ascii="Arial" w:cs="Arial" w:eastAsia="Arial" w:hAnsi="Arial"/>
                <w:sz w:val="13"/>
                <w:szCs w:val="13"/>
                <w:color w:val="0000FF"/>
                <w:w w:val="88"/>
              </w:rPr>
            </w:pPr>
            <w:hyperlink r:id="rId51">
              <w:r>
                <w:rPr>
                  <w:rFonts w:ascii="Arial" w:cs="Arial" w:eastAsia="Arial" w:hAnsi="Arial"/>
                  <w:sz w:val="13"/>
                  <w:szCs w:val="13"/>
                  <w:color w:val="0000FF"/>
                  <w:w w:val="88"/>
                </w:rPr>
                <w:t>Amendment No. 1 to Change in Control Severance Agreement between HomeTrust Bancshares, Inc. and Marty Caywood</w:t>
              </w:r>
            </w:hyperlink>
          </w:p>
        </w:tc>
        <w:tc>
          <w:tcPr>
            <w:tcW w:w="2060" w:type="dxa"/>
            <w:vAlign w:val="bottom"/>
            <w:gridSpan w:val="6"/>
          </w:tcPr>
          <w:p>
            <w:pPr>
              <w:spacing w:after="0"/>
              <w:rPr>
                <w:sz w:val="13"/>
                <w:szCs w:val="13"/>
                <w:color w:val="auto"/>
              </w:rPr>
            </w:pPr>
          </w:p>
        </w:tc>
        <w:tc>
          <w:tcPr>
            <w:tcW w:w="0" w:type="dxa"/>
            <w:vAlign w:val="bottom"/>
          </w:tcPr>
          <w:p>
            <w:pPr>
              <w:spacing w:after="0"/>
              <w:rPr>
                <w:sz w:val="1"/>
                <w:szCs w:val="1"/>
                <w:color w:val="auto"/>
              </w:rPr>
            </w:pPr>
          </w:p>
        </w:tc>
      </w:tr>
      <w:tr>
        <w:trPr>
          <w:trHeight w:val="150"/>
        </w:trPr>
        <w:tc>
          <w:tcPr>
            <w:tcW w:w="1080" w:type="dxa"/>
            <w:vAlign w:val="bottom"/>
          </w:tcPr>
          <w:p>
            <w:pPr>
              <w:jc w:val="center"/>
              <w:spacing w:after="0"/>
              <w:rPr>
                <w:sz w:val="20"/>
                <w:szCs w:val="20"/>
                <w:color w:val="auto"/>
              </w:rPr>
            </w:pPr>
            <w:r>
              <w:rPr>
                <w:rFonts w:ascii="Arial" w:cs="Arial" w:eastAsia="Arial" w:hAnsi="Arial"/>
                <w:sz w:val="13"/>
                <w:szCs w:val="13"/>
                <w:color w:val="auto"/>
                <w:w w:val="85"/>
              </w:rPr>
              <w:t>10.16</w:t>
            </w:r>
          </w:p>
        </w:tc>
        <w:tc>
          <w:tcPr>
            <w:tcW w:w="100" w:type="dxa"/>
            <w:vAlign w:val="bottom"/>
          </w:tcPr>
          <w:p>
            <w:pPr>
              <w:spacing w:after="0"/>
              <w:rPr>
                <w:sz w:val="13"/>
                <w:szCs w:val="13"/>
                <w:color w:val="auto"/>
              </w:rPr>
            </w:pPr>
          </w:p>
        </w:tc>
        <w:tc>
          <w:tcPr>
            <w:tcW w:w="8280" w:type="dxa"/>
            <w:vAlign w:val="bottom"/>
            <w:gridSpan w:val="16"/>
          </w:tcPr>
          <w:p>
            <w:pPr>
              <w:spacing w:after="0"/>
              <w:rPr>
                <w:rFonts w:ascii="Arial" w:cs="Arial" w:eastAsia="Arial" w:hAnsi="Arial"/>
                <w:sz w:val="13"/>
                <w:szCs w:val="13"/>
                <w:color w:val="0000FF"/>
              </w:rPr>
            </w:pPr>
            <w:hyperlink r:id="rId53">
              <w:r>
                <w:rPr>
                  <w:rFonts w:ascii="Arial" w:cs="Arial" w:eastAsia="Arial" w:hAnsi="Arial"/>
                  <w:sz w:val="13"/>
                  <w:szCs w:val="13"/>
                  <w:color w:val="0000FF"/>
                </w:rPr>
                <w:t>Amended and Restated Change in Control Severance Agreement between HomeTrust Bancshares, Inc. and Keith J. Houghton</w:t>
              </w:r>
            </w:hyperlink>
          </w:p>
        </w:tc>
        <w:tc>
          <w:tcPr>
            <w:tcW w:w="0" w:type="dxa"/>
            <w:vAlign w:val="bottom"/>
          </w:tcPr>
          <w:p>
            <w:pPr>
              <w:spacing w:after="0"/>
              <w:rPr>
                <w:sz w:val="1"/>
                <w:szCs w:val="1"/>
                <w:color w:val="auto"/>
              </w:rPr>
            </w:pPr>
          </w:p>
        </w:tc>
      </w:tr>
      <w:tr>
        <w:trPr>
          <w:trHeight w:val="20"/>
        </w:trPr>
        <w:tc>
          <w:tcPr>
            <w:tcW w:w="1180" w:type="dxa"/>
            <w:vAlign w:val="bottom"/>
            <w:gridSpan w:val="2"/>
          </w:tcPr>
          <w:p>
            <w:pPr>
              <w:spacing w:after="0" w:line="20" w:lineRule="exact"/>
              <w:rPr>
                <w:sz w:val="1"/>
                <w:szCs w:val="1"/>
                <w:color w:val="auto"/>
              </w:rPr>
            </w:pPr>
          </w:p>
        </w:tc>
        <w:tc>
          <w:tcPr>
            <w:tcW w:w="960" w:type="dxa"/>
            <w:vAlign w:val="bottom"/>
            <w:shd w:val="clear" w:color="auto" w:fill="0000FF"/>
          </w:tcPr>
          <w:p>
            <w:pPr>
              <w:spacing w:after="0" w:line="20" w:lineRule="exact"/>
              <w:rPr>
                <w:sz w:val="1"/>
                <w:szCs w:val="1"/>
                <w:color w:val="auto"/>
              </w:rPr>
            </w:pPr>
          </w:p>
        </w:tc>
        <w:tc>
          <w:tcPr>
            <w:tcW w:w="376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020" w:type="dxa"/>
            <w:vAlign w:val="bottom"/>
            <w:gridSpan w:val="4"/>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00" w:type="dxa"/>
            <w:vAlign w:val="bottom"/>
            <w:gridSpan w:val="2"/>
            <w:shd w:val="clear" w:color="auto" w:fill="0000FF"/>
          </w:tcPr>
          <w:p>
            <w:pPr>
              <w:spacing w:after="0" w:line="20" w:lineRule="exact"/>
              <w:rPr>
                <w:sz w:val="1"/>
                <w:szCs w:val="1"/>
                <w:color w:val="auto"/>
              </w:rPr>
            </w:pPr>
          </w:p>
        </w:tc>
        <w:tc>
          <w:tcPr>
            <w:tcW w:w="1120" w:type="dxa"/>
            <w:vAlign w:val="bottom"/>
            <w:gridSpan w:val="2"/>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0"/>
        </w:trPr>
        <w:tc>
          <w:tcPr>
            <w:tcW w:w="1180" w:type="dxa"/>
            <w:vAlign w:val="bottom"/>
            <w:gridSpan w:val="2"/>
          </w:tcPr>
          <w:p>
            <w:pPr>
              <w:jc w:val="center"/>
              <w:ind w:right="80"/>
              <w:spacing w:after="0"/>
              <w:rPr>
                <w:sz w:val="20"/>
                <w:szCs w:val="20"/>
                <w:color w:val="auto"/>
              </w:rPr>
            </w:pPr>
            <w:r>
              <w:rPr>
                <w:rFonts w:ascii="Arial" w:cs="Arial" w:eastAsia="Arial" w:hAnsi="Arial"/>
                <w:sz w:val="13"/>
                <w:szCs w:val="13"/>
                <w:color w:val="auto"/>
                <w:w w:val="92"/>
              </w:rPr>
              <w:t>10.16A</w:t>
            </w:r>
          </w:p>
        </w:tc>
        <w:tc>
          <w:tcPr>
            <w:tcW w:w="7540" w:type="dxa"/>
            <w:vAlign w:val="bottom"/>
            <w:tcBorders>
              <w:bottom w:val="single" w:sz="8" w:color="0000FF"/>
            </w:tcBorders>
            <w:gridSpan w:val="13"/>
          </w:tcPr>
          <w:p>
            <w:pPr>
              <w:spacing w:after="0"/>
              <w:rPr>
                <w:rFonts w:ascii="Arial" w:cs="Arial" w:eastAsia="Arial" w:hAnsi="Arial"/>
                <w:sz w:val="13"/>
                <w:szCs w:val="13"/>
                <w:color w:val="0000FF"/>
                <w:w w:val="88"/>
              </w:rPr>
            </w:pPr>
            <w:hyperlink r:id="rId51">
              <w:r>
                <w:rPr>
                  <w:rFonts w:ascii="Arial" w:cs="Arial" w:eastAsia="Arial" w:hAnsi="Arial"/>
                  <w:sz w:val="13"/>
                  <w:szCs w:val="13"/>
                  <w:color w:val="0000FF"/>
                  <w:w w:val="88"/>
                </w:rPr>
                <w:t>Amendment No. 1 to Amended and Restated Change in Control Severance Agreement between HomeTrust Bancshares, Inc. and Keith J. Houghton</w:t>
              </w:r>
            </w:hyperlink>
          </w:p>
        </w:tc>
        <w:tc>
          <w:tcPr>
            <w:tcW w:w="740" w:type="dxa"/>
            <w:vAlign w:val="bottom"/>
            <w:gridSpan w:val="3"/>
          </w:tcPr>
          <w:p>
            <w:pPr>
              <w:spacing w:after="0"/>
              <w:rPr>
                <w:sz w:val="13"/>
                <w:szCs w:val="13"/>
                <w:color w:val="auto"/>
              </w:rPr>
            </w:pPr>
          </w:p>
        </w:tc>
        <w:tc>
          <w:tcPr>
            <w:tcW w:w="0" w:type="dxa"/>
            <w:vAlign w:val="bottom"/>
          </w:tcPr>
          <w:p>
            <w:pPr>
              <w:spacing w:after="0"/>
              <w:rPr>
                <w:sz w:val="1"/>
                <w:szCs w:val="1"/>
                <w:color w:val="auto"/>
              </w:rPr>
            </w:pPr>
          </w:p>
        </w:tc>
      </w:tr>
      <w:tr>
        <w:trPr>
          <w:trHeight w:val="150"/>
        </w:trPr>
        <w:tc>
          <w:tcPr>
            <w:tcW w:w="1080" w:type="dxa"/>
            <w:vAlign w:val="bottom"/>
          </w:tcPr>
          <w:p>
            <w:pPr>
              <w:jc w:val="center"/>
              <w:spacing w:after="0"/>
              <w:rPr>
                <w:sz w:val="20"/>
                <w:szCs w:val="20"/>
                <w:color w:val="auto"/>
              </w:rPr>
            </w:pPr>
            <w:r>
              <w:rPr>
                <w:rFonts w:ascii="Arial" w:cs="Arial" w:eastAsia="Arial" w:hAnsi="Arial"/>
                <w:sz w:val="13"/>
                <w:szCs w:val="13"/>
                <w:color w:val="auto"/>
                <w:w w:val="85"/>
              </w:rPr>
              <w:t>10.17</w:t>
            </w:r>
          </w:p>
        </w:tc>
        <w:tc>
          <w:tcPr>
            <w:tcW w:w="100" w:type="dxa"/>
            <w:vAlign w:val="bottom"/>
          </w:tcPr>
          <w:p>
            <w:pPr>
              <w:spacing w:after="0"/>
              <w:rPr>
                <w:sz w:val="13"/>
                <w:szCs w:val="13"/>
                <w:color w:val="auto"/>
              </w:rPr>
            </w:pPr>
          </w:p>
        </w:tc>
        <w:tc>
          <w:tcPr>
            <w:tcW w:w="8280" w:type="dxa"/>
            <w:vAlign w:val="bottom"/>
            <w:gridSpan w:val="16"/>
          </w:tcPr>
          <w:p>
            <w:pPr>
              <w:spacing w:after="0"/>
              <w:rPr>
                <w:rFonts w:ascii="Arial" w:cs="Arial" w:eastAsia="Arial" w:hAnsi="Arial"/>
                <w:sz w:val="13"/>
                <w:szCs w:val="13"/>
                <w:color w:val="0000FF"/>
              </w:rPr>
            </w:pPr>
            <w:hyperlink r:id="rId71">
              <w:r>
                <w:rPr>
                  <w:rFonts w:ascii="Arial" w:cs="Arial" w:eastAsia="Arial" w:hAnsi="Arial"/>
                  <w:sz w:val="13"/>
                  <w:szCs w:val="13"/>
                  <w:color w:val="0000FF"/>
                </w:rPr>
                <w:t>Amended and Restated Change in Control Severance Agreement between HomeTrust Bancshares, Inc. and John Sprink</w:t>
              </w:r>
            </w:hyperlink>
          </w:p>
        </w:tc>
        <w:tc>
          <w:tcPr>
            <w:tcW w:w="0" w:type="dxa"/>
            <w:vAlign w:val="bottom"/>
          </w:tcPr>
          <w:p>
            <w:pPr>
              <w:spacing w:after="0"/>
              <w:rPr>
                <w:sz w:val="1"/>
                <w:szCs w:val="1"/>
                <w:color w:val="auto"/>
              </w:rPr>
            </w:pPr>
          </w:p>
        </w:tc>
      </w:tr>
      <w:tr>
        <w:trPr>
          <w:trHeight w:val="150"/>
        </w:trPr>
        <w:tc>
          <w:tcPr>
            <w:tcW w:w="1080" w:type="dxa"/>
            <w:vAlign w:val="bottom"/>
          </w:tcPr>
          <w:p>
            <w:pPr>
              <w:jc w:val="center"/>
              <w:spacing w:after="0"/>
              <w:rPr>
                <w:sz w:val="20"/>
                <w:szCs w:val="20"/>
                <w:color w:val="auto"/>
              </w:rPr>
            </w:pPr>
            <w:r>
              <w:rPr>
                <w:rFonts w:ascii="Arial" w:cs="Arial" w:eastAsia="Arial" w:hAnsi="Arial"/>
                <w:sz w:val="13"/>
                <w:szCs w:val="13"/>
                <w:color w:val="auto"/>
                <w:w w:val="85"/>
              </w:rPr>
              <w:t>10.18</w:t>
            </w:r>
          </w:p>
        </w:tc>
        <w:tc>
          <w:tcPr>
            <w:tcW w:w="100" w:type="dxa"/>
            <w:vAlign w:val="bottom"/>
          </w:tcPr>
          <w:p>
            <w:pPr>
              <w:spacing w:after="0"/>
              <w:rPr>
                <w:sz w:val="13"/>
                <w:szCs w:val="13"/>
                <w:color w:val="auto"/>
              </w:rPr>
            </w:pPr>
          </w:p>
        </w:tc>
        <w:tc>
          <w:tcPr>
            <w:tcW w:w="5020" w:type="dxa"/>
            <w:vAlign w:val="bottom"/>
            <w:tcBorders>
              <w:top w:val="single" w:sz="8" w:color="0000FF"/>
              <w:bottom w:val="single" w:sz="8" w:color="0000FF"/>
            </w:tcBorders>
            <w:gridSpan w:val="3"/>
          </w:tcPr>
          <w:p>
            <w:pPr>
              <w:spacing w:after="0"/>
              <w:rPr>
                <w:rFonts w:ascii="Arial" w:cs="Arial" w:eastAsia="Arial" w:hAnsi="Arial"/>
                <w:sz w:val="13"/>
                <w:szCs w:val="13"/>
                <w:color w:val="0000FF"/>
                <w:w w:val="88"/>
              </w:rPr>
            </w:pPr>
            <w:hyperlink r:id="rId61">
              <w:r>
                <w:rPr>
                  <w:rFonts w:ascii="Arial" w:cs="Arial" w:eastAsia="Arial" w:hAnsi="Arial"/>
                  <w:sz w:val="13"/>
                  <w:szCs w:val="13"/>
                  <w:color w:val="0000FF"/>
                  <w:w w:val="88"/>
                </w:rPr>
                <w:t>Change in Control Severance Agreement between HomeTrust Bancshares, Inc. and Kristin Powell</w:t>
              </w:r>
            </w:hyperlink>
          </w:p>
        </w:tc>
        <w:tc>
          <w:tcPr>
            <w:tcW w:w="1080" w:type="dxa"/>
            <w:vAlign w:val="bottom"/>
            <w:tcBorders>
              <w:top w:val="single" w:sz="8" w:color="0000FF"/>
            </w:tcBorders>
            <w:gridSpan w:val="5"/>
          </w:tcPr>
          <w:p>
            <w:pPr>
              <w:spacing w:after="0"/>
              <w:rPr>
                <w:sz w:val="13"/>
                <w:szCs w:val="13"/>
                <w:color w:val="auto"/>
              </w:rPr>
            </w:pPr>
          </w:p>
        </w:tc>
        <w:tc>
          <w:tcPr>
            <w:tcW w:w="2180" w:type="dxa"/>
            <w:vAlign w:val="bottom"/>
            <w:gridSpan w:val="8"/>
          </w:tcPr>
          <w:p>
            <w:pPr>
              <w:spacing w:after="0"/>
              <w:rPr>
                <w:sz w:val="13"/>
                <w:szCs w:val="13"/>
                <w:color w:val="auto"/>
              </w:rPr>
            </w:pPr>
          </w:p>
        </w:tc>
        <w:tc>
          <w:tcPr>
            <w:tcW w:w="0" w:type="dxa"/>
            <w:vAlign w:val="bottom"/>
          </w:tcPr>
          <w:p>
            <w:pPr>
              <w:spacing w:after="0"/>
              <w:rPr>
                <w:sz w:val="1"/>
                <w:szCs w:val="1"/>
                <w:color w:val="auto"/>
              </w:rPr>
            </w:pPr>
          </w:p>
        </w:tc>
      </w:tr>
      <w:tr>
        <w:trPr>
          <w:trHeight w:val="150"/>
        </w:trPr>
        <w:tc>
          <w:tcPr>
            <w:tcW w:w="1180" w:type="dxa"/>
            <w:vAlign w:val="bottom"/>
            <w:gridSpan w:val="2"/>
          </w:tcPr>
          <w:p>
            <w:pPr>
              <w:jc w:val="center"/>
              <w:ind w:right="80"/>
              <w:spacing w:after="0"/>
              <w:rPr>
                <w:sz w:val="20"/>
                <w:szCs w:val="20"/>
                <w:color w:val="auto"/>
              </w:rPr>
            </w:pPr>
            <w:r>
              <w:rPr>
                <w:rFonts w:ascii="Arial" w:cs="Arial" w:eastAsia="Arial" w:hAnsi="Arial"/>
                <w:sz w:val="13"/>
                <w:szCs w:val="13"/>
                <w:color w:val="auto"/>
                <w:w w:val="92"/>
              </w:rPr>
              <w:t>10.18A</w:t>
            </w:r>
          </w:p>
        </w:tc>
        <w:tc>
          <w:tcPr>
            <w:tcW w:w="8280" w:type="dxa"/>
            <w:vAlign w:val="bottom"/>
            <w:gridSpan w:val="16"/>
          </w:tcPr>
          <w:p>
            <w:pPr>
              <w:spacing w:after="0"/>
              <w:rPr>
                <w:rFonts w:ascii="Arial" w:cs="Arial" w:eastAsia="Arial" w:hAnsi="Arial"/>
                <w:sz w:val="13"/>
                <w:szCs w:val="13"/>
                <w:color w:val="0000FF"/>
              </w:rPr>
            </w:pPr>
            <w:hyperlink r:id="rId51">
              <w:r>
                <w:rPr>
                  <w:rFonts w:ascii="Arial" w:cs="Arial" w:eastAsia="Arial" w:hAnsi="Arial"/>
                  <w:sz w:val="13"/>
                  <w:szCs w:val="13"/>
                  <w:color w:val="0000FF"/>
                </w:rPr>
                <w:t>Amendment No. 1 to Change in Control Severance Agreement between HomeTrust Bancshares, Inc. and Kristin Powell</w:t>
              </w:r>
            </w:hyperlink>
          </w:p>
        </w:tc>
        <w:tc>
          <w:tcPr>
            <w:tcW w:w="0" w:type="dxa"/>
            <w:vAlign w:val="bottom"/>
          </w:tcPr>
          <w:p>
            <w:pPr>
              <w:spacing w:after="0"/>
              <w:rPr>
                <w:sz w:val="1"/>
                <w:szCs w:val="1"/>
                <w:color w:val="auto"/>
              </w:rPr>
            </w:pPr>
          </w:p>
        </w:tc>
      </w:tr>
      <w:tr>
        <w:trPr>
          <w:trHeight w:val="150"/>
        </w:trPr>
        <w:tc>
          <w:tcPr>
            <w:tcW w:w="1080" w:type="dxa"/>
            <w:vAlign w:val="bottom"/>
          </w:tcPr>
          <w:p>
            <w:pPr>
              <w:jc w:val="center"/>
              <w:spacing w:after="0"/>
              <w:rPr>
                <w:sz w:val="20"/>
                <w:szCs w:val="20"/>
                <w:color w:val="auto"/>
              </w:rPr>
            </w:pPr>
            <w:r>
              <w:rPr>
                <w:rFonts w:ascii="Arial" w:cs="Arial" w:eastAsia="Arial" w:hAnsi="Arial"/>
                <w:sz w:val="13"/>
                <w:szCs w:val="13"/>
                <w:color w:val="auto"/>
                <w:w w:val="85"/>
              </w:rPr>
              <w:t>10.19</w:t>
            </w:r>
          </w:p>
        </w:tc>
        <w:tc>
          <w:tcPr>
            <w:tcW w:w="100" w:type="dxa"/>
            <w:vAlign w:val="bottom"/>
          </w:tcPr>
          <w:p>
            <w:pPr>
              <w:spacing w:after="0"/>
              <w:rPr>
                <w:sz w:val="13"/>
                <w:szCs w:val="13"/>
                <w:color w:val="auto"/>
              </w:rPr>
            </w:pPr>
          </w:p>
        </w:tc>
        <w:tc>
          <w:tcPr>
            <w:tcW w:w="6120" w:type="dxa"/>
            <w:vAlign w:val="bottom"/>
            <w:tcBorders>
              <w:top w:val="single" w:sz="8" w:color="0000FF"/>
            </w:tcBorders>
            <w:gridSpan w:val="9"/>
          </w:tcPr>
          <w:p>
            <w:pPr>
              <w:spacing w:after="0"/>
              <w:rPr>
                <w:rFonts w:ascii="Arial" w:cs="Arial" w:eastAsia="Arial" w:hAnsi="Arial"/>
                <w:sz w:val="13"/>
                <w:szCs w:val="13"/>
                <w:color w:val="0000FF"/>
              </w:rPr>
            </w:pPr>
            <w:hyperlink r:id="rId51">
              <w:r>
                <w:rPr>
                  <w:rFonts w:ascii="Arial" w:cs="Arial" w:eastAsia="Arial" w:hAnsi="Arial"/>
                  <w:sz w:val="13"/>
                  <w:szCs w:val="13"/>
                  <w:color w:val="0000FF"/>
                </w:rPr>
                <w:t>Change in Control Severance Agreement between HomeTrust Bancshares, Inc. and Megan Pelletier</w:t>
              </w:r>
            </w:hyperlink>
          </w:p>
        </w:tc>
        <w:tc>
          <w:tcPr>
            <w:tcW w:w="2160" w:type="dxa"/>
            <w:vAlign w:val="bottom"/>
            <w:gridSpan w:val="7"/>
          </w:tcPr>
          <w:p>
            <w:pPr>
              <w:spacing w:after="0"/>
              <w:rPr>
                <w:sz w:val="13"/>
                <w:szCs w:val="13"/>
                <w:color w:val="auto"/>
              </w:rPr>
            </w:pPr>
          </w:p>
        </w:tc>
        <w:tc>
          <w:tcPr>
            <w:tcW w:w="0" w:type="dxa"/>
            <w:vAlign w:val="bottom"/>
          </w:tcPr>
          <w:p>
            <w:pPr>
              <w:spacing w:after="0"/>
              <w:rPr>
                <w:sz w:val="1"/>
                <w:szCs w:val="1"/>
                <w:color w:val="auto"/>
              </w:rPr>
            </w:pPr>
          </w:p>
        </w:tc>
      </w:tr>
      <w:tr>
        <w:trPr>
          <w:trHeight w:val="150"/>
        </w:trPr>
        <w:tc>
          <w:tcPr>
            <w:tcW w:w="1080" w:type="dxa"/>
            <w:vAlign w:val="bottom"/>
          </w:tcPr>
          <w:p>
            <w:pPr>
              <w:jc w:val="center"/>
              <w:spacing w:after="0"/>
              <w:rPr>
                <w:sz w:val="20"/>
                <w:szCs w:val="20"/>
                <w:color w:val="auto"/>
              </w:rPr>
            </w:pPr>
            <w:r>
              <w:rPr>
                <w:rFonts w:ascii="Arial" w:cs="Arial" w:eastAsia="Arial" w:hAnsi="Arial"/>
                <w:sz w:val="13"/>
                <w:szCs w:val="13"/>
                <w:color w:val="auto"/>
                <w:w w:val="85"/>
              </w:rPr>
              <w:t>10.20</w:t>
            </w:r>
          </w:p>
        </w:tc>
        <w:tc>
          <w:tcPr>
            <w:tcW w:w="100" w:type="dxa"/>
            <w:vAlign w:val="bottom"/>
          </w:tcPr>
          <w:p>
            <w:pPr>
              <w:spacing w:after="0"/>
              <w:rPr>
                <w:sz w:val="13"/>
                <w:szCs w:val="13"/>
                <w:color w:val="auto"/>
              </w:rPr>
            </w:pPr>
          </w:p>
        </w:tc>
        <w:tc>
          <w:tcPr>
            <w:tcW w:w="5080" w:type="dxa"/>
            <w:vAlign w:val="bottom"/>
            <w:tcBorders>
              <w:top w:val="single" w:sz="8" w:color="0000FF"/>
            </w:tcBorders>
            <w:gridSpan w:val="4"/>
          </w:tcPr>
          <w:p>
            <w:pPr>
              <w:spacing w:after="0"/>
              <w:rPr>
                <w:sz w:val="20"/>
                <w:szCs w:val="20"/>
                <w:color w:val="auto"/>
              </w:rPr>
            </w:pPr>
            <w:r>
              <w:rPr>
                <w:rFonts w:ascii="Arial" w:cs="Arial" w:eastAsia="Arial" w:hAnsi="Arial"/>
                <w:sz w:val="13"/>
                <w:szCs w:val="13"/>
                <w:color w:val="0000FF"/>
                <w:w w:val="94"/>
              </w:rPr>
              <w:t>Change in Control Severance Agreement between HomeTrust Bancshares, Inc. and Lora Jex</w:t>
            </w:r>
          </w:p>
        </w:tc>
        <w:tc>
          <w:tcPr>
            <w:tcW w:w="3200" w:type="dxa"/>
            <w:vAlign w:val="bottom"/>
            <w:gridSpan w:val="12"/>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0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60" w:type="dxa"/>
            <w:vAlign w:val="bottom"/>
            <w:shd w:val="clear" w:color="auto" w:fill="0000FF"/>
          </w:tcPr>
          <w:p>
            <w:pPr>
              <w:spacing w:after="0" w:line="20" w:lineRule="exact"/>
              <w:rPr>
                <w:sz w:val="1"/>
                <w:szCs w:val="1"/>
                <w:color w:val="auto"/>
              </w:rPr>
            </w:pPr>
          </w:p>
        </w:tc>
        <w:tc>
          <w:tcPr>
            <w:tcW w:w="3760" w:type="dxa"/>
            <w:vAlign w:val="bottom"/>
            <w:shd w:val="clear" w:color="auto" w:fill="0000FF"/>
          </w:tcPr>
          <w:p>
            <w:pPr>
              <w:spacing w:after="0" w:line="20" w:lineRule="exact"/>
              <w:rPr>
                <w:sz w:val="1"/>
                <w:szCs w:val="1"/>
                <w:color w:val="auto"/>
              </w:rPr>
            </w:pPr>
          </w:p>
        </w:tc>
        <w:tc>
          <w:tcPr>
            <w:tcW w:w="1700" w:type="dxa"/>
            <w:vAlign w:val="bottom"/>
            <w:gridSpan w:val="9"/>
          </w:tcPr>
          <w:p>
            <w:pPr>
              <w:spacing w:after="0" w:line="20" w:lineRule="exact"/>
              <w:rPr>
                <w:sz w:val="1"/>
                <w:szCs w:val="1"/>
                <w:color w:val="auto"/>
              </w:rPr>
            </w:pPr>
          </w:p>
        </w:tc>
        <w:tc>
          <w:tcPr>
            <w:tcW w:w="174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0"/>
        </w:trPr>
        <w:tc>
          <w:tcPr>
            <w:tcW w:w="1080" w:type="dxa"/>
            <w:vAlign w:val="bottom"/>
          </w:tcPr>
          <w:p>
            <w:pPr>
              <w:jc w:val="center"/>
              <w:spacing w:after="0"/>
              <w:rPr>
                <w:sz w:val="20"/>
                <w:szCs w:val="20"/>
                <w:color w:val="auto"/>
              </w:rPr>
            </w:pPr>
            <w:r>
              <w:rPr>
                <w:rFonts w:ascii="Arial" w:cs="Arial" w:eastAsia="Arial" w:hAnsi="Arial"/>
                <w:sz w:val="13"/>
                <w:szCs w:val="13"/>
                <w:color w:val="auto"/>
                <w:w w:val="86"/>
              </w:rPr>
              <w:t>31.1</w:t>
            </w:r>
          </w:p>
        </w:tc>
        <w:tc>
          <w:tcPr>
            <w:tcW w:w="100" w:type="dxa"/>
            <w:vAlign w:val="bottom"/>
          </w:tcPr>
          <w:p>
            <w:pPr>
              <w:spacing w:after="0"/>
              <w:rPr>
                <w:sz w:val="13"/>
                <w:szCs w:val="13"/>
                <w:color w:val="auto"/>
              </w:rPr>
            </w:pPr>
          </w:p>
        </w:tc>
        <w:tc>
          <w:tcPr>
            <w:tcW w:w="8280" w:type="dxa"/>
            <w:vAlign w:val="bottom"/>
            <w:gridSpan w:val="16"/>
          </w:tcPr>
          <w:p>
            <w:pPr>
              <w:spacing w:after="0"/>
              <w:rPr>
                <w:sz w:val="20"/>
                <w:szCs w:val="20"/>
                <w:color w:val="auto"/>
              </w:rPr>
            </w:pPr>
            <w:r>
              <w:rPr>
                <w:rFonts w:ascii="Arial" w:cs="Arial" w:eastAsia="Arial" w:hAnsi="Arial"/>
                <w:sz w:val="13"/>
                <w:szCs w:val="13"/>
                <w:color w:val="0000FF"/>
                <w:w w:val="89"/>
              </w:rPr>
              <w:t>Certification of Chief Executive Officer pursuant to Securities Exchange Act Rules 13a-14(a) and 15d-14(a) as adopted pursuant to Section 302 of the Sarbanes-</w:t>
            </w:r>
          </w:p>
        </w:tc>
        <w:tc>
          <w:tcPr>
            <w:tcW w:w="0" w:type="dxa"/>
            <w:vAlign w:val="bottom"/>
          </w:tcPr>
          <w:p>
            <w:pPr>
              <w:spacing w:after="0"/>
              <w:rPr>
                <w:sz w:val="1"/>
                <w:szCs w:val="1"/>
                <w:color w:val="auto"/>
              </w:rPr>
            </w:pPr>
          </w:p>
        </w:tc>
      </w:tr>
      <w:tr>
        <w:trPr>
          <w:trHeight w:val="107"/>
        </w:trPr>
        <w:tc>
          <w:tcPr>
            <w:tcW w:w="1080" w:type="dxa"/>
            <w:vAlign w:val="bottom"/>
          </w:tcPr>
          <w:p>
            <w:pPr>
              <w:spacing w:after="0"/>
              <w:rPr>
                <w:sz w:val="9"/>
                <w:szCs w:val="9"/>
                <w:color w:val="auto"/>
              </w:rPr>
            </w:pPr>
          </w:p>
        </w:tc>
        <w:tc>
          <w:tcPr>
            <w:tcW w:w="100" w:type="dxa"/>
            <w:vAlign w:val="bottom"/>
          </w:tcPr>
          <w:p>
            <w:pPr>
              <w:spacing w:after="0"/>
              <w:rPr>
                <w:sz w:val="9"/>
                <w:szCs w:val="9"/>
                <w:color w:val="auto"/>
              </w:rPr>
            </w:pPr>
          </w:p>
        </w:tc>
        <w:tc>
          <w:tcPr>
            <w:tcW w:w="960" w:type="dxa"/>
            <w:vAlign w:val="bottom"/>
            <w:tcBorders>
              <w:top w:val="single" w:sz="8" w:color="0000FF"/>
              <w:bottom w:val="single" w:sz="8" w:color="0000FF"/>
            </w:tcBorders>
          </w:tcPr>
          <w:p>
            <w:pPr>
              <w:spacing w:after="0" w:line="107" w:lineRule="exact"/>
              <w:rPr>
                <w:sz w:val="20"/>
                <w:szCs w:val="20"/>
                <w:color w:val="auto"/>
              </w:rPr>
            </w:pPr>
            <w:r>
              <w:rPr>
                <w:rFonts w:ascii="Arial" w:cs="Arial" w:eastAsia="Arial" w:hAnsi="Arial"/>
                <w:sz w:val="12"/>
                <w:szCs w:val="12"/>
                <w:color w:val="0000FF"/>
                <w:w w:val="99"/>
              </w:rPr>
              <w:t>Oxley Act of 2002</w:t>
            </w:r>
          </w:p>
        </w:tc>
        <w:tc>
          <w:tcPr>
            <w:tcW w:w="7240" w:type="dxa"/>
            <w:vAlign w:val="bottom"/>
            <w:tcBorders>
              <w:top w:val="single" w:sz="8" w:color="0000FF"/>
            </w:tcBorders>
            <w:gridSpan w:val="14"/>
          </w:tcPr>
          <w:p>
            <w:pPr>
              <w:spacing w:after="0"/>
              <w:rPr>
                <w:sz w:val="9"/>
                <w:szCs w:val="9"/>
                <w:color w:val="auto"/>
              </w:rPr>
            </w:pP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50"/>
        </w:trPr>
        <w:tc>
          <w:tcPr>
            <w:tcW w:w="1080" w:type="dxa"/>
            <w:vAlign w:val="bottom"/>
          </w:tcPr>
          <w:p>
            <w:pPr>
              <w:jc w:val="center"/>
              <w:spacing w:after="0"/>
              <w:rPr>
                <w:sz w:val="20"/>
                <w:szCs w:val="20"/>
                <w:color w:val="auto"/>
              </w:rPr>
            </w:pPr>
            <w:r>
              <w:rPr>
                <w:rFonts w:ascii="Arial" w:cs="Arial" w:eastAsia="Arial" w:hAnsi="Arial"/>
                <w:sz w:val="13"/>
                <w:szCs w:val="13"/>
                <w:color w:val="auto"/>
                <w:w w:val="86"/>
              </w:rPr>
              <w:t>31.2</w:t>
            </w:r>
          </w:p>
        </w:tc>
        <w:tc>
          <w:tcPr>
            <w:tcW w:w="100" w:type="dxa"/>
            <w:vAlign w:val="bottom"/>
          </w:tcPr>
          <w:p>
            <w:pPr>
              <w:spacing w:after="0"/>
              <w:rPr>
                <w:sz w:val="13"/>
                <w:szCs w:val="13"/>
                <w:color w:val="auto"/>
              </w:rPr>
            </w:pPr>
          </w:p>
        </w:tc>
        <w:tc>
          <w:tcPr>
            <w:tcW w:w="8280" w:type="dxa"/>
            <w:vAlign w:val="bottom"/>
            <w:gridSpan w:val="16"/>
          </w:tcPr>
          <w:p>
            <w:pPr>
              <w:spacing w:after="0"/>
              <w:rPr>
                <w:sz w:val="20"/>
                <w:szCs w:val="20"/>
                <w:color w:val="auto"/>
              </w:rPr>
            </w:pPr>
            <w:r>
              <w:rPr>
                <w:rFonts w:ascii="Arial" w:cs="Arial" w:eastAsia="Arial" w:hAnsi="Arial"/>
                <w:sz w:val="13"/>
                <w:szCs w:val="13"/>
                <w:color w:val="0000FF"/>
                <w:w w:val="89"/>
              </w:rPr>
              <w:t>Certification of Chief Financial Officer pursuant to Securities Exchange Act Rules 13a-14(a) and 15d-14(a) as adopted pursuant to Section 302 of the Sarbanes-</w:t>
            </w:r>
          </w:p>
        </w:tc>
        <w:tc>
          <w:tcPr>
            <w:tcW w:w="0" w:type="dxa"/>
            <w:vAlign w:val="bottom"/>
          </w:tcPr>
          <w:p>
            <w:pPr>
              <w:spacing w:after="0"/>
              <w:rPr>
                <w:sz w:val="1"/>
                <w:szCs w:val="1"/>
                <w:color w:val="auto"/>
              </w:rPr>
            </w:pPr>
          </w:p>
        </w:tc>
      </w:tr>
      <w:tr>
        <w:trPr>
          <w:trHeight w:val="107"/>
        </w:trPr>
        <w:tc>
          <w:tcPr>
            <w:tcW w:w="1080" w:type="dxa"/>
            <w:vAlign w:val="bottom"/>
          </w:tcPr>
          <w:p>
            <w:pPr>
              <w:spacing w:after="0"/>
              <w:rPr>
                <w:sz w:val="9"/>
                <w:szCs w:val="9"/>
                <w:color w:val="auto"/>
              </w:rPr>
            </w:pPr>
          </w:p>
        </w:tc>
        <w:tc>
          <w:tcPr>
            <w:tcW w:w="100" w:type="dxa"/>
            <w:vAlign w:val="bottom"/>
          </w:tcPr>
          <w:p>
            <w:pPr>
              <w:spacing w:after="0"/>
              <w:rPr>
                <w:sz w:val="9"/>
                <w:szCs w:val="9"/>
                <w:color w:val="auto"/>
              </w:rPr>
            </w:pPr>
          </w:p>
        </w:tc>
        <w:tc>
          <w:tcPr>
            <w:tcW w:w="960" w:type="dxa"/>
            <w:vAlign w:val="bottom"/>
            <w:tcBorders>
              <w:top w:val="single" w:sz="8" w:color="0000FF"/>
              <w:bottom w:val="single" w:sz="8" w:color="0000FF"/>
            </w:tcBorders>
          </w:tcPr>
          <w:p>
            <w:pPr>
              <w:spacing w:after="0" w:line="107" w:lineRule="exact"/>
              <w:rPr>
                <w:sz w:val="20"/>
                <w:szCs w:val="20"/>
                <w:color w:val="auto"/>
              </w:rPr>
            </w:pPr>
            <w:r>
              <w:rPr>
                <w:rFonts w:ascii="Arial" w:cs="Arial" w:eastAsia="Arial" w:hAnsi="Arial"/>
                <w:sz w:val="12"/>
                <w:szCs w:val="12"/>
                <w:color w:val="0000FF"/>
                <w:w w:val="99"/>
              </w:rPr>
              <w:t>Oxley Act of 2002</w:t>
            </w:r>
          </w:p>
        </w:tc>
        <w:tc>
          <w:tcPr>
            <w:tcW w:w="7200" w:type="dxa"/>
            <w:vAlign w:val="bottom"/>
            <w:tcBorders>
              <w:top w:val="single" w:sz="8" w:color="0000FF"/>
            </w:tcBorders>
            <w:gridSpan w:val="13"/>
          </w:tcPr>
          <w:p>
            <w:pPr>
              <w:spacing w:after="0"/>
              <w:rPr>
                <w:sz w:val="9"/>
                <w:szCs w:val="9"/>
                <w:color w:val="auto"/>
              </w:rPr>
            </w:pPr>
          </w:p>
        </w:tc>
        <w:tc>
          <w:tcPr>
            <w:tcW w:w="120" w:type="dxa"/>
            <w:vAlign w:val="bottom"/>
            <w:gridSpan w:val="2"/>
          </w:tcPr>
          <w:p>
            <w:pPr>
              <w:spacing w:after="0"/>
              <w:rPr>
                <w:sz w:val="9"/>
                <w:szCs w:val="9"/>
                <w:color w:val="auto"/>
              </w:rPr>
            </w:pPr>
          </w:p>
        </w:tc>
        <w:tc>
          <w:tcPr>
            <w:tcW w:w="0" w:type="dxa"/>
            <w:vAlign w:val="bottom"/>
          </w:tcPr>
          <w:p>
            <w:pPr>
              <w:spacing w:after="0"/>
              <w:rPr>
                <w:sz w:val="1"/>
                <w:szCs w:val="1"/>
                <w:color w:val="auto"/>
              </w:rPr>
            </w:pPr>
          </w:p>
        </w:tc>
      </w:tr>
      <w:tr>
        <w:trPr>
          <w:trHeight w:val="150"/>
        </w:trPr>
        <w:tc>
          <w:tcPr>
            <w:tcW w:w="1080" w:type="dxa"/>
            <w:vAlign w:val="bottom"/>
          </w:tcPr>
          <w:p>
            <w:pPr>
              <w:jc w:val="center"/>
              <w:spacing w:after="0"/>
              <w:rPr>
                <w:sz w:val="20"/>
                <w:szCs w:val="20"/>
                <w:color w:val="auto"/>
              </w:rPr>
            </w:pPr>
            <w:r>
              <w:rPr>
                <w:rFonts w:ascii="Arial" w:cs="Arial" w:eastAsia="Arial" w:hAnsi="Arial"/>
                <w:sz w:val="13"/>
                <w:szCs w:val="13"/>
                <w:color w:val="auto"/>
                <w:w w:val="86"/>
              </w:rPr>
              <w:t>32.0</w:t>
            </w:r>
          </w:p>
        </w:tc>
        <w:tc>
          <w:tcPr>
            <w:tcW w:w="100" w:type="dxa"/>
            <w:vAlign w:val="bottom"/>
          </w:tcPr>
          <w:p>
            <w:pPr>
              <w:spacing w:after="0"/>
              <w:rPr>
                <w:sz w:val="13"/>
                <w:szCs w:val="13"/>
                <w:color w:val="auto"/>
              </w:rPr>
            </w:pPr>
          </w:p>
        </w:tc>
        <w:tc>
          <w:tcPr>
            <w:tcW w:w="6420" w:type="dxa"/>
            <w:vAlign w:val="bottom"/>
            <w:tcBorders>
              <w:bottom w:val="single" w:sz="8" w:color="0000FF"/>
            </w:tcBorders>
            <w:gridSpan w:val="11"/>
          </w:tcPr>
          <w:p>
            <w:pPr>
              <w:spacing w:after="0"/>
              <w:rPr>
                <w:sz w:val="20"/>
                <w:szCs w:val="20"/>
                <w:color w:val="auto"/>
              </w:rPr>
            </w:pPr>
            <w:r>
              <w:rPr>
                <w:rFonts w:ascii="Arial" w:cs="Arial" w:eastAsia="Arial" w:hAnsi="Arial"/>
                <w:sz w:val="13"/>
                <w:szCs w:val="13"/>
                <w:color w:val="0000FF"/>
                <w:w w:val="90"/>
              </w:rPr>
              <w:t>Certificate of Chief Executive Officer and Chief Financial Officer pursuant to Section 906 of the Sarbanes-Oxley Act of 2002</w:t>
            </w:r>
          </w:p>
        </w:tc>
        <w:tc>
          <w:tcPr>
            <w:tcW w:w="1860" w:type="dxa"/>
            <w:vAlign w:val="bottom"/>
            <w:gridSpan w:val="5"/>
          </w:tcPr>
          <w:p>
            <w:pPr>
              <w:spacing w:after="0"/>
              <w:rPr>
                <w:sz w:val="13"/>
                <w:szCs w:val="13"/>
                <w:color w:val="auto"/>
              </w:rPr>
            </w:pPr>
          </w:p>
        </w:tc>
        <w:tc>
          <w:tcPr>
            <w:tcW w:w="0" w:type="dxa"/>
            <w:vAlign w:val="bottom"/>
          </w:tcPr>
          <w:p>
            <w:pPr>
              <w:spacing w:after="0"/>
              <w:rPr>
                <w:sz w:val="1"/>
                <w:szCs w:val="1"/>
                <w:color w:val="auto"/>
              </w:rPr>
            </w:pPr>
          </w:p>
        </w:tc>
      </w:tr>
    </w:tbl>
    <w:p>
      <w:pPr>
        <w:spacing w:after="0" w:line="25" w:lineRule="exact"/>
        <w:rPr>
          <w:sz w:val="20"/>
          <w:szCs w:val="20"/>
          <w:color w:val="auto"/>
        </w:rPr>
      </w:pPr>
    </w:p>
    <w:p>
      <w:pPr>
        <w:ind w:left="1180" w:right="80" w:hanging="730"/>
        <w:spacing w:after="0" w:line="251" w:lineRule="auto"/>
        <w:tabs>
          <w:tab w:leader="none" w:pos="1180" w:val="left"/>
        </w:tabs>
        <w:numPr>
          <w:ilvl w:val="1"/>
          <w:numId w:val="24"/>
        </w:numPr>
        <w:rPr>
          <w:rFonts w:ascii="Arial" w:cs="Arial" w:eastAsia="Arial" w:hAnsi="Arial"/>
          <w:sz w:val="11"/>
          <w:szCs w:val="11"/>
          <w:color w:val="auto"/>
        </w:rPr>
      </w:pPr>
      <w:r>
        <w:rPr>
          <w:rFonts w:ascii="Arial" w:cs="Arial" w:eastAsia="Arial" w:hAnsi="Arial"/>
          <w:sz w:val="11"/>
          <w:szCs w:val="11"/>
          <w:color w:val="auto"/>
        </w:rPr>
        <w:t>The following materials from HomeTrust Bancshares’ Annual Report on Form 10-K for the year ended June 30, 2023, formatted in Extensible Business Reporting Language (XBRL): (a) Consolidated Balance Sheets; (b) Consolidated Statements of Income; (c) Consolidated Statements of Comprehensive Income;</w:t>
      </w:r>
    </w:p>
    <w:p>
      <w:pPr>
        <w:ind w:left="1180"/>
        <w:spacing w:after="0"/>
        <w:rPr>
          <w:rFonts w:ascii="Arial" w:cs="Arial" w:eastAsia="Arial" w:hAnsi="Arial"/>
          <w:sz w:val="11"/>
          <w:szCs w:val="11"/>
          <w:color w:val="auto"/>
        </w:rPr>
      </w:pPr>
      <w:r>
        <w:rPr>
          <w:rFonts w:ascii="Arial" w:cs="Arial" w:eastAsia="Arial" w:hAnsi="Arial"/>
          <w:sz w:val="11"/>
          <w:szCs w:val="11"/>
          <w:color w:val="auto"/>
        </w:rPr>
        <w:t>(d) Consolidated Statements of Changes in Stockholders' Equity; (e) Consolidated Statements of Cash Flows; and (f) Notes to Consolidated Financial Statements.</w:t>
      </w:r>
    </w:p>
    <w:p>
      <w:pPr>
        <w:spacing w:after="0" w:line="130" w:lineRule="exact"/>
        <w:rPr>
          <w:rFonts w:ascii="Arial" w:cs="Arial" w:eastAsia="Arial" w:hAnsi="Arial"/>
          <w:sz w:val="11"/>
          <w:szCs w:val="11"/>
          <w:color w:val="auto"/>
        </w:rPr>
      </w:pPr>
    </w:p>
    <w:p>
      <w:pPr>
        <w:ind w:left="260" w:hanging="255"/>
        <w:spacing w:after="0"/>
        <w:tabs>
          <w:tab w:leader="none" w:pos="260" w:val="left"/>
        </w:tabs>
        <w:numPr>
          <w:ilvl w:val="0"/>
          <w:numId w:val="25"/>
        </w:numPr>
        <w:rPr>
          <w:rFonts w:ascii="Arial" w:cs="Arial" w:eastAsia="Arial" w:hAnsi="Arial"/>
          <w:sz w:val="11"/>
          <w:szCs w:val="11"/>
          <w:color w:val="auto"/>
        </w:rPr>
      </w:pPr>
      <w:r>
        <w:rPr>
          <w:rFonts w:ascii="Arial" w:cs="Arial" w:eastAsia="Arial" w:hAnsi="Arial"/>
          <w:sz w:val="11"/>
          <w:szCs w:val="11"/>
          <w:color w:val="auto"/>
        </w:rPr>
        <w:t>Filed as an exhibit to HomeTrust Bancshares's Annual Report on Form 10-K for the fiscal year ended June 30, 2022 (File No. 001-35593).</w:t>
      </w:r>
    </w:p>
    <w:p>
      <w:pPr>
        <w:spacing w:after="0" w:line="43" w:lineRule="exact"/>
        <w:rPr>
          <w:rFonts w:ascii="Arial" w:cs="Arial" w:eastAsia="Arial" w:hAnsi="Arial"/>
          <w:sz w:val="11"/>
          <w:szCs w:val="11"/>
          <w:color w:val="auto"/>
        </w:rPr>
      </w:pPr>
    </w:p>
    <w:p>
      <w:pPr>
        <w:ind w:left="260" w:hanging="255"/>
        <w:spacing w:after="0"/>
        <w:tabs>
          <w:tab w:leader="none" w:pos="260" w:val="left"/>
        </w:tabs>
        <w:numPr>
          <w:ilvl w:val="0"/>
          <w:numId w:val="25"/>
        </w:numPr>
        <w:rPr>
          <w:rFonts w:ascii="Arial" w:cs="Arial" w:eastAsia="Arial" w:hAnsi="Arial"/>
          <w:sz w:val="11"/>
          <w:szCs w:val="11"/>
          <w:color w:val="auto"/>
        </w:rPr>
      </w:pPr>
      <w:r>
        <w:rPr>
          <w:rFonts w:ascii="Arial" w:cs="Arial" w:eastAsia="Arial" w:hAnsi="Arial"/>
          <w:sz w:val="11"/>
          <w:szCs w:val="11"/>
          <w:color w:val="auto"/>
        </w:rPr>
        <w:t>Filed as an exhibit to HomeTrust Bancshares’s Current Report on Form 8-K filed on September 25, 2018 (File No. 001-35593).</w:t>
      </w:r>
    </w:p>
    <w:p>
      <w:pPr>
        <w:spacing w:after="0" w:line="53" w:lineRule="exact"/>
        <w:rPr>
          <w:rFonts w:ascii="Arial" w:cs="Arial" w:eastAsia="Arial" w:hAnsi="Arial"/>
          <w:sz w:val="11"/>
          <w:szCs w:val="11"/>
          <w:color w:val="auto"/>
        </w:rPr>
      </w:pPr>
    </w:p>
    <w:p>
      <w:pPr>
        <w:ind w:left="260" w:hanging="255"/>
        <w:spacing w:after="0"/>
        <w:tabs>
          <w:tab w:leader="none" w:pos="260" w:val="left"/>
        </w:tabs>
        <w:numPr>
          <w:ilvl w:val="0"/>
          <w:numId w:val="25"/>
        </w:numPr>
        <w:rPr>
          <w:rFonts w:ascii="Arial" w:cs="Arial" w:eastAsia="Arial" w:hAnsi="Arial"/>
          <w:sz w:val="11"/>
          <w:szCs w:val="11"/>
          <w:color w:val="auto"/>
        </w:rPr>
      </w:pPr>
      <w:r>
        <w:rPr>
          <w:rFonts w:ascii="Arial" w:cs="Arial" w:eastAsia="Arial" w:hAnsi="Arial"/>
          <w:sz w:val="11"/>
          <w:szCs w:val="11"/>
          <w:color w:val="auto"/>
        </w:rPr>
        <w:t>Filed as an exhibit to HomeTrust Bancshares's Quarterly Report on Form 10-Q for the quarter ended March 31, 2019 (File No. 001-35593).</w:t>
      </w:r>
    </w:p>
    <w:p>
      <w:pPr>
        <w:spacing w:after="0" w:line="53" w:lineRule="exact"/>
        <w:rPr>
          <w:rFonts w:ascii="Arial" w:cs="Arial" w:eastAsia="Arial" w:hAnsi="Arial"/>
          <w:sz w:val="11"/>
          <w:szCs w:val="11"/>
          <w:color w:val="auto"/>
        </w:rPr>
      </w:pPr>
    </w:p>
    <w:p>
      <w:pPr>
        <w:ind w:left="260" w:hanging="255"/>
        <w:spacing w:after="0"/>
        <w:tabs>
          <w:tab w:leader="none" w:pos="260" w:val="left"/>
        </w:tabs>
        <w:numPr>
          <w:ilvl w:val="0"/>
          <w:numId w:val="25"/>
        </w:numPr>
        <w:rPr>
          <w:rFonts w:ascii="Arial" w:cs="Arial" w:eastAsia="Arial" w:hAnsi="Arial"/>
          <w:sz w:val="11"/>
          <w:szCs w:val="11"/>
          <w:color w:val="auto"/>
        </w:rPr>
      </w:pPr>
      <w:r>
        <w:rPr>
          <w:rFonts w:ascii="Arial" w:cs="Arial" w:eastAsia="Arial" w:hAnsi="Arial"/>
          <w:sz w:val="11"/>
          <w:szCs w:val="11"/>
          <w:color w:val="auto"/>
        </w:rPr>
        <w:t>Filed as an exhibit to HomeTrust Bancshares’s Registration Statement on Form S-1 (File No. 333-178817) filed on December 29, 2011.</w:t>
      </w:r>
    </w:p>
    <w:p>
      <w:pPr>
        <w:spacing w:after="0" w:line="53" w:lineRule="exact"/>
        <w:rPr>
          <w:rFonts w:ascii="Arial" w:cs="Arial" w:eastAsia="Arial" w:hAnsi="Arial"/>
          <w:sz w:val="11"/>
          <w:szCs w:val="11"/>
          <w:color w:val="auto"/>
        </w:rPr>
      </w:pPr>
    </w:p>
    <w:p>
      <w:pPr>
        <w:ind w:left="260" w:hanging="255"/>
        <w:spacing w:after="0"/>
        <w:tabs>
          <w:tab w:leader="none" w:pos="260" w:val="left"/>
        </w:tabs>
        <w:numPr>
          <w:ilvl w:val="0"/>
          <w:numId w:val="25"/>
        </w:numPr>
        <w:rPr>
          <w:rFonts w:ascii="Arial" w:cs="Arial" w:eastAsia="Arial" w:hAnsi="Arial"/>
          <w:sz w:val="11"/>
          <w:szCs w:val="11"/>
          <w:color w:val="auto"/>
        </w:rPr>
      </w:pPr>
      <w:r>
        <w:rPr>
          <w:rFonts w:ascii="Arial" w:cs="Arial" w:eastAsia="Arial" w:hAnsi="Arial"/>
          <w:sz w:val="11"/>
          <w:szCs w:val="11"/>
          <w:color w:val="auto"/>
        </w:rPr>
        <w:t>Filed as an exhibit to HomeTrust Bancshares's Current Report on Form 8-K filed on May 24, 2022 (File No. 001-35593).</w:t>
      </w:r>
    </w:p>
    <w:p>
      <w:pPr>
        <w:spacing w:after="0" w:line="53" w:lineRule="exact"/>
        <w:rPr>
          <w:rFonts w:ascii="Arial" w:cs="Arial" w:eastAsia="Arial" w:hAnsi="Arial"/>
          <w:sz w:val="11"/>
          <w:szCs w:val="11"/>
          <w:color w:val="auto"/>
        </w:rPr>
      </w:pPr>
    </w:p>
    <w:p>
      <w:pPr>
        <w:ind w:left="260" w:hanging="255"/>
        <w:spacing w:after="0"/>
        <w:tabs>
          <w:tab w:leader="none" w:pos="260" w:val="left"/>
        </w:tabs>
        <w:numPr>
          <w:ilvl w:val="0"/>
          <w:numId w:val="25"/>
        </w:numPr>
        <w:rPr>
          <w:rFonts w:ascii="Arial" w:cs="Arial" w:eastAsia="Arial" w:hAnsi="Arial"/>
          <w:sz w:val="11"/>
          <w:szCs w:val="11"/>
          <w:color w:val="auto"/>
        </w:rPr>
      </w:pPr>
      <w:r>
        <w:rPr>
          <w:rFonts w:ascii="Arial" w:cs="Arial" w:eastAsia="Arial" w:hAnsi="Arial"/>
          <w:sz w:val="11"/>
          <w:szCs w:val="11"/>
          <w:color w:val="auto"/>
        </w:rPr>
        <w:t>Filed as an exhibit to HomeTrust Bancshares's Quarterly Report on Form 10-Q for the quarter ended March 31, 2021 (File No. 001-35593).</w:t>
      </w:r>
    </w:p>
    <w:p>
      <w:pPr>
        <w:spacing w:after="0" w:line="43" w:lineRule="exact"/>
        <w:rPr>
          <w:rFonts w:ascii="Arial" w:cs="Arial" w:eastAsia="Arial" w:hAnsi="Arial"/>
          <w:sz w:val="11"/>
          <w:szCs w:val="11"/>
          <w:color w:val="auto"/>
        </w:rPr>
      </w:pPr>
    </w:p>
    <w:p>
      <w:pPr>
        <w:ind w:left="260" w:hanging="255"/>
        <w:spacing w:after="0"/>
        <w:tabs>
          <w:tab w:leader="none" w:pos="260" w:val="left"/>
        </w:tabs>
        <w:numPr>
          <w:ilvl w:val="0"/>
          <w:numId w:val="25"/>
        </w:numPr>
        <w:rPr>
          <w:rFonts w:ascii="Arial" w:cs="Arial" w:eastAsia="Arial" w:hAnsi="Arial"/>
          <w:sz w:val="11"/>
          <w:szCs w:val="11"/>
          <w:color w:val="auto"/>
        </w:rPr>
      </w:pPr>
      <w:r>
        <w:rPr>
          <w:rFonts w:ascii="Arial" w:cs="Arial" w:eastAsia="Arial" w:hAnsi="Arial"/>
          <w:sz w:val="11"/>
          <w:szCs w:val="11"/>
          <w:color w:val="auto"/>
        </w:rPr>
        <w:t>Filed as an exhibit to HomeTrust Bancshares’s Current Report on Form 8-K filed on September 11, 2018 (File No. 001-35593).</w:t>
      </w:r>
    </w:p>
    <w:p>
      <w:pPr>
        <w:spacing w:after="0" w:line="53" w:lineRule="exact"/>
        <w:rPr>
          <w:rFonts w:ascii="Arial" w:cs="Arial" w:eastAsia="Arial" w:hAnsi="Arial"/>
          <w:sz w:val="11"/>
          <w:szCs w:val="11"/>
          <w:color w:val="auto"/>
        </w:rPr>
      </w:pPr>
    </w:p>
    <w:p>
      <w:pPr>
        <w:ind w:left="260" w:hanging="255"/>
        <w:spacing w:after="0"/>
        <w:tabs>
          <w:tab w:leader="none" w:pos="260" w:val="left"/>
        </w:tabs>
        <w:numPr>
          <w:ilvl w:val="0"/>
          <w:numId w:val="25"/>
        </w:numPr>
        <w:rPr>
          <w:rFonts w:ascii="Arial" w:cs="Arial" w:eastAsia="Arial" w:hAnsi="Arial"/>
          <w:sz w:val="11"/>
          <w:szCs w:val="11"/>
          <w:color w:val="auto"/>
        </w:rPr>
      </w:pPr>
      <w:r>
        <w:rPr>
          <w:rFonts w:ascii="Arial" w:cs="Arial" w:eastAsia="Arial" w:hAnsi="Arial"/>
          <w:sz w:val="11"/>
          <w:szCs w:val="11"/>
          <w:color w:val="auto"/>
        </w:rPr>
        <w:t>Filed as an exhibit to HomeTrust Bancshares's Current Report on Form 8-K filed on October 28, 2020 (File No. 001-35593).</w:t>
      </w:r>
    </w:p>
    <w:p>
      <w:pPr>
        <w:spacing w:after="0" w:line="53" w:lineRule="exact"/>
        <w:rPr>
          <w:rFonts w:ascii="Arial" w:cs="Arial" w:eastAsia="Arial" w:hAnsi="Arial"/>
          <w:sz w:val="11"/>
          <w:szCs w:val="11"/>
          <w:color w:val="auto"/>
        </w:rPr>
      </w:pPr>
    </w:p>
    <w:p>
      <w:pPr>
        <w:ind w:left="240" w:hanging="235"/>
        <w:spacing w:after="0"/>
        <w:tabs>
          <w:tab w:leader="none" w:pos="240" w:val="left"/>
        </w:tabs>
        <w:numPr>
          <w:ilvl w:val="0"/>
          <w:numId w:val="25"/>
        </w:numPr>
        <w:rPr>
          <w:rFonts w:ascii="Arial" w:cs="Arial" w:eastAsia="Arial" w:hAnsi="Arial"/>
          <w:sz w:val="11"/>
          <w:szCs w:val="11"/>
          <w:color w:val="auto"/>
        </w:rPr>
      </w:pPr>
      <w:r>
        <w:rPr>
          <w:rFonts w:ascii="Arial" w:cs="Arial" w:eastAsia="Arial" w:hAnsi="Arial"/>
          <w:sz w:val="11"/>
          <w:szCs w:val="11"/>
          <w:color w:val="auto"/>
        </w:rPr>
        <w:t>Filed as an exhibit to Amendment No. 1 to HomeTrust Bancshares’s Registration Statement on Form S-1 (File No. 333-178817) filed on March 9, 2012.</w:t>
      </w:r>
    </w:p>
    <w:p>
      <w:pPr>
        <w:spacing w:after="0" w:line="53" w:lineRule="exact"/>
        <w:rPr>
          <w:rFonts w:ascii="Arial" w:cs="Arial" w:eastAsia="Arial" w:hAnsi="Arial"/>
          <w:sz w:val="11"/>
          <w:szCs w:val="11"/>
          <w:color w:val="auto"/>
        </w:rPr>
      </w:pPr>
    </w:p>
    <w:p>
      <w:pPr>
        <w:ind w:left="240" w:hanging="235"/>
        <w:spacing w:after="0"/>
        <w:tabs>
          <w:tab w:leader="none" w:pos="240" w:val="left"/>
        </w:tabs>
        <w:numPr>
          <w:ilvl w:val="0"/>
          <w:numId w:val="25"/>
        </w:numPr>
        <w:rPr>
          <w:rFonts w:ascii="Arial" w:cs="Arial" w:eastAsia="Arial" w:hAnsi="Arial"/>
          <w:sz w:val="11"/>
          <w:szCs w:val="11"/>
          <w:color w:val="auto"/>
        </w:rPr>
      </w:pPr>
      <w:r>
        <w:rPr>
          <w:rFonts w:ascii="Arial" w:cs="Arial" w:eastAsia="Arial" w:hAnsi="Arial"/>
          <w:sz w:val="11"/>
          <w:szCs w:val="11"/>
          <w:color w:val="auto"/>
        </w:rPr>
        <w:t>Attached as Appendix A to HomeTrust Bancshares’s definitive proxy statement filed on December 5, 2012 (File No. 001-35593).</w:t>
      </w:r>
    </w:p>
    <w:p>
      <w:pPr>
        <w:spacing w:after="0" w:line="53" w:lineRule="exact"/>
        <w:rPr>
          <w:rFonts w:ascii="Arial" w:cs="Arial" w:eastAsia="Arial" w:hAnsi="Arial"/>
          <w:sz w:val="11"/>
          <w:szCs w:val="11"/>
          <w:color w:val="auto"/>
        </w:rPr>
      </w:pPr>
    </w:p>
    <w:p>
      <w:pPr>
        <w:ind w:left="260" w:hanging="255"/>
        <w:spacing w:after="0"/>
        <w:tabs>
          <w:tab w:leader="none" w:pos="260" w:val="left"/>
        </w:tabs>
        <w:numPr>
          <w:ilvl w:val="0"/>
          <w:numId w:val="25"/>
        </w:numPr>
        <w:rPr>
          <w:rFonts w:ascii="Arial" w:cs="Arial" w:eastAsia="Arial" w:hAnsi="Arial"/>
          <w:sz w:val="11"/>
          <w:szCs w:val="11"/>
          <w:color w:val="auto"/>
        </w:rPr>
      </w:pPr>
      <w:r>
        <w:rPr>
          <w:rFonts w:ascii="Arial" w:cs="Arial" w:eastAsia="Arial" w:hAnsi="Arial"/>
          <w:sz w:val="11"/>
          <w:szCs w:val="11"/>
          <w:color w:val="auto"/>
        </w:rPr>
        <w:t>Filed as an exhibit to HomeTrust Bancshares’s Registration Statement on Form S-8 (File No. 333-186666) filed on February 13, 2013.</w:t>
      </w:r>
    </w:p>
    <w:p>
      <w:pPr>
        <w:spacing w:after="0" w:line="43" w:lineRule="exact"/>
        <w:rPr>
          <w:rFonts w:ascii="Arial" w:cs="Arial" w:eastAsia="Arial" w:hAnsi="Arial"/>
          <w:sz w:val="11"/>
          <w:szCs w:val="11"/>
          <w:color w:val="auto"/>
        </w:rPr>
      </w:pPr>
    </w:p>
    <w:p>
      <w:pPr>
        <w:ind w:left="240" w:hanging="235"/>
        <w:spacing w:after="0"/>
        <w:tabs>
          <w:tab w:leader="none" w:pos="240" w:val="left"/>
        </w:tabs>
        <w:numPr>
          <w:ilvl w:val="0"/>
          <w:numId w:val="25"/>
        </w:numPr>
        <w:rPr>
          <w:rFonts w:ascii="Arial" w:cs="Arial" w:eastAsia="Arial" w:hAnsi="Arial"/>
          <w:sz w:val="11"/>
          <w:szCs w:val="11"/>
          <w:color w:val="auto"/>
        </w:rPr>
      </w:pPr>
      <w:r>
        <w:rPr>
          <w:rFonts w:ascii="Arial" w:cs="Arial" w:eastAsia="Arial" w:hAnsi="Arial"/>
          <w:sz w:val="11"/>
          <w:szCs w:val="11"/>
          <w:color w:val="auto"/>
        </w:rPr>
        <w:t>Filed as an exhibit to HomeTrust Bancshares's Current Report on Form 8-K filed on February 15, 2022 (File No. 001-35593).</w:t>
      </w:r>
    </w:p>
    <w:p>
      <w:pPr>
        <w:spacing w:after="0" w:line="53" w:lineRule="exact"/>
        <w:rPr>
          <w:rFonts w:ascii="Arial" w:cs="Arial" w:eastAsia="Arial" w:hAnsi="Arial"/>
          <w:sz w:val="11"/>
          <w:szCs w:val="11"/>
          <w:color w:val="auto"/>
        </w:rPr>
      </w:pPr>
    </w:p>
    <w:p>
      <w:pPr>
        <w:ind w:left="260" w:hanging="255"/>
        <w:spacing w:after="0"/>
        <w:tabs>
          <w:tab w:leader="none" w:pos="260" w:val="left"/>
        </w:tabs>
        <w:numPr>
          <w:ilvl w:val="0"/>
          <w:numId w:val="25"/>
        </w:numPr>
        <w:rPr>
          <w:rFonts w:ascii="Arial" w:cs="Arial" w:eastAsia="Arial" w:hAnsi="Arial"/>
          <w:sz w:val="11"/>
          <w:szCs w:val="11"/>
          <w:color w:val="auto"/>
        </w:rPr>
      </w:pPr>
      <w:r>
        <w:rPr>
          <w:rFonts w:ascii="Arial" w:cs="Arial" w:eastAsia="Arial" w:hAnsi="Arial"/>
          <w:sz w:val="11"/>
          <w:szCs w:val="11"/>
          <w:color w:val="auto"/>
        </w:rPr>
        <w:t>Filed as an exhibit to HomeTrust Bancshares's Quarterly Report on Form 10-Q for the quarter ended March 31, 2022 (File No. 001-35593).</w:t>
      </w:r>
    </w:p>
    <w:p>
      <w:pPr>
        <w:spacing w:after="0" w:line="53" w:lineRule="exact"/>
        <w:rPr>
          <w:rFonts w:ascii="Arial" w:cs="Arial" w:eastAsia="Arial" w:hAnsi="Arial"/>
          <w:sz w:val="11"/>
          <w:szCs w:val="11"/>
          <w:color w:val="auto"/>
        </w:rPr>
      </w:pPr>
    </w:p>
    <w:p>
      <w:pPr>
        <w:ind w:left="260" w:hanging="255"/>
        <w:spacing w:after="0"/>
        <w:tabs>
          <w:tab w:leader="none" w:pos="260" w:val="left"/>
        </w:tabs>
        <w:numPr>
          <w:ilvl w:val="0"/>
          <w:numId w:val="25"/>
        </w:numPr>
        <w:rPr>
          <w:rFonts w:ascii="Arial" w:cs="Arial" w:eastAsia="Arial" w:hAnsi="Arial"/>
          <w:sz w:val="11"/>
          <w:szCs w:val="11"/>
          <w:color w:val="auto"/>
        </w:rPr>
      </w:pPr>
      <w:r>
        <w:rPr>
          <w:rFonts w:ascii="Arial" w:cs="Arial" w:eastAsia="Arial" w:hAnsi="Arial"/>
          <w:sz w:val="11"/>
          <w:szCs w:val="11"/>
          <w:color w:val="auto"/>
        </w:rPr>
        <w:t>Filed as an exhibit to HomeTrust Bancshares's Annual Report on Form 10-K for the fiscal year ended June 30, 2014 (File No. 001-35593).</w:t>
      </w:r>
    </w:p>
    <w:p>
      <w:pPr>
        <w:spacing w:after="0" w:line="53" w:lineRule="exact"/>
        <w:rPr>
          <w:rFonts w:ascii="Arial" w:cs="Arial" w:eastAsia="Arial" w:hAnsi="Arial"/>
          <w:sz w:val="11"/>
          <w:szCs w:val="11"/>
          <w:color w:val="auto"/>
        </w:rPr>
      </w:pPr>
    </w:p>
    <w:p>
      <w:pPr>
        <w:ind w:left="260" w:hanging="255"/>
        <w:spacing w:after="0"/>
        <w:tabs>
          <w:tab w:leader="none" w:pos="260" w:val="left"/>
        </w:tabs>
        <w:numPr>
          <w:ilvl w:val="0"/>
          <w:numId w:val="25"/>
        </w:numPr>
        <w:rPr>
          <w:rFonts w:ascii="Arial" w:cs="Arial" w:eastAsia="Arial" w:hAnsi="Arial"/>
          <w:sz w:val="11"/>
          <w:szCs w:val="11"/>
          <w:color w:val="auto"/>
        </w:rPr>
      </w:pPr>
      <w:r>
        <w:rPr>
          <w:rFonts w:ascii="Arial" w:cs="Arial" w:eastAsia="Arial" w:hAnsi="Arial"/>
          <w:sz w:val="11"/>
          <w:szCs w:val="11"/>
          <w:color w:val="auto"/>
        </w:rPr>
        <w:t>Filed as an exhibit to HomeTrust Bancshares's Current Report on Form 8-K filed on July 28, 2021 (File No. 001-35593).</w:t>
      </w:r>
    </w:p>
    <w:p>
      <w:pPr>
        <w:spacing w:after="0" w:line="53" w:lineRule="exact"/>
        <w:rPr>
          <w:rFonts w:ascii="Arial" w:cs="Arial" w:eastAsia="Arial" w:hAnsi="Arial"/>
          <w:sz w:val="11"/>
          <w:szCs w:val="11"/>
          <w:color w:val="auto"/>
        </w:rPr>
      </w:pPr>
    </w:p>
    <w:p>
      <w:pPr>
        <w:ind w:left="260" w:hanging="255"/>
        <w:spacing w:after="0"/>
        <w:tabs>
          <w:tab w:leader="none" w:pos="260" w:val="left"/>
        </w:tabs>
        <w:numPr>
          <w:ilvl w:val="0"/>
          <w:numId w:val="25"/>
        </w:numPr>
        <w:rPr>
          <w:rFonts w:ascii="Arial" w:cs="Arial" w:eastAsia="Arial" w:hAnsi="Arial"/>
          <w:sz w:val="11"/>
          <w:szCs w:val="11"/>
          <w:color w:val="auto"/>
        </w:rPr>
      </w:pPr>
      <w:r>
        <w:rPr>
          <w:rFonts w:ascii="Arial" w:cs="Arial" w:eastAsia="Arial" w:hAnsi="Arial"/>
          <w:sz w:val="11"/>
          <w:szCs w:val="11"/>
          <w:color w:val="auto"/>
        </w:rPr>
        <w:t>Filed as an exhibit to HomeTrust Bancshares's Annual Report on Form 10-K for the fiscal year ended June 30, 2018 (File No. 001-35593).</w:t>
      </w:r>
    </w:p>
    <w:p>
      <w:pPr>
        <w:spacing w:after="0" w:line="43" w:lineRule="exact"/>
        <w:rPr>
          <w:rFonts w:ascii="Arial" w:cs="Arial" w:eastAsia="Arial" w:hAnsi="Arial"/>
          <w:sz w:val="11"/>
          <w:szCs w:val="11"/>
          <w:color w:val="auto"/>
        </w:rPr>
      </w:pPr>
    </w:p>
    <w:p>
      <w:pPr>
        <w:ind w:left="260" w:hanging="255"/>
        <w:spacing w:after="0"/>
        <w:tabs>
          <w:tab w:leader="none" w:pos="260" w:val="left"/>
        </w:tabs>
        <w:numPr>
          <w:ilvl w:val="0"/>
          <w:numId w:val="25"/>
        </w:numPr>
        <w:rPr>
          <w:rFonts w:ascii="Arial" w:cs="Arial" w:eastAsia="Arial" w:hAnsi="Arial"/>
          <w:sz w:val="11"/>
          <w:szCs w:val="11"/>
          <w:color w:val="auto"/>
        </w:rPr>
      </w:pPr>
      <w:r>
        <w:rPr>
          <w:rFonts w:ascii="Arial" w:cs="Arial" w:eastAsia="Arial" w:hAnsi="Arial"/>
          <w:sz w:val="11"/>
          <w:szCs w:val="11"/>
          <w:color w:val="auto"/>
        </w:rPr>
        <w:t>Attached as Appendix A to HomeTrust Bancshares’s definitive proxy statement filed on October 3, 2022 (File No. 001-35593).</w:t>
      </w:r>
    </w:p>
    <w:p>
      <w:pPr>
        <w:spacing w:after="0" w:line="53" w:lineRule="exact"/>
        <w:rPr>
          <w:rFonts w:ascii="Arial" w:cs="Arial" w:eastAsia="Arial" w:hAnsi="Arial"/>
          <w:sz w:val="11"/>
          <w:szCs w:val="11"/>
          <w:color w:val="auto"/>
        </w:rPr>
      </w:pPr>
    </w:p>
    <w:p>
      <w:pPr>
        <w:ind w:left="260" w:hanging="255"/>
        <w:spacing w:after="0"/>
        <w:tabs>
          <w:tab w:leader="none" w:pos="260" w:val="left"/>
        </w:tabs>
        <w:numPr>
          <w:ilvl w:val="0"/>
          <w:numId w:val="25"/>
        </w:numPr>
        <w:rPr>
          <w:rFonts w:ascii="Arial" w:cs="Arial" w:eastAsia="Arial" w:hAnsi="Arial"/>
          <w:sz w:val="11"/>
          <w:szCs w:val="11"/>
          <w:color w:val="auto"/>
        </w:rPr>
      </w:pPr>
      <w:r>
        <w:rPr>
          <w:rFonts w:ascii="Arial" w:cs="Arial" w:eastAsia="Arial" w:hAnsi="Arial"/>
          <w:sz w:val="11"/>
          <w:szCs w:val="11"/>
          <w:color w:val="auto"/>
        </w:rPr>
        <w:t>Filed as an exhibit to HomeTrust Bancshares's Quarterly Report on Form 10-Q for the quarter ended September 30, 2022 (File No. 001-35593).</w:t>
      </w:r>
    </w:p>
    <w:p>
      <w:pPr>
        <w:spacing w:after="0" w:line="53" w:lineRule="exact"/>
        <w:rPr>
          <w:rFonts w:ascii="Arial" w:cs="Arial" w:eastAsia="Arial" w:hAnsi="Arial"/>
          <w:sz w:val="11"/>
          <w:szCs w:val="11"/>
          <w:color w:val="auto"/>
        </w:rPr>
      </w:pPr>
    </w:p>
    <w:p>
      <w:pPr>
        <w:ind w:left="260" w:hanging="255"/>
        <w:spacing w:after="0"/>
        <w:tabs>
          <w:tab w:leader="none" w:pos="260" w:val="left"/>
        </w:tabs>
        <w:numPr>
          <w:ilvl w:val="0"/>
          <w:numId w:val="25"/>
        </w:numPr>
        <w:rPr>
          <w:rFonts w:ascii="Arial" w:cs="Arial" w:eastAsia="Arial" w:hAnsi="Arial"/>
          <w:sz w:val="11"/>
          <w:szCs w:val="11"/>
          <w:color w:val="auto"/>
        </w:rPr>
      </w:pPr>
      <w:r>
        <w:rPr>
          <w:rFonts w:ascii="Arial" w:cs="Arial" w:eastAsia="Arial" w:hAnsi="Arial"/>
          <w:sz w:val="11"/>
          <w:szCs w:val="11"/>
          <w:color w:val="auto"/>
        </w:rPr>
        <w:t>Filed as an exhibit to HomeTrust Bancshares's Annual Report on Form 10-K for the fiscal year ended June 30, 2023 (File No. 001-35593).</w:t>
      </w:r>
    </w:p>
    <w:p>
      <w:pPr>
        <w:spacing w:after="0" w:line="53" w:lineRule="exact"/>
        <w:rPr>
          <w:rFonts w:ascii="Arial" w:cs="Arial" w:eastAsia="Arial" w:hAnsi="Arial"/>
          <w:sz w:val="11"/>
          <w:szCs w:val="11"/>
          <w:color w:val="auto"/>
        </w:rPr>
      </w:pPr>
    </w:p>
    <w:p>
      <w:pPr>
        <w:ind w:left="240" w:hanging="235"/>
        <w:spacing w:after="0"/>
        <w:tabs>
          <w:tab w:leader="none" w:pos="240" w:val="left"/>
        </w:tabs>
        <w:numPr>
          <w:ilvl w:val="0"/>
          <w:numId w:val="25"/>
        </w:numPr>
        <w:rPr>
          <w:rFonts w:ascii="Arial" w:cs="Arial" w:eastAsia="Arial" w:hAnsi="Arial"/>
          <w:sz w:val="11"/>
          <w:szCs w:val="11"/>
          <w:color w:val="auto"/>
        </w:rPr>
      </w:pPr>
      <w:r>
        <w:rPr>
          <w:rFonts w:ascii="Arial" w:cs="Arial" w:eastAsia="Arial" w:hAnsi="Arial"/>
          <w:sz w:val="11"/>
          <w:szCs w:val="11"/>
          <w:color w:val="auto"/>
        </w:rPr>
        <w:t>Filed as an exhibit to HomeTrust Bancshares's Current Report on Form 8-K filed on August 28, 2023 (File No. 001-35593).</w:t>
      </w:r>
    </w:p>
    <w:p>
      <w:pPr>
        <w:spacing w:after="0" w:line="53" w:lineRule="exact"/>
        <w:rPr>
          <w:rFonts w:ascii="Arial" w:cs="Arial" w:eastAsia="Arial" w:hAnsi="Arial"/>
          <w:sz w:val="11"/>
          <w:szCs w:val="11"/>
          <w:color w:val="auto"/>
        </w:rPr>
      </w:pPr>
    </w:p>
    <w:p>
      <w:pPr>
        <w:ind w:left="260" w:hanging="255"/>
        <w:spacing w:after="0"/>
        <w:tabs>
          <w:tab w:leader="none" w:pos="260" w:val="left"/>
        </w:tabs>
        <w:numPr>
          <w:ilvl w:val="0"/>
          <w:numId w:val="25"/>
        </w:numPr>
        <w:rPr>
          <w:rFonts w:ascii="Arial" w:cs="Arial" w:eastAsia="Arial" w:hAnsi="Arial"/>
          <w:sz w:val="11"/>
          <w:szCs w:val="11"/>
          <w:color w:val="auto"/>
        </w:rPr>
      </w:pPr>
      <w:r>
        <w:rPr>
          <w:rFonts w:ascii="Arial" w:cs="Arial" w:eastAsia="Arial" w:hAnsi="Arial"/>
          <w:sz w:val="11"/>
          <w:szCs w:val="11"/>
          <w:color w:val="auto"/>
        </w:rPr>
        <w:t>Filed as an exhibit to HomeTrust Bancshares's Registration Statement on Form S-8 (File No. 333-186666) filed on February 6, 2023.</w:t>
      </w:r>
    </w:p>
    <w:p>
      <w:pPr>
        <w:spacing w:after="0" w:line="356" w:lineRule="exact"/>
        <w:rPr>
          <w:sz w:val="20"/>
          <w:szCs w:val="20"/>
          <w:color w:val="auto"/>
        </w:rPr>
      </w:pPr>
    </w:p>
    <w:p>
      <w:pPr>
        <w:ind w:left="5580"/>
        <w:spacing w:after="0"/>
        <w:rPr>
          <w:sz w:val="20"/>
          <w:szCs w:val="20"/>
          <w:color w:val="auto"/>
        </w:rPr>
      </w:pPr>
      <w:r>
        <w:rPr>
          <w:rFonts w:ascii="Arial" w:cs="Arial" w:eastAsia="Arial" w:hAnsi="Arial"/>
          <w:sz w:val="14"/>
          <w:szCs w:val="14"/>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72">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 w:lineRule="exact"/>
        <w:rPr>
          <w:sz w:val="20"/>
          <w:szCs w:val="20"/>
          <w:color w:val="auto"/>
        </w:rPr>
      </w:pPr>
    </w:p>
    <w:p>
      <w:pPr>
        <w:ind w:left="40" w:hanging="36"/>
        <w:spacing w:after="0" w:line="315" w:lineRule="auto"/>
        <w:rPr>
          <w:sz w:val="20"/>
          <w:szCs w:val="20"/>
          <w:color w:val="auto"/>
        </w:rPr>
      </w:pPr>
      <w:r>
        <w:rPr>
          <w:rFonts w:ascii="Arial" w:cs="Arial" w:eastAsia="Arial" w:hAnsi="Arial"/>
          <w:sz w:val="11"/>
          <w:szCs w:val="11"/>
          <w:b w:val="1"/>
          <w:bCs w:val="1"/>
          <w:color w:val="auto"/>
        </w:rPr>
        <w:t>Reference to Prior Filing or Exhibit # Attached Hereto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-21590</wp:posOffset>
            </wp:positionV>
            <wp:extent cx="1104900" cy="698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73">
                      <a:extLst>
                        <a:ext uri="{28A0092B-C50C-407E-A947-70E740481C1C}"/>
                      </a:extLst>
                    </a:blip>
                    <a:srcRect/>
                    <a:stretch>
                      <a:fillRect/>
                    </a:stretch>
                  </pic:blipFill>
                  <pic:spPr bwMode="auto">
                    <a:xfrm>
                      <a:off x="0" y="0"/>
                      <a:ext cx="1104900" cy="6985"/>
                    </a:xfrm>
                    <a:prstGeom prst="rect">
                      <a:avLst/>
                    </a:prstGeom>
                    <a:noFill/>
                  </pic:spPr>
                </pic:pic>
              </a:graphicData>
            </a:graphic>
          </wp:anchor>
        </w:drawing>
      </w:r>
    </w:p>
    <w:p>
      <w:pPr>
        <w:jc w:val="center"/>
        <w:spacing w:after="0"/>
        <w:rPr>
          <w:sz w:val="20"/>
          <w:szCs w:val="20"/>
          <w:color w:val="auto"/>
        </w:rPr>
      </w:pPr>
      <w:r>
        <w:rPr>
          <w:rFonts w:ascii="Arial" w:cs="Arial" w:eastAsia="Arial" w:hAnsi="Arial"/>
          <w:sz w:val="13"/>
          <w:szCs w:val="13"/>
          <w:color w:val="auto"/>
        </w:rPr>
        <w:t>(u)</w:t>
      </w:r>
    </w:p>
    <w:p>
      <w:pPr>
        <w:spacing w:after="0" w:line="20"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(u)</w:t>
      </w:r>
    </w:p>
    <w:p>
      <w:pPr>
        <w:spacing w:after="0" w:line="20"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(n)</w:t>
      </w:r>
    </w:p>
    <w:p>
      <w:pPr>
        <w:spacing w:after="0" w:line="20"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(c)</w:t>
      </w:r>
    </w:p>
    <w:p>
      <w:pPr>
        <w:spacing w:after="0" w:line="20"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(a)</w:t>
      </w:r>
    </w:p>
    <w:p>
      <w:pPr>
        <w:spacing w:after="0" w:line="20"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(g)</w:t>
      </w:r>
    </w:p>
    <w:p>
      <w:pPr>
        <w:spacing w:after="0" w:line="20"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(a)</w:t>
      </w:r>
    </w:p>
    <w:p>
      <w:pPr>
        <w:spacing w:after="0" w:line="20"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(s)</w:t>
      </w:r>
    </w:p>
    <w:p>
      <w:pPr>
        <w:spacing w:after="0" w:line="20"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(r)</w:t>
      </w:r>
    </w:p>
    <w:p>
      <w:pPr>
        <w:spacing w:after="0" w:line="20"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(a)</w:t>
      </w:r>
    </w:p>
    <w:p>
      <w:pPr>
        <w:spacing w:after="0" w:line="20"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(a)</w:t>
      </w:r>
    </w:p>
    <w:p>
      <w:pPr>
        <w:spacing w:after="0" w:line="20"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10.20</w:t>
      </w:r>
    </w:p>
    <w:p>
      <w:pPr>
        <w:spacing w:after="0" w:line="20"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31.1</w:t>
      </w:r>
    </w:p>
    <w:p>
      <w:pPr>
        <w:spacing w:after="0" w:line="148" w:lineRule="exact"/>
        <w:rPr>
          <w:sz w:val="20"/>
          <w:szCs w:val="20"/>
          <w:color w:val="auto"/>
        </w:rPr>
      </w:pPr>
    </w:p>
    <w:p>
      <w:pPr>
        <w:ind w:left="640"/>
        <w:spacing w:after="0"/>
        <w:rPr>
          <w:sz w:val="20"/>
          <w:szCs w:val="20"/>
          <w:color w:val="auto"/>
        </w:rPr>
      </w:pPr>
      <w:r>
        <w:rPr>
          <w:rFonts w:ascii="Arial" w:cs="Arial" w:eastAsia="Arial" w:hAnsi="Arial"/>
          <w:sz w:val="13"/>
          <w:szCs w:val="13"/>
          <w:color w:val="auto"/>
        </w:rPr>
        <w:t>31.2</w:t>
      </w:r>
    </w:p>
    <w:p>
      <w:pPr>
        <w:spacing w:after="0" w:line="148" w:lineRule="exact"/>
        <w:rPr>
          <w:sz w:val="20"/>
          <w:szCs w:val="20"/>
          <w:color w:val="auto"/>
        </w:rPr>
      </w:pPr>
    </w:p>
    <w:p>
      <w:pPr>
        <w:ind w:left="640"/>
        <w:spacing w:after="0"/>
        <w:rPr>
          <w:sz w:val="20"/>
          <w:szCs w:val="20"/>
          <w:color w:val="auto"/>
        </w:rPr>
      </w:pPr>
      <w:r>
        <w:rPr>
          <w:rFonts w:ascii="Arial" w:cs="Arial" w:eastAsia="Arial" w:hAnsi="Arial"/>
          <w:sz w:val="13"/>
          <w:szCs w:val="13"/>
          <w:color w:val="auto"/>
        </w:rPr>
        <w:t>32.0</w:t>
      </w:r>
    </w:p>
    <w:p>
      <w:pPr>
        <w:spacing w:after="0" w:line="20" w:lineRule="exact"/>
        <w:rPr>
          <w:sz w:val="20"/>
          <w:szCs w:val="20"/>
          <w:color w:val="auto"/>
        </w:rPr>
      </w:pPr>
    </w:p>
    <w:p>
      <w:pPr>
        <w:ind w:left="660"/>
        <w:spacing w:after="0"/>
        <w:rPr>
          <w:sz w:val="20"/>
          <w:szCs w:val="20"/>
          <w:color w:val="auto"/>
        </w:rPr>
      </w:pPr>
      <w:r>
        <w:rPr>
          <w:rFonts w:ascii="Arial" w:cs="Arial" w:eastAsia="Arial" w:hAnsi="Arial"/>
          <w:sz w:val="13"/>
          <w:szCs w:val="13"/>
          <w:color w:val="auto"/>
        </w:rPr>
        <w:t>101</w:t>
      </w:r>
    </w:p>
    <w:p>
      <w:pPr>
        <w:sectPr>
          <w:pgSz w:w="11900" w:h="16838" w:orient="portrait"/>
          <w:cols w:equalWidth="0" w:num="2">
            <w:col w:w="9460" w:space="200"/>
            <w:col w:w="1500"/>
          </w:cols>
          <w:pgMar w:left="300" w:top="743" w:right="439" w:bottom="1440" w:gutter="0" w:footer="0" w:header="0"/>
        </w:sectPr>
      </w:pPr>
    </w:p>
    <w:bookmarkStart w:id="45" w:name="page46"/>
    <w:bookmarkEnd w:id="45"/>
    <w:p>
      <w:pPr>
        <w:ind w:left="5240"/>
        <w:spacing w:after="0"/>
        <w:rPr>
          <w:sz w:val="20"/>
          <w:szCs w:val="20"/>
          <w:color w:val="auto"/>
        </w:rPr>
      </w:pPr>
      <w:r>
        <w:rPr>
          <w:rFonts w:ascii="Arial" w:cs="Arial" w:eastAsia="Arial" w:hAnsi="Arial"/>
          <w:sz w:val="13"/>
          <w:szCs w:val="13"/>
          <w:b w:val="1"/>
          <w:bCs w:val="1"/>
          <w:color w:val="auto"/>
        </w:rPr>
        <w:t>SIGNATURES</w:t>
      </w:r>
    </w:p>
    <w:p>
      <w:pPr>
        <w:spacing w:after="0" w:line="77" w:lineRule="exact"/>
        <w:rPr>
          <w:sz w:val="20"/>
          <w:szCs w:val="20"/>
          <w:color w:val="auto"/>
        </w:rPr>
      </w:pPr>
    </w:p>
    <w:p>
      <w:pPr>
        <w:spacing w:after="0"/>
        <w:rPr>
          <w:sz w:val="20"/>
          <w:szCs w:val="20"/>
          <w:color w:val="auto"/>
        </w:rPr>
      </w:pPr>
      <w:r>
        <w:rPr>
          <w:rFonts w:ascii="Arial" w:cs="Arial" w:eastAsia="Arial" w:hAnsi="Arial"/>
          <w:sz w:val="13"/>
          <w:szCs w:val="13"/>
          <w:color w:val="auto"/>
        </w:rPr>
        <w:t>Pursuant to the requirements of the Securities Exchange Act of 1934, the registrant has duly caused this report to be signed on its behalf by the undersigned thereunto duly authorized.</w:t>
      </w:r>
    </w:p>
    <w:p>
      <w:pPr>
        <w:spacing w:after="0" w:line="101" w:lineRule="exact"/>
        <w:rPr>
          <w:sz w:val="20"/>
          <w:szCs w:val="20"/>
          <w:color w:val="auto"/>
        </w:rPr>
      </w:pPr>
    </w:p>
    <w:tbl>
      <w:tblPr>
        <w:tblLayout w:type="fixed"/>
        <w:tblInd w:w="20" w:type="dxa"/>
        <w:tblCellMar>
          <w:top w:w="0" w:type="dxa"/>
          <w:left w:w="0" w:type="dxa"/>
          <w:bottom w:w="0" w:type="dxa"/>
          <w:right w:w="0" w:type="dxa"/>
        </w:tblCellMar>
      </w:tblPr>
      <w:tr>
        <w:trPr>
          <w:trHeight w:val="165"/>
        </w:trPr>
        <w:tc>
          <w:tcPr>
            <w:tcW w:w="3020" w:type="dxa"/>
            <w:vAlign w:val="bottom"/>
          </w:tcPr>
          <w:p>
            <w:pPr>
              <w:spacing w:after="0"/>
              <w:rPr>
                <w:sz w:val="14"/>
                <w:szCs w:val="14"/>
                <w:color w:val="auto"/>
              </w:rPr>
            </w:pPr>
          </w:p>
        </w:tc>
        <w:tc>
          <w:tcPr>
            <w:tcW w:w="8220" w:type="dxa"/>
            <w:vAlign w:val="bottom"/>
            <w:gridSpan w:val="2"/>
          </w:tcPr>
          <w:p>
            <w:pPr>
              <w:ind w:left="1780"/>
              <w:spacing w:after="0"/>
              <w:rPr>
                <w:sz w:val="20"/>
                <w:szCs w:val="20"/>
                <w:color w:val="auto"/>
              </w:rPr>
            </w:pPr>
            <w:r>
              <w:rPr>
                <w:rFonts w:ascii="Arial" w:cs="Arial" w:eastAsia="Arial" w:hAnsi="Arial"/>
                <w:sz w:val="13"/>
                <w:szCs w:val="13"/>
                <w:b w:val="1"/>
                <w:bCs w:val="1"/>
                <w:color w:val="auto"/>
              </w:rPr>
              <w:t>HOMETRUST BANCSHARES, INC.</w:t>
            </w:r>
          </w:p>
        </w:tc>
      </w:tr>
      <w:tr>
        <w:trPr>
          <w:trHeight w:val="246"/>
        </w:trPr>
        <w:tc>
          <w:tcPr>
            <w:tcW w:w="3020" w:type="dxa"/>
            <w:vAlign w:val="bottom"/>
          </w:tcPr>
          <w:p>
            <w:pPr>
              <w:spacing w:after="0"/>
              <w:rPr>
                <w:sz w:val="20"/>
                <w:szCs w:val="20"/>
                <w:color w:val="auto"/>
              </w:rPr>
            </w:pPr>
            <w:r>
              <w:rPr>
                <w:rFonts w:ascii="Arial" w:cs="Arial" w:eastAsia="Arial" w:hAnsi="Arial"/>
                <w:sz w:val="13"/>
                <w:szCs w:val="13"/>
                <w:color w:val="auto"/>
              </w:rPr>
              <w:t>Date: November 8, 2023</w:t>
            </w:r>
          </w:p>
        </w:tc>
        <w:tc>
          <w:tcPr>
            <w:tcW w:w="2600" w:type="dxa"/>
            <w:vAlign w:val="bottom"/>
          </w:tcPr>
          <w:p>
            <w:pPr>
              <w:ind w:left="1780"/>
              <w:spacing w:after="0"/>
              <w:rPr>
                <w:sz w:val="20"/>
                <w:szCs w:val="20"/>
                <w:color w:val="auto"/>
              </w:rPr>
            </w:pPr>
            <w:r>
              <w:rPr>
                <w:rFonts w:ascii="Arial" w:cs="Arial" w:eastAsia="Arial" w:hAnsi="Arial"/>
                <w:sz w:val="13"/>
                <w:szCs w:val="13"/>
                <w:color w:val="auto"/>
              </w:rPr>
              <w:t>By:</w:t>
            </w:r>
          </w:p>
        </w:tc>
        <w:tc>
          <w:tcPr>
            <w:tcW w:w="5620" w:type="dxa"/>
            <w:vAlign w:val="bottom"/>
            <w:tcBorders>
              <w:bottom w:val="single" w:sz="8" w:color="auto"/>
            </w:tcBorders>
          </w:tcPr>
          <w:p>
            <w:pPr>
              <w:ind w:left="20"/>
              <w:spacing w:after="0"/>
              <w:rPr>
                <w:sz w:val="20"/>
                <w:szCs w:val="20"/>
                <w:color w:val="auto"/>
              </w:rPr>
            </w:pPr>
            <w:r>
              <w:rPr>
                <w:rFonts w:ascii="Arial" w:cs="Arial" w:eastAsia="Arial" w:hAnsi="Arial"/>
                <w:sz w:val="13"/>
                <w:szCs w:val="13"/>
                <w:color w:val="auto"/>
              </w:rPr>
              <w:t>/s/ C. Hunter Westbrook</w:t>
            </w:r>
          </w:p>
        </w:tc>
      </w:tr>
      <w:tr>
        <w:trPr>
          <w:trHeight w:val="158"/>
        </w:trPr>
        <w:tc>
          <w:tcPr>
            <w:tcW w:w="3020" w:type="dxa"/>
            <w:vAlign w:val="bottom"/>
          </w:tcPr>
          <w:p>
            <w:pPr>
              <w:spacing w:after="0"/>
              <w:rPr>
                <w:sz w:val="13"/>
                <w:szCs w:val="13"/>
                <w:color w:val="auto"/>
              </w:rPr>
            </w:pPr>
          </w:p>
        </w:tc>
        <w:tc>
          <w:tcPr>
            <w:tcW w:w="2600" w:type="dxa"/>
            <w:vAlign w:val="bottom"/>
          </w:tcPr>
          <w:p>
            <w:pPr>
              <w:spacing w:after="0"/>
              <w:rPr>
                <w:sz w:val="13"/>
                <w:szCs w:val="13"/>
                <w:color w:val="auto"/>
              </w:rPr>
            </w:pPr>
          </w:p>
        </w:tc>
        <w:tc>
          <w:tcPr>
            <w:tcW w:w="5620" w:type="dxa"/>
            <w:vAlign w:val="bottom"/>
          </w:tcPr>
          <w:p>
            <w:pPr>
              <w:ind w:left="20"/>
              <w:spacing w:after="0"/>
              <w:rPr>
                <w:sz w:val="20"/>
                <w:szCs w:val="20"/>
                <w:color w:val="auto"/>
              </w:rPr>
            </w:pPr>
            <w:r>
              <w:rPr>
                <w:rFonts w:ascii="Arial" w:cs="Arial" w:eastAsia="Arial" w:hAnsi="Arial"/>
                <w:sz w:val="13"/>
                <w:szCs w:val="13"/>
                <w:color w:val="auto"/>
              </w:rPr>
              <w:t>C. Hunter Westbrook</w:t>
            </w:r>
          </w:p>
        </w:tc>
      </w:tr>
      <w:tr>
        <w:trPr>
          <w:trHeight w:val="170"/>
        </w:trPr>
        <w:tc>
          <w:tcPr>
            <w:tcW w:w="3020" w:type="dxa"/>
            <w:vAlign w:val="bottom"/>
          </w:tcPr>
          <w:p>
            <w:pPr>
              <w:spacing w:after="0"/>
              <w:rPr>
                <w:sz w:val="14"/>
                <w:szCs w:val="14"/>
                <w:color w:val="auto"/>
              </w:rPr>
            </w:pPr>
          </w:p>
        </w:tc>
        <w:tc>
          <w:tcPr>
            <w:tcW w:w="2600" w:type="dxa"/>
            <w:vAlign w:val="bottom"/>
          </w:tcPr>
          <w:p>
            <w:pPr>
              <w:spacing w:after="0"/>
              <w:rPr>
                <w:sz w:val="14"/>
                <w:szCs w:val="14"/>
                <w:color w:val="auto"/>
              </w:rPr>
            </w:pPr>
          </w:p>
        </w:tc>
        <w:tc>
          <w:tcPr>
            <w:tcW w:w="5620" w:type="dxa"/>
            <w:vAlign w:val="bottom"/>
          </w:tcPr>
          <w:p>
            <w:pPr>
              <w:ind w:left="20"/>
              <w:spacing w:after="0"/>
              <w:rPr>
                <w:sz w:val="20"/>
                <w:szCs w:val="20"/>
                <w:color w:val="auto"/>
              </w:rPr>
            </w:pPr>
            <w:r>
              <w:rPr>
                <w:rFonts w:ascii="Arial" w:cs="Arial" w:eastAsia="Arial" w:hAnsi="Arial"/>
                <w:sz w:val="13"/>
                <w:szCs w:val="13"/>
                <w:color w:val="auto"/>
              </w:rPr>
              <w:t>President and Chief Executive Officer</w:t>
            </w:r>
          </w:p>
        </w:tc>
      </w:tr>
      <w:tr>
        <w:trPr>
          <w:trHeight w:val="170"/>
        </w:trPr>
        <w:tc>
          <w:tcPr>
            <w:tcW w:w="3020" w:type="dxa"/>
            <w:vAlign w:val="bottom"/>
          </w:tcPr>
          <w:p>
            <w:pPr>
              <w:spacing w:after="0"/>
              <w:rPr>
                <w:sz w:val="14"/>
                <w:szCs w:val="14"/>
                <w:color w:val="auto"/>
              </w:rPr>
            </w:pPr>
          </w:p>
        </w:tc>
        <w:tc>
          <w:tcPr>
            <w:tcW w:w="2600" w:type="dxa"/>
            <w:vAlign w:val="bottom"/>
          </w:tcPr>
          <w:p>
            <w:pPr>
              <w:spacing w:after="0"/>
              <w:rPr>
                <w:sz w:val="14"/>
                <w:szCs w:val="14"/>
                <w:color w:val="auto"/>
              </w:rPr>
            </w:pPr>
          </w:p>
        </w:tc>
        <w:tc>
          <w:tcPr>
            <w:tcW w:w="5620" w:type="dxa"/>
            <w:vAlign w:val="bottom"/>
          </w:tcPr>
          <w:p>
            <w:pPr>
              <w:ind w:left="20"/>
              <w:spacing w:after="0"/>
              <w:rPr>
                <w:sz w:val="20"/>
                <w:szCs w:val="20"/>
                <w:color w:val="auto"/>
              </w:rPr>
            </w:pPr>
            <w:r>
              <w:rPr>
                <w:rFonts w:ascii="Arial" w:cs="Arial" w:eastAsia="Arial" w:hAnsi="Arial"/>
                <w:sz w:val="13"/>
                <w:szCs w:val="13"/>
                <w:i w:val="1"/>
                <w:iCs w:val="1"/>
                <w:color w:val="auto"/>
              </w:rPr>
              <w:t>(Duly Authorized Officer)</w:t>
            </w:r>
          </w:p>
        </w:tc>
      </w:tr>
      <w:tr>
        <w:trPr>
          <w:trHeight w:val="246"/>
        </w:trPr>
        <w:tc>
          <w:tcPr>
            <w:tcW w:w="3020" w:type="dxa"/>
            <w:vAlign w:val="bottom"/>
          </w:tcPr>
          <w:p>
            <w:pPr>
              <w:spacing w:after="0"/>
              <w:rPr>
                <w:sz w:val="20"/>
                <w:szCs w:val="20"/>
                <w:color w:val="auto"/>
              </w:rPr>
            </w:pPr>
            <w:r>
              <w:rPr>
                <w:rFonts w:ascii="Arial" w:cs="Arial" w:eastAsia="Arial" w:hAnsi="Arial"/>
                <w:sz w:val="13"/>
                <w:szCs w:val="13"/>
                <w:color w:val="auto"/>
              </w:rPr>
              <w:t>Date: November 8, 2023</w:t>
            </w:r>
          </w:p>
        </w:tc>
        <w:tc>
          <w:tcPr>
            <w:tcW w:w="2600" w:type="dxa"/>
            <w:vAlign w:val="bottom"/>
          </w:tcPr>
          <w:p>
            <w:pPr>
              <w:ind w:left="1780"/>
              <w:spacing w:after="0"/>
              <w:rPr>
                <w:sz w:val="20"/>
                <w:szCs w:val="20"/>
                <w:color w:val="auto"/>
              </w:rPr>
            </w:pPr>
            <w:r>
              <w:rPr>
                <w:rFonts w:ascii="Arial" w:cs="Arial" w:eastAsia="Arial" w:hAnsi="Arial"/>
                <w:sz w:val="13"/>
                <w:szCs w:val="13"/>
                <w:color w:val="auto"/>
              </w:rPr>
              <w:t>By:</w:t>
            </w:r>
          </w:p>
        </w:tc>
        <w:tc>
          <w:tcPr>
            <w:tcW w:w="5620" w:type="dxa"/>
            <w:vAlign w:val="bottom"/>
            <w:tcBorders>
              <w:bottom w:val="single" w:sz="8" w:color="auto"/>
            </w:tcBorders>
          </w:tcPr>
          <w:p>
            <w:pPr>
              <w:ind w:left="20"/>
              <w:spacing w:after="0"/>
              <w:rPr>
                <w:sz w:val="20"/>
                <w:szCs w:val="20"/>
                <w:color w:val="auto"/>
              </w:rPr>
            </w:pPr>
            <w:r>
              <w:rPr>
                <w:rFonts w:ascii="Arial" w:cs="Arial" w:eastAsia="Arial" w:hAnsi="Arial"/>
                <w:sz w:val="13"/>
                <w:szCs w:val="13"/>
                <w:color w:val="auto"/>
              </w:rPr>
              <w:t>/s/ Tony J. VunCannon</w:t>
            </w:r>
          </w:p>
        </w:tc>
      </w:tr>
      <w:tr>
        <w:trPr>
          <w:trHeight w:val="158"/>
        </w:trPr>
        <w:tc>
          <w:tcPr>
            <w:tcW w:w="3020" w:type="dxa"/>
            <w:vAlign w:val="bottom"/>
          </w:tcPr>
          <w:p>
            <w:pPr>
              <w:spacing w:after="0"/>
              <w:rPr>
                <w:sz w:val="13"/>
                <w:szCs w:val="13"/>
                <w:color w:val="auto"/>
              </w:rPr>
            </w:pPr>
          </w:p>
        </w:tc>
        <w:tc>
          <w:tcPr>
            <w:tcW w:w="2600" w:type="dxa"/>
            <w:vAlign w:val="bottom"/>
          </w:tcPr>
          <w:p>
            <w:pPr>
              <w:spacing w:after="0"/>
              <w:rPr>
                <w:sz w:val="13"/>
                <w:szCs w:val="13"/>
                <w:color w:val="auto"/>
              </w:rPr>
            </w:pPr>
          </w:p>
        </w:tc>
        <w:tc>
          <w:tcPr>
            <w:tcW w:w="5620" w:type="dxa"/>
            <w:vAlign w:val="bottom"/>
          </w:tcPr>
          <w:p>
            <w:pPr>
              <w:ind w:left="20"/>
              <w:spacing w:after="0"/>
              <w:rPr>
                <w:sz w:val="20"/>
                <w:szCs w:val="20"/>
                <w:color w:val="auto"/>
              </w:rPr>
            </w:pPr>
            <w:r>
              <w:rPr>
                <w:rFonts w:ascii="Arial" w:cs="Arial" w:eastAsia="Arial" w:hAnsi="Arial"/>
                <w:sz w:val="13"/>
                <w:szCs w:val="13"/>
                <w:color w:val="auto"/>
              </w:rPr>
              <w:t>Tony J. VunCannon</w:t>
            </w:r>
          </w:p>
        </w:tc>
      </w:tr>
      <w:tr>
        <w:trPr>
          <w:trHeight w:val="170"/>
        </w:trPr>
        <w:tc>
          <w:tcPr>
            <w:tcW w:w="3020" w:type="dxa"/>
            <w:vAlign w:val="bottom"/>
          </w:tcPr>
          <w:p>
            <w:pPr>
              <w:spacing w:after="0"/>
              <w:rPr>
                <w:sz w:val="14"/>
                <w:szCs w:val="14"/>
                <w:color w:val="auto"/>
              </w:rPr>
            </w:pPr>
          </w:p>
        </w:tc>
        <w:tc>
          <w:tcPr>
            <w:tcW w:w="2600" w:type="dxa"/>
            <w:vAlign w:val="bottom"/>
          </w:tcPr>
          <w:p>
            <w:pPr>
              <w:spacing w:after="0"/>
              <w:rPr>
                <w:sz w:val="14"/>
                <w:szCs w:val="14"/>
                <w:color w:val="auto"/>
              </w:rPr>
            </w:pPr>
          </w:p>
        </w:tc>
        <w:tc>
          <w:tcPr>
            <w:tcW w:w="5620" w:type="dxa"/>
            <w:vAlign w:val="bottom"/>
          </w:tcPr>
          <w:p>
            <w:pPr>
              <w:ind w:left="20"/>
              <w:spacing w:after="0"/>
              <w:rPr>
                <w:sz w:val="20"/>
                <w:szCs w:val="20"/>
                <w:color w:val="auto"/>
              </w:rPr>
            </w:pPr>
            <w:r>
              <w:rPr>
                <w:rFonts w:ascii="Arial" w:cs="Arial" w:eastAsia="Arial" w:hAnsi="Arial"/>
                <w:sz w:val="13"/>
                <w:szCs w:val="13"/>
                <w:color w:val="auto"/>
              </w:rPr>
              <w:t>Executive Vice President, CFO, Corporate Secretary and Treasurer</w:t>
            </w:r>
          </w:p>
        </w:tc>
      </w:tr>
      <w:tr>
        <w:trPr>
          <w:trHeight w:val="170"/>
        </w:trPr>
        <w:tc>
          <w:tcPr>
            <w:tcW w:w="3020" w:type="dxa"/>
            <w:vAlign w:val="bottom"/>
          </w:tcPr>
          <w:p>
            <w:pPr>
              <w:spacing w:after="0"/>
              <w:rPr>
                <w:sz w:val="14"/>
                <w:szCs w:val="14"/>
                <w:color w:val="auto"/>
              </w:rPr>
            </w:pPr>
          </w:p>
        </w:tc>
        <w:tc>
          <w:tcPr>
            <w:tcW w:w="2600" w:type="dxa"/>
            <w:vAlign w:val="bottom"/>
          </w:tcPr>
          <w:p>
            <w:pPr>
              <w:spacing w:after="0"/>
              <w:rPr>
                <w:sz w:val="14"/>
                <w:szCs w:val="14"/>
                <w:color w:val="auto"/>
              </w:rPr>
            </w:pPr>
          </w:p>
        </w:tc>
        <w:tc>
          <w:tcPr>
            <w:tcW w:w="5620" w:type="dxa"/>
            <w:vAlign w:val="bottom"/>
          </w:tcPr>
          <w:p>
            <w:pPr>
              <w:ind w:left="20"/>
              <w:spacing w:after="0"/>
              <w:rPr>
                <w:sz w:val="20"/>
                <w:szCs w:val="20"/>
                <w:color w:val="auto"/>
              </w:rPr>
            </w:pPr>
            <w:r>
              <w:rPr>
                <w:rFonts w:ascii="Arial" w:cs="Arial" w:eastAsia="Arial" w:hAnsi="Arial"/>
                <w:sz w:val="13"/>
                <w:szCs w:val="13"/>
                <w:i w:val="1"/>
                <w:iCs w:val="1"/>
                <w:color w:val="auto"/>
              </w:rPr>
              <w:t>(Principal Financial and Accounting Officer)</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45</w:t>
      </w:r>
    </w:p>
    <w:p>
      <w:pPr>
        <w:sectPr>
          <w:pgSz w:w="11900" w:h="16838" w:orient="portrait"/>
          <w:cols w:equalWidth="0" w:num="1">
            <w:col w:w="11260"/>
          </w:cols>
          <w:pgMar w:left="300" w:top="733" w:right="339" w:bottom="1440" w:gutter="0" w:footer="0" w:header="0"/>
        </w:sectPr>
      </w:pPr>
    </w:p>
    <w:bookmarkStart w:id="46" w:name="page47"/>
    <w:bookmarkEnd w:id="46"/>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304165</wp:posOffset>
            </wp:positionV>
            <wp:extent cx="7105650" cy="933386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74">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7" w:name="page48"/>
    <w:bookmarkEnd w:id="47"/>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75">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8" w:name="page49"/>
    <w:bookmarkEnd w:id="48"/>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76">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9" w:name="page50"/>
    <w:bookmarkEnd w:id="49"/>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77">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0" w:name="page51"/>
    <w:bookmarkEnd w:id="50"/>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78">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1" w:name="page52"/>
    <w:bookmarkEnd w:id="51"/>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79">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2" w:name="page53"/>
    <w:bookmarkEnd w:id="52"/>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80">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3" w:name="page54"/>
    <w:bookmarkEnd w:id="53"/>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81">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4" w:name="page55"/>
    <w:bookmarkEnd w:id="54"/>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82">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5" w:name="page56"/>
    <w:bookmarkEnd w:id="55"/>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83">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6" w:name="page57"/>
    <w:bookmarkEnd w:id="56"/>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84">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7" w:name="page58"/>
    <w:bookmarkEnd w:id="57"/>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85">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8" w:name="page59"/>
    <w:bookmarkEnd w:id="58"/>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86">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9" w:name="page60"/>
    <w:bookmarkEnd w:id="59"/>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87">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0" w:name="page61"/>
    <w:bookmarkEnd w:id="60"/>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88">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1" w:name="page62"/>
    <w:bookmarkEnd w:id="61"/>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89">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2" w:name="page63"/>
    <w:bookmarkEnd w:id="62"/>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90">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3" w:name="page64"/>
    <w:bookmarkEnd w:id="63"/>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2751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91">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4" w:name="page65"/>
    <w:bookmarkEnd w:id="64"/>
    <w:p>
      <w:pPr>
        <w:jc w:val="center"/>
        <w:spacing w:after="0"/>
        <w:rPr>
          <w:sz w:val="20"/>
          <w:szCs w:val="20"/>
          <w:color w:val="auto"/>
        </w:rPr>
      </w:pPr>
    </w:p>
    <w:p>
      <w:pPr>
        <w:sectPr>
          <w:pgSz w:w="11900" w:h="16838" w:orient="portrait"/>
          <w:cols w:equalWidth="1" w:num="1" w:space="0"/>
          <w:pgMar w:left="1440" w:top="1440" w:right="1440" w:bottom="875" w:gutter="0" w:footer="0" w:header="0"/>
        </w:sectPr>
      </w:pPr>
    </w:p>
    <w:bookmarkStart w:id="65" w:name="page66"/>
    <w:bookmarkEnd w:id="65"/>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304165</wp:posOffset>
            </wp:positionV>
            <wp:extent cx="7105650" cy="932751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92">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6" w:name="page67"/>
    <w:bookmarkEnd w:id="66"/>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93">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7" w:name="page68"/>
    <w:bookmarkEnd w:id="67"/>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94">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8" w:name="page69"/>
    <w:bookmarkEnd w:id="68"/>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95">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9" w:name="page70"/>
    <w:bookmarkEnd w:id="69"/>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96">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0" w:name="page71"/>
    <w:bookmarkEnd w:id="70"/>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97">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1" w:name="page72"/>
    <w:bookmarkEnd w:id="71"/>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98">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2" w:name="page73"/>
    <w:bookmarkEnd w:id="72"/>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99">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3" w:name="page74"/>
    <w:bookmarkEnd w:id="73"/>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100">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4" w:name="page75"/>
    <w:bookmarkEnd w:id="74"/>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2751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101">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5" w:name="page76"/>
    <w:bookmarkEnd w:id="75"/>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2751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102">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6" w:name="page77"/>
    <w:bookmarkEnd w:id="76"/>
    <w:p>
      <w:pPr>
        <w:jc w:val="center"/>
        <w:spacing w:after="0"/>
        <w:rPr>
          <w:sz w:val="20"/>
          <w:szCs w:val="20"/>
          <w:color w:val="auto"/>
        </w:rPr>
      </w:pPr>
    </w:p>
    <w:p>
      <w:pPr>
        <w:sectPr>
          <w:pgSz w:w="11900" w:h="16838" w:orient="portrait"/>
          <w:cols w:equalWidth="1" w:num="1" w:space="0"/>
          <w:pgMar w:left="1440" w:top="1440" w:right="1440" w:bottom="875" w:gutter="0" w:footer="0" w:header="0"/>
        </w:sectPr>
      </w:pPr>
    </w:p>
    <w:bookmarkStart w:id="77" w:name="page78"/>
    <w:bookmarkEnd w:id="77"/>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304800</wp:posOffset>
            </wp:positionV>
            <wp:extent cx="7105650" cy="933386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103">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8" w:name="page79"/>
    <w:bookmarkEnd w:id="78"/>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104">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9" w:name="page80"/>
    <w:bookmarkEnd w:id="79"/>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105">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80" w:name="page81"/>
    <w:bookmarkEnd w:id="80"/>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4085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106">
                      <a:extLst>
                        <a:ext uri="{28A0092B-C50C-407E-A947-70E740481C1C}"/>
                      </a:extLst>
                    </a:blip>
                    <a:srcRect/>
                    <a:stretch>
                      <a:fillRect/>
                    </a:stretch>
                  </pic:blipFill>
                  <pic:spPr bwMode="auto">
                    <a:xfrm>
                      <a:off x="0" y="0"/>
                      <a:ext cx="7105650" cy="93408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81" w:name="page82"/>
    <w:bookmarkEnd w:id="81"/>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107">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82" w:name="page83"/>
    <w:bookmarkEnd w:id="82"/>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108">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83" w:name="page84"/>
    <w:bookmarkEnd w:id="83"/>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109">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84" w:name="page85"/>
    <w:bookmarkEnd w:id="84"/>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4085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110">
                      <a:extLst>
                        <a:ext uri="{28A0092B-C50C-407E-A947-70E740481C1C}"/>
                      </a:extLst>
                    </a:blip>
                    <a:srcRect/>
                    <a:stretch>
                      <a:fillRect/>
                    </a:stretch>
                  </pic:blipFill>
                  <pic:spPr bwMode="auto">
                    <a:xfrm>
                      <a:off x="0" y="0"/>
                      <a:ext cx="7105650" cy="93408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85" w:name="page86"/>
    <w:bookmarkEnd w:id="85"/>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111">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86" w:name="page87"/>
    <w:bookmarkEnd w:id="86"/>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112">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87" w:name="page88"/>
    <w:bookmarkEnd w:id="87"/>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113">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88" w:name="page89"/>
    <w:bookmarkEnd w:id="88"/>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2751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114">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89" w:name="page90"/>
    <w:bookmarkEnd w:id="89"/>
    <w:p>
      <w:pPr>
        <w:jc w:val="center"/>
        <w:spacing w:after="0"/>
        <w:rPr>
          <w:sz w:val="20"/>
          <w:szCs w:val="20"/>
          <w:color w:val="auto"/>
        </w:rPr>
      </w:pPr>
    </w:p>
    <w:p>
      <w:pPr>
        <w:sectPr>
          <w:pgSz w:w="11900" w:h="16838" w:orient="portrait"/>
          <w:cols w:equalWidth="1" w:num="1" w:space="0"/>
          <w:pgMar w:left="1440" w:top="1440" w:right="1440" w:bottom="875" w:gutter="0" w:footer="0" w:header="0"/>
        </w:sectPr>
      </w:pPr>
    </w:p>
    <w:bookmarkStart w:id="90" w:name="page91"/>
    <w:bookmarkEnd w:id="90"/>
    <w:p>
      <w:pPr>
        <w:jc w:val="right"/>
        <w:spacing w:after="0"/>
        <w:rPr>
          <w:sz w:val="20"/>
          <w:szCs w:val="20"/>
          <w:color w:val="auto"/>
        </w:rPr>
      </w:pPr>
      <w:r>
        <w:rPr>
          <w:rFonts w:ascii="Arial" w:cs="Arial" w:eastAsia="Arial" w:hAnsi="Arial"/>
          <w:sz w:val="13"/>
          <w:szCs w:val="13"/>
          <w:b w:val="1"/>
          <w:bCs w:val="1"/>
          <w:color w:val="auto"/>
        </w:rPr>
        <w:t>Exhibit 31.1</w:t>
      </w:r>
    </w:p>
    <w:p>
      <w:pPr>
        <w:spacing w:after="0" w:line="126"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RULE 13a-14(a) CERTIFICATION</w:t>
      </w:r>
    </w:p>
    <w:p>
      <w:pPr>
        <w:spacing w:after="0" w:line="141" w:lineRule="exact"/>
        <w:rPr>
          <w:sz w:val="20"/>
          <w:szCs w:val="20"/>
          <w:color w:val="auto"/>
        </w:rPr>
      </w:pPr>
    </w:p>
    <w:p>
      <w:pPr>
        <w:spacing w:after="0"/>
        <w:rPr>
          <w:sz w:val="20"/>
          <w:szCs w:val="20"/>
          <w:color w:val="auto"/>
        </w:rPr>
      </w:pPr>
      <w:r>
        <w:rPr>
          <w:rFonts w:ascii="Arial" w:cs="Arial" w:eastAsia="Arial" w:hAnsi="Arial"/>
          <w:sz w:val="13"/>
          <w:szCs w:val="13"/>
          <w:color w:val="auto"/>
        </w:rPr>
        <w:t>I, C. Hunter Westbrook, certify that:</w:t>
      </w:r>
    </w:p>
    <w:p>
      <w:pPr>
        <w:spacing w:after="0" w:line="126" w:lineRule="exact"/>
        <w:rPr>
          <w:sz w:val="20"/>
          <w:szCs w:val="20"/>
          <w:color w:val="auto"/>
        </w:rPr>
      </w:pPr>
    </w:p>
    <w:p>
      <w:pPr>
        <w:ind w:left="520" w:hanging="515"/>
        <w:spacing w:after="0"/>
        <w:tabs>
          <w:tab w:leader="none" w:pos="520" w:val="left"/>
        </w:tabs>
        <w:numPr>
          <w:ilvl w:val="0"/>
          <w:numId w:val="26"/>
        </w:numPr>
        <w:rPr>
          <w:rFonts w:ascii="Arial" w:cs="Arial" w:eastAsia="Arial" w:hAnsi="Arial"/>
          <w:sz w:val="13"/>
          <w:szCs w:val="13"/>
          <w:color w:val="auto"/>
        </w:rPr>
      </w:pPr>
      <w:r>
        <w:rPr>
          <w:rFonts w:ascii="Arial" w:cs="Arial" w:eastAsia="Arial" w:hAnsi="Arial"/>
          <w:sz w:val="13"/>
          <w:szCs w:val="13"/>
          <w:color w:val="auto"/>
        </w:rPr>
        <w:t>I have reviewed this quarterly report on Form 10-Q of HomeTrust Bancshares, Inc. (the "Company");</w:t>
      </w:r>
    </w:p>
    <w:p>
      <w:pPr>
        <w:spacing w:after="0" w:line="136" w:lineRule="exact"/>
        <w:rPr>
          <w:rFonts w:ascii="Arial" w:cs="Arial" w:eastAsia="Arial" w:hAnsi="Arial"/>
          <w:sz w:val="13"/>
          <w:szCs w:val="13"/>
          <w:color w:val="auto"/>
        </w:rPr>
      </w:pPr>
    </w:p>
    <w:p>
      <w:pPr>
        <w:ind w:left="520" w:hanging="515"/>
        <w:spacing w:after="0" w:line="257" w:lineRule="auto"/>
        <w:tabs>
          <w:tab w:leader="none" w:pos="520" w:val="left"/>
        </w:tabs>
        <w:numPr>
          <w:ilvl w:val="0"/>
          <w:numId w:val="26"/>
        </w:numPr>
        <w:rPr>
          <w:rFonts w:ascii="Arial" w:cs="Arial" w:eastAsia="Arial" w:hAnsi="Arial"/>
          <w:sz w:val="13"/>
          <w:szCs w:val="13"/>
          <w:color w:val="auto"/>
        </w:rPr>
      </w:pPr>
      <w:r>
        <w:rPr>
          <w:rFonts w:ascii="Arial" w:cs="Arial" w:eastAsia="Arial" w:hAnsi="Arial"/>
          <w:sz w:val="13"/>
          <w:szCs w:val="13"/>
          <w:color w:val="auto"/>
        </w:rPr>
        <w:t>Based on my knowledge, this report does not contain any untrue statement of material fact or omit to state a material fact necessary to make the statements made, in light of the circumstances under which such statements were made, not misleading with respect to the period covered by this report;</w:t>
      </w:r>
    </w:p>
    <w:p>
      <w:pPr>
        <w:spacing w:after="0" w:line="104" w:lineRule="exact"/>
        <w:rPr>
          <w:rFonts w:ascii="Arial" w:cs="Arial" w:eastAsia="Arial" w:hAnsi="Arial"/>
          <w:sz w:val="13"/>
          <w:szCs w:val="13"/>
          <w:color w:val="auto"/>
        </w:rPr>
      </w:pPr>
    </w:p>
    <w:p>
      <w:pPr>
        <w:ind w:left="520" w:hanging="515"/>
        <w:spacing w:after="0" w:line="274" w:lineRule="auto"/>
        <w:tabs>
          <w:tab w:leader="none" w:pos="520" w:val="left"/>
        </w:tabs>
        <w:numPr>
          <w:ilvl w:val="0"/>
          <w:numId w:val="26"/>
        </w:numPr>
        <w:rPr>
          <w:rFonts w:ascii="Arial" w:cs="Arial" w:eastAsia="Arial" w:hAnsi="Arial"/>
          <w:sz w:val="13"/>
          <w:szCs w:val="13"/>
          <w:color w:val="auto"/>
        </w:rPr>
      </w:pPr>
      <w:r>
        <w:rPr>
          <w:rFonts w:ascii="Arial" w:cs="Arial" w:eastAsia="Arial" w:hAnsi="Arial"/>
          <w:sz w:val="13"/>
          <w:szCs w:val="13"/>
          <w:color w:val="auto"/>
        </w:rPr>
        <w:t>Based on my knowledge, the financial statements, and other financial information included in this report, fairly present in all material respects the financial condition, results of operations and cash flows of the Company as of, and for, the periods presented in this report;</w:t>
      </w:r>
    </w:p>
    <w:p>
      <w:pPr>
        <w:spacing w:after="0" w:line="93" w:lineRule="exact"/>
        <w:rPr>
          <w:rFonts w:ascii="Arial" w:cs="Arial" w:eastAsia="Arial" w:hAnsi="Arial"/>
          <w:sz w:val="13"/>
          <w:szCs w:val="13"/>
          <w:color w:val="auto"/>
        </w:rPr>
      </w:pPr>
    </w:p>
    <w:p>
      <w:pPr>
        <w:ind w:left="520" w:hanging="515"/>
        <w:spacing w:after="0" w:line="274" w:lineRule="auto"/>
        <w:tabs>
          <w:tab w:leader="none" w:pos="520" w:val="left"/>
        </w:tabs>
        <w:numPr>
          <w:ilvl w:val="0"/>
          <w:numId w:val="26"/>
        </w:numPr>
        <w:rPr>
          <w:rFonts w:ascii="Arial" w:cs="Arial" w:eastAsia="Arial" w:hAnsi="Arial"/>
          <w:sz w:val="13"/>
          <w:szCs w:val="13"/>
          <w:color w:val="auto"/>
        </w:rPr>
      </w:pPr>
      <w:r>
        <w:rPr>
          <w:rFonts w:ascii="Arial" w:cs="Arial" w:eastAsia="Arial" w:hAnsi="Arial"/>
          <w:sz w:val="13"/>
          <w:szCs w:val="13"/>
          <w:color w:val="auto"/>
        </w:rPr>
        <w:t>The Company's other certifying officer and I are responsible for establishing and maintaining disclosure controls and procedures (as defined in Exchange Act Rules 13a-15(e) and 15d-15(e)) for the Company and have:</w:t>
      </w:r>
    </w:p>
    <w:p>
      <w:pPr>
        <w:spacing w:after="0" w:line="93" w:lineRule="exact"/>
        <w:rPr>
          <w:rFonts w:ascii="Arial" w:cs="Arial" w:eastAsia="Arial" w:hAnsi="Arial"/>
          <w:sz w:val="13"/>
          <w:szCs w:val="13"/>
          <w:color w:val="auto"/>
        </w:rPr>
      </w:pPr>
    </w:p>
    <w:p>
      <w:pPr>
        <w:ind w:left="900" w:hanging="259"/>
        <w:spacing w:after="0" w:line="299" w:lineRule="auto"/>
        <w:tabs>
          <w:tab w:leader="none" w:pos="893" w:val="left"/>
        </w:tabs>
        <w:numPr>
          <w:ilvl w:val="1"/>
          <w:numId w:val="26"/>
        </w:numPr>
        <w:rPr>
          <w:rFonts w:ascii="Arial" w:cs="Arial" w:eastAsia="Arial" w:hAnsi="Arial"/>
          <w:sz w:val="12"/>
          <w:szCs w:val="12"/>
          <w:color w:val="auto"/>
        </w:rPr>
      </w:pPr>
      <w:r>
        <w:rPr>
          <w:rFonts w:ascii="Arial" w:cs="Arial" w:eastAsia="Arial" w:hAnsi="Arial"/>
          <w:sz w:val="12"/>
          <w:szCs w:val="12"/>
          <w:color w:val="auto"/>
        </w:rPr>
        <w:t>designed such disclosure controls and procedures, or caused such disclosure controls and procedures to be designed under our supervision, to ensure that material information relating to the Company, including its consolidated subsidiary, is made known to us by others within those entities, particularly during the period in which this report is being prepared;</w:t>
      </w:r>
    </w:p>
    <w:p>
      <w:pPr>
        <w:spacing w:after="0" w:line="91" w:lineRule="exact"/>
        <w:rPr>
          <w:rFonts w:ascii="Arial" w:cs="Arial" w:eastAsia="Arial" w:hAnsi="Arial"/>
          <w:sz w:val="12"/>
          <w:szCs w:val="12"/>
          <w:color w:val="auto"/>
        </w:rPr>
      </w:pPr>
    </w:p>
    <w:p>
      <w:pPr>
        <w:ind w:left="900" w:hanging="259"/>
        <w:spacing w:after="0" w:line="299" w:lineRule="auto"/>
        <w:tabs>
          <w:tab w:leader="none" w:pos="900" w:val="left"/>
        </w:tabs>
        <w:numPr>
          <w:ilvl w:val="1"/>
          <w:numId w:val="26"/>
        </w:numPr>
        <w:rPr>
          <w:rFonts w:ascii="Arial" w:cs="Arial" w:eastAsia="Arial" w:hAnsi="Arial"/>
          <w:sz w:val="12"/>
          <w:szCs w:val="12"/>
          <w:color w:val="auto"/>
        </w:rPr>
      </w:pPr>
      <w:r>
        <w:rPr>
          <w:rFonts w:ascii="Arial" w:cs="Arial" w:eastAsia="Arial" w:hAnsi="Arial"/>
          <w:sz w:val="12"/>
          <w:szCs w:val="12"/>
          <w:color w:val="auto"/>
        </w:rPr>
        <w:t>designed such internal controls over financial reporting, or caused such internal controls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80" w:lineRule="exact"/>
        <w:rPr>
          <w:rFonts w:ascii="Arial" w:cs="Arial" w:eastAsia="Arial" w:hAnsi="Arial"/>
          <w:sz w:val="12"/>
          <w:szCs w:val="12"/>
          <w:color w:val="auto"/>
        </w:rPr>
      </w:pPr>
    </w:p>
    <w:p>
      <w:pPr>
        <w:ind w:left="900" w:hanging="259"/>
        <w:spacing w:after="0" w:line="274" w:lineRule="auto"/>
        <w:tabs>
          <w:tab w:leader="none" w:pos="893" w:val="left"/>
        </w:tabs>
        <w:numPr>
          <w:ilvl w:val="1"/>
          <w:numId w:val="26"/>
        </w:numPr>
        <w:rPr>
          <w:rFonts w:ascii="Arial" w:cs="Arial" w:eastAsia="Arial" w:hAnsi="Arial"/>
          <w:sz w:val="13"/>
          <w:szCs w:val="13"/>
          <w:color w:val="auto"/>
        </w:rPr>
      </w:pPr>
      <w:r>
        <w:rPr>
          <w:rFonts w:ascii="Arial" w:cs="Arial" w:eastAsia="Arial" w:hAnsi="Arial"/>
          <w:sz w:val="13"/>
          <w:szCs w:val="13"/>
          <w:color w:val="auto"/>
        </w:rPr>
        <w:t>evaluated the effectiveness of the Company's disclosure controls and procedures and presented in this report our conclusions about the effectiveness of the disclosure controls and procedures as of the end of the period covered by this report based on such evaluations; and</w:t>
      </w:r>
    </w:p>
    <w:p>
      <w:pPr>
        <w:spacing w:after="0" w:line="93" w:lineRule="exact"/>
        <w:rPr>
          <w:rFonts w:ascii="Arial" w:cs="Arial" w:eastAsia="Arial" w:hAnsi="Arial"/>
          <w:sz w:val="13"/>
          <w:szCs w:val="13"/>
          <w:color w:val="auto"/>
        </w:rPr>
      </w:pPr>
    </w:p>
    <w:p>
      <w:pPr>
        <w:ind w:left="900" w:hanging="259"/>
        <w:spacing w:after="0" w:line="274" w:lineRule="auto"/>
        <w:tabs>
          <w:tab w:leader="none" w:pos="900" w:val="left"/>
        </w:tabs>
        <w:numPr>
          <w:ilvl w:val="1"/>
          <w:numId w:val="26"/>
        </w:numPr>
        <w:rPr>
          <w:rFonts w:ascii="Arial" w:cs="Arial" w:eastAsia="Arial" w:hAnsi="Arial"/>
          <w:sz w:val="13"/>
          <w:szCs w:val="13"/>
          <w:color w:val="auto"/>
        </w:rPr>
      </w:pPr>
      <w:r>
        <w:rPr>
          <w:rFonts w:ascii="Arial" w:cs="Arial" w:eastAsia="Arial" w:hAnsi="Arial"/>
          <w:sz w:val="13"/>
          <w:szCs w:val="13"/>
          <w:color w:val="auto"/>
        </w:rPr>
        <w:t>disclosed in this report any change in the Company's internal control over financial reporting that occurred during the Company's most recent fiscal quarter that has materially affected, or is reasonably likely to materially affect, the Company's internal control over financial reporting; and</w:t>
      </w:r>
    </w:p>
    <w:p>
      <w:pPr>
        <w:spacing w:after="0" w:line="93" w:lineRule="exact"/>
        <w:rPr>
          <w:rFonts w:ascii="Arial" w:cs="Arial" w:eastAsia="Arial" w:hAnsi="Arial"/>
          <w:sz w:val="13"/>
          <w:szCs w:val="13"/>
          <w:color w:val="auto"/>
        </w:rPr>
      </w:pPr>
    </w:p>
    <w:p>
      <w:pPr>
        <w:ind w:left="520" w:hanging="515"/>
        <w:spacing w:after="0" w:line="257" w:lineRule="auto"/>
        <w:tabs>
          <w:tab w:leader="none" w:pos="520" w:val="left"/>
        </w:tabs>
        <w:numPr>
          <w:ilvl w:val="0"/>
          <w:numId w:val="26"/>
        </w:numPr>
        <w:rPr>
          <w:rFonts w:ascii="Arial" w:cs="Arial" w:eastAsia="Arial" w:hAnsi="Arial"/>
          <w:sz w:val="13"/>
          <w:szCs w:val="13"/>
          <w:color w:val="auto"/>
        </w:rPr>
      </w:pPr>
      <w:r>
        <w:rPr>
          <w:rFonts w:ascii="Arial" w:cs="Arial" w:eastAsia="Arial" w:hAnsi="Arial"/>
          <w:sz w:val="13"/>
          <w:szCs w:val="13"/>
          <w:color w:val="auto"/>
        </w:rPr>
        <w:t>The Company's other certifying officer and I have disclosed, based on our most recent evaluation of internal control over financial reporting, to the Company's auditors and the audit committee of the Company's board of directors (or persons performing the equivalent functions):</w:t>
      </w:r>
    </w:p>
    <w:p>
      <w:pPr>
        <w:spacing w:after="0" w:line="114" w:lineRule="exact"/>
        <w:rPr>
          <w:rFonts w:ascii="Arial" w:cs="Arial" w:eastAsia="Arial" w:hAnsi="Arial"/>
          <w:sz w:val="13"/>
          <w:szCs w:val="13"/>
          <w:color w:val="auto"/>
        </w:rPr>
      </w:pPr>
    </w:p>
    <w:p>
      <w:pPr>
        <w:ind w:left="900" w:hanging="259"/>
        <w:spacing w:after="0" w:line="257" w:lineRule="auto"/>
        <w:tabs>
          <w:tab w:leader="none" w:pos="893" w:val="left"/>
        </w:tabs>
        <w:numPr>
          <w:ilvl w:val="1"/>
          <w:numId w:val="26"/>
        </w:numPr>
        <w:rPr>
          <w:rFonts w:ascii="Arial" w:cs="Arial" w:eastAsia="Arial" w:hAnsi="Arial"/>
          <w:sz w:val="13"/>
          <w:szCs w:val="13"/>
          <w:color w:val="auto"/>
        </w:rPr>
      </w:pPr>
      <w:r>
        <w:rPr>
          <w:rFonts w:ascii="Arial" w:cs="Arial" w:eastAsia="Arial" w:hAnsi="Arial"/>
          <w:sz w:val="13"/>
          <w:szCs w:val="13"/>
          <w:color w:val="auto"/>
        </w:rPr>
        <w:t>all significant deficiencies and material weaknesses in the design or operation of internal control over financial reporting which are reasonably likely to adversely affect the Company's ability to record, process, summarize and report financial information; and</w:t>
      </w:r>
    </w:p>
    <w:p>
      <w:pPr>
        <w:spacing w:after="0" w:line="114" w:lineRule="exact"/>
        <w:rPr>
          <w:rFonts w:ascii="Arial" w:cs="Arial" w:eastAsia="Arial" w:hAnsi="Arial"/>
          <w:sz w:val="13"/>
          <w:szCs w:val="13"/>
          <w:color w:val="auto"/>
        </w:rPr>
      </w:pPr>
    </w:p>
    <w:p>
      <w:pPr>
        <w:ind w:left="900" w:hanging="259"/>
        <w:spacing w:after="0"/>
        <w:tabs>
          <w:tab w:leader="none" w:pos="900" w:val="left"/>
        </w:tabs>
        <w:numPr>
          <w:ilvl w:val="1"/>
          <w:numId w:val="26"/>
        </w:numPr>
        <w:rPr>
          <w:rFonts w:ascii="Arial" w:cs="Arial" w:eastAsia="Arial" w:hAnsi="Arial"/>
          <w:sz w:val="13"/>
          <w:szCs w:val="13"/>
          <w:color w:val="auto"/>
        </w:rPr>
      </w:pPr>
      <w:r>
        <w:rPr>
          <w:rFonts w:ascii="Arial" w:cs="Arial" w:eastAsia="Arial" w:hAnsi="Arial"/>
          <w:sz w:val="13"/>
          <w:szCs w:val="13"/>
          <w:color w:val="auto"/>
        </w:rPr>
        <w:t>any fraud, whether or not material, that involves management or other employees who have a significant role in the Company's internal control over financial reporting.</w:t>
      </w:r>
    </w:p>
    <w:p>
      <w:pPr>
        <w:spacing w:after="0" w:line="158" w:lineRule="exact"/>
        <w:rPr>
          <w:sz w:val="20"/>
          <w:szCs w:val="20"/>
          <w:color w:val="auto"/>
        </w:rPr>
      </w:pPr>
    </w:p>
    <w:p>
      <w:pPr>
        <w:ind w:left="20"/>
        <w:spacing w:after="0"/>
        <w:tabs>
          <w:tab w:leader="none" w:pos="5000" w:val="left"/>
          <w:tab w:leader="none" w:pos="5980" w:val="left"/>
        </w:tabs>
        <w:rPr>
          <w:sz w:val="20"/>
          <w:szCs w:val="20"/>
          <w:color w:val="auto"/>
        </w:rPr>
      </w:pPr>
      <w:r>
        <w:rPr>
          <w:rFonts w:ascii="Arial" w:cs="Arial" w:eastAsia="Arial" w:hAnsi="Arial"/>
          <w:sz w:val="13"/>
          <w:szCs w:val="13"/>
          <w:color w:val="auto"/>
        </w:rPr>
        <w:t>November 8, 2023</w:t>
      </w:r>
      <w:r>
        <w:rPr>
          <w:sz w:val="20"/>
          <w:szCs w:val="20"/>
          <w:color w:val="auto"/>
        </w:rPr>
        <w:tab/>
      </w:r>
      <w:r>
        <w:rPr>
          <w:rFonts w:ascii="Arial" w:cs="Arial" w:eastAsia="Arial" w:hAnsi="Arial"/>
          <w:sz w:val="13"/>
          <w:szCs w:val="13"/>
          <w:color w:val="auto"/>
        </w:rPr>
        <w:t>By:</w:t>
      </w:r>
      <w:r>
        <w:rPr>
          <w:sz w:val="20"/>
          <w:szCs w:val="20"/>
          <w:color w:val="auto"/>
        </w:rPr>
        <w:tab/>
      </w:r>
      <w:r>
        <w:rPr>
          <w:rFonts w:ascii="Arial" w:cs="Arial" w:eastAsia="Arial" w:hAnsi="Arial"/>
          <w:sz w:val="11"/>
          <w:szCs w:val="11"/>
          <w:color w:val="auto"/>
        </w:rPr>
        <w:t>/s/ C. Hunter Westbrook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3803015</wp:posOffset>
            </wp:positionH>
            <wp:positionV relativeFrom="paragraph">
              <wp:posOffset>10160</wp:posOffset>
            </wp:positionV>
            <wp:extent cx="3348355" cy="698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115">
                      <a:extLst>
                        <a:ext uri="{28A0092B-C50C-407E-A947-70E740481C1C}"/>
                      </a:extLst>
                    </a:blip>
                    <a:srcRect/>
                    <a:stretch>
                      <a:fillRect/>
                    </a:stretch>
                  </pic:blipFill>
                  <pic:spPr bwMode="auto">
                    <a:xfrm>
                      <a:off x="0" y="0"/>
                      <a:ext cx="3348355" cy="6985"/>
                    </a:xfrm>
                    <a:prstGeom prst="rect">
                      <a:avLst/>
                    </a:prstGeom>
                    <a:noFill/>
                  </pic:spPr>
                </pic:pic>
              </a:graphicData>
            </a:graphic>
          </wp:anchor>
        </w:drawing>
      </w:r>
    </w:p>
    <w:p>
      <w:pPr>
        <w:spacing w:after="0" w:line="11" w:lineRule="exact"/>
        <w:rPr>
          <w:sz w:val="20"/>
          <w:szCs w:val="20"/>
          <w:color w:val="auto"/>
        </w:rPr>
      </w:pPr>
    </w:p>
    <w:p>
      <w:pPr>
        <w:ind w:left="6000"/>
        <w:spacing w:after="0"/>
        <w:rPr>
          <w:sz w:val="20"/>
          <w:szCs w:val="20"/>
          <w:color w:val="auto"/>
        </w:rPr>
      </w:pPr>
      <w:r>
        <w:rPr>
          <w:rFonts w:ascii="Arial" w:cs="Arial" w:eastAsia="Arial" w:hAnsi="Arial"/>
          <w:sz w:val="13"/>
          <w:szCs w:val="13"/>
          <w:color w:val="auto"/>
        </w:rPr>
        <w:t>C. Hunter Westbrook</w:t>
      </w:r>
    </w:p>
    <w:p>
      <w:pPr>
        <w:spacing w:after="0" w:line="52" w:lineRule="exact"/>
        <w:rPr>
          <w:sz w:val="20"/>
          <w:szCs w:val="20"/>
          <w:color w:val="auto"/>
        </w:rPr>
      </w:pPr>
    </w:p>
    <w:p>
      <w:pPr>
        <w:ind w:left="6000"/>
        <w:spacing w:after="0"/>
        <w:rPr>
          <w:sz w:val="20"/>
          <w:szCs w:val="20"/>
          <w:color w:val="auto"/>
        </w:rPr>
      </w:pPr>
      <w:r>
        <w:rPr>
          <w:rFonts w:ascii="Arial" w:cs="Arial" w:eastAsia="Arial" w:hAnsi="Arial"/>
          <w:sz w:val="13"/>
          <w:szCs w:val="13"/>
          <w:color w:val="auto"/>
        </w:rPr>
        <w:t>President and Chief Executive Officer</w:t>
      </w:r>
    </w:p>
    <w:p>
      <w:pPr>
        <w:sectPr>
          <w:pgSz w:w="11900" w:h="16838" w:orient="portrait"/>
          <w:cols w:equalWidth="0" w:num="1">
            <w:col w:w="11280"/>
          </w:cols>
          <w:pgMar w:left="300" w:top="733" w:right="319" w:bottom="1440" w:gutter="0" w:footer="0" w:header="0"/>
        </w:sectPr>
      </w:pPr>
    </w:p>
    <w:bookmarkStart w:id="91" w:name="page92"/>
    <w:bookmarkEnd w:id="91"/>
    <w:p>
      <w:pPr>
        <w:jc w:val="right"/>
        <w:spacing w:after="0"/>
        <w:rPr>
          <w:sz w:val="20"/>
          <w:szCs w:val="20"/>
          <w:color w:val="auto"/>
        </w:rPr>
      </w:pPr>
      <w:r>
        <w:rPr>
          <w:rFonts w:ascii="Arial" w:cs="Arial" w:eastAsia="Arial" w:hAnsi="Arial"/>
          <w:sz w:val="13"/>
          <w:szCs w:val="13"/>
          <w:b w:val="1"/>
          <w:bCs w:val="1"/>
          <w:color w:val="auto"/>
        </w:rPr>
        <w:t>Exhibit 31.2</w:t>
      </w:r>
    </w:p>
    <w:p>
      <w:pPr>
        <w:spacing w:after="0" w:line="126"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RULE 13a-14(a) CERTIFICATION</w:t>
      </w:r>
    </w:p>
    <w:p>
      <w:pPr>
        <w:spacing w:after="0" w:line="141" w:lineRule="exact"/>
        <w:rPr>
          <w:sz w:val="20"/>
          <w:szCs w:val="20"/>
          <w:color w:val="auto"/>
        </w:rPr>
      </w:pPr>
    </w:p>
    <w:p>
      <w:pPr>
        <w:spacing w:after="0"/>
        <w:rPr>
          <w:sz w:val="20"/>
          <w:szCs w:val="20"/>
          <w:color w:val="auto"/>
        </w:rPr>
      </w:pPr>
      <w:r>
        <w:rPr>
          <w:rFonts w:ascii="Arial" w:cs="Arial" w:eastAsia="Arial" w:hAnsi="Arial"/>
          <w:sz w:val="13"/>
          <w:szCs w:val="13"/>
          <w:color w:val="auto"/>
        </w:rPr>
        <w:t>I, Tony J. VunCannon, certify that:</w:t>
      </w:r>
    </w:p>
    <w:p>
      <w:pPr>
        <w:spacing w:after="0" w:line="126" w:lineRule="exact"/>
        <w:rPr>
          <w:sz w:val="20"/>
          <w:szCs w:val="20"/>
          <w:color w:val="auto"/>
        </w:rPr>
      </w:pPr>
    </w:p>
    <w:p>
      <w:pPr>
        <w:ind w:left="520" w:hanging="515"/>
        <w:spacing w:after="0"/>
        <w:tabs>
          <w:tab w:leader="none" w:pos="520" w:val="left"/>
        </w:tabs>
        <w:numPr>
          <w:ilvl w:val="0"/>
          <w:numId w:val="27"/>
        </w:numPr>
        <w:rPr>
          <w:rFonts w:ascii="Arial" w:cs="Arial" w:eastAsia="Arial" w:hAnsi="Arial"/>
          <w:sz w:val="13"/>
          <w:szCs w:val="13"/>
          <w:color w:val="auto"/>
        </w:rPr>
      </w:pPr>
      <w:r>
        <w:rPr>
          <w:rFonts w:ascii="Arial" w:cs="Arial" w:eastAsia="Arial" w:hAnsi="Arial"/>
          <w:sz w:val="13"/>
          <w:szCs w:val="13"/>
          <w:color w:val="auto"/>
        </w:rPr>
        <w:t>I have reviewed this quarterly report on Form 10-Q of HomeTrust Bancshares, Inc. (the "Company");</w:t>
      </w:r>
    </w:p>
    <w:p>
      <w:pPr>
        <w:spacing w:after="0" w:line="136" w:lineRule="exact"/>
        <w:rPr>
          <w:rFonts w:ascii="Arial" w:cs="Arial" w:eastAsia="Arial" w:hAnsi="Arial"/>
          <w:sz w:val="13"/>
          <w:szCs w:val="13"/>
          <w:color w:val="auto"/>
        </w:rPr>
      </w:pPr>
    </w:p>
    <w:p>
      <w:pPr>
        <w:ind w:left="520" w:hanging="515"/>
        <w:spacing w:after="0" w:line="257" w:lineRule="auto"/>
        <w:tabs>
          <w:tab w:leader="none" w:pos="520" w:val="left"/>
        </w:tabs>
        <w:numPr>
          <w:ilvl w:val="0"/>
          <w:numId w:val="27"/>
        </w:numPr>
        <w:rPr>
          <w:rFonts w:ascii="Arial" w:cs="Arial" w:eastAsia="Arial" w:hAnsi="Arial"/>
          <w:sz w:val="13"/>
          <w:szCs w:val="13"/>
          <w:color w:val="auto"/>
        </w:rPr>
      </w:pPr>
      <w:r>
        <w:rPr>
          <w:rFonts w:ascii="Arial" w:cs="Arial" w:eastAsia="Arial" w:hAnsi="Arial"/>
          <w:sz w:val="13"/>
          <w:szCs w:val="13"/>
          <w:color w:val="auto"/>
        </w:rPr>
        <w:t>Based on my knowledge, this report does not contain any untrue statement of material fact or omit to state a material fact necessary to make the statements made, in light of the circumstances under which such statements were made, not misleading with respect to the period covered by this report;</w:t>
      </w:r>
    </w:p>
    <w:p>
      <w:pPr>
        <w:spacing w:after="0" w:line="104" w:lineRule="exact"/>
        <w:rPr>
          <w:rFonts w:ascii="Arial" w:cs="Arial" w:eastAsia="Arial" w:hAnsi="Arial"/>
          <w:sz w:val="13"/>
          <w:szCs w:val="13"/>
          <w:color w:val="auto"/>
        </w:rPr>
      </w:pPr>
    </w:p>
    <w:p>
      <w:pPr>
        <w:ind w:left="520" w:hanging="515"/>
        <w:spacing w:after="0" w:line="274" w:lineRule="auto"/>
        <w:tabs>
          <w:tab w:leader="none" w:pos="520" w:val="left"/>
        </w:tabs>
        <w:numPr>
          <w:ilvl w:val="0"/>
          <w:numId w:val="27"/>
        </w:numPr>
        <w:rPr>
          <w:rFonts w:ascii="Arial" w:cs="Arial" w:eastAsia="Arial" w:hAnsi="Arial"/>
          <w:sz w:val="13"/>
          <w:szCs w:val="13"/>
          <w:color w:val="auto"/>
        </w:rPr>
      </w:pPr>
      <w:r>
        <w:rPr>
          <w:rFonts w:ascii="Arial" w:cs="Arial" w:eastAsia="Arial" w:hAnsi="Arial"/>
          <w:sz w:val="13"/>
          <w:szCs w:val="13"/>
          <w:color w:val="auto"/>
        </w:rPr>
        <w:t>Based on my knowledge, the financial statements, and other financial information included in this report, fairly present in all material respects the financial condition, results of operations and cash flows of the Company as of, and for, the periods presented in this report;</w:t>
      </w:r>
    </w:p>
    <w:p>
      <w:pPr>
        <w:spacing w:after="0" w:line="93" w:lineRule="exact"/>
        <w:rPr>
          <w:rFonts w:ascii="Arial" w:cs="Arial" w:eastAsia="Arial" w:hAnsi="Arial"/>
          <w:sz w:val="13"/>
          <w:szCs w:val="13"/>
          <w:color w:val="auto"/>
        </w:rPr>
      </w:pPr>
    </w:p>
    <w:p>
      <w:pPr>
        <w:ind w:left="520" w:hanging="515"/>
        <w:spacing w:after="0" w:line="274" w:lineRule="auto"/>
        <w:tabs>
          <w:tab w:leader="none" w:pos="520" w:val="left"/>
        </w:tabs>
        <w:numPr>
          <w:ilvl w:val="0"/>
          <w:numId w:val="27"/>
        </w:numPr>
        <w:rPr>
          <w:rFonts w:ascii="Arial" w:cs="Arial" w:eastAsia="Arial" w:hAnsi="Arial"/>
          <w:sz w:val="13"/>
          <w:szCs w:val="13"/>
          <w:color w:val="auto"/>
        </w:rPr>
      </w:pPr>
      <w:r>
        <w:rPr>
          <w:rFonts w:ascii="Arial" w:cs="Arial" w:eastAsia="Arial" w:hAnsi="Arial"/>
          <w:sz w:val="13"/>
          <w:szCs w:val="13"/>
          <w:color w:val="auto"/>
        </w:rPr>
        <w:t>The Company's other certifying officer and I are responsible for establishing and maintaining disclosure controls and procedures (as defined in Exchange Act Rules 13a-15(e) and 15d-15(e)) for the Company and have:</w:t>
      </w:r>
    </w:p>
    <w:p>
      <w:pPr>
        <w:spacing w:after="0" w:line="93" w:lineRule="exact"/>
        <w:rPr>
          <w:rFonts w:ascii="Arial" w:cs="Arial" w:eastAsia="Arial" w:hAnsi="Arial"/>
          <w:sz w:val="13"/>
          <w:szCs w:val="13"/>
          <w:color w:val="auto"/>
        </w:rPr>
      </w:pPr>
    </w:p>
    <w:p>
      <w:pPr>
        <w:ind w:left="900" w:hanging="259"/>
        <w:spacing w:after="0" w:line="299" w:lineRule="auto"/>
        <w:tabs>
          <w:tab w:leader="none" w:pos="893" w:val="left"/>
        </w:tabs>
        <w:numPr>
          <w:ilvl w:val="1"/>
          <w:numId w:val="27"/>
        </w:numPr>
        <w:rPr>
          <w:rFonts w:ascii="Arial" w:cs="Arial" w:eastAsia="Arial" w:hAnsi="Arial"/>
          <w:sz w:val="12"/>
          <w:szCs w:val="12"/>
          <w:color w:val="auto"/>
        </w:rPr>
      </w:pPr>
      <w:r>
        <w:rPr>
          <w:rFonts w:ascii="Arial" w:cs="Arial" w:eastAsia="Arial" w:hAnsi="Arial"/>
          <w:sz w:val="12"/>
          <w:szCs w:val="12"/>
          <w:color w:val="auto"/>
        </w:rPr>
        <w:t>designed such disclosure controls and procedures, or caused such disclosure controls and procedures to be designed under our supervision, to ensure that material information relating to the Company, including its consolidated subsidiary, is made known to us by others within those entities, particularly during the period in which this report is being prepared;</w:t>
      </w:r>
    </w:p>
    <w:p>
      <w:pPr>
        <w:spacing w:after="0" w:line="91" w:lineRule="exact"/>
        <w:rPr>
          <w:rFonts w:ascii="Arial" w:cs="Arial" w:eastAsia="Arial" w:hAnsi="Arial"/>
          <w:sz w:val="12"/>
          <w:szCs w:val="12"/>
          <w:color w:val="auto"/>
        </w:rPr>
      </w:pPr>
    </w:p>
    <w:p>
      <w:pPr>
        <w:ind w:left="900" w:hanging="259"/>
        <w:spacing w:after="0" w:line="299" w:lineRule="auto"/>
        <w:tabs>
          <w:tab w:leader="none" w:pos="900" w:val="left"/>
        </w:tabs>
        <w:numPr>
          <w:ilvl w:val="1"/>
          <w:numId w:val="27"/>
        </w:numPr>
        <w:rPr>
          <w:rFonts w:ascii="Arial" w:cs="Arial" w:eastAsia="Arial" w:hAnsi="Arial"/>
          <w:sz w:val="12"/>
          <w:szCs w:val="12"/>
          <w:color w:val="auto"/>
        </w:rPr>
      </w:pPr>
      <w:r>
        <w:rPr>
          <w:rFonts w:ascii="Arial" w:cs="Arial" w:eastAsia="Arial" w:hAnsi="Arial"/>
          <w:sz w:val="12"/>
          <w:szCs w:val="12"/>
          <w:color w:val="auto"/>
        </w:rPr>
        <w:t>designed such internal controls over financial reporting, or caused such internal controls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80" w:lineRule="exact"/>
        <w:rPr>
          <w:rFonts w:ascii="Arial" w:cs="Arial" w:eastAsia="Arial" w:hAnsi="Arial"/>
          <w:sz w:val="12"/>
          <w:szCs w:val="12"/>
          <w:color w:val="auto"/>
        </w:rPr>
      </w:pPr>
    </w:p>
    <w:p>
      <w:pPr>
        <w:ind w:left="900" w:hanging="259"/>
        <w:spacing w:after="0" w:line="274" w:lineRule="auto"/>
        <w:tabs>
          <w:tab w:leader="none" w:pos="893" w:val="left"/>
        </w:tabs>
        <w:numPr>
          <w:ilvl w:val="1"/>
          <w:numId w:val="27"/>
        </w:numPr>
        <w:rPr>
          <w:rFonts w:ascii="Arial" w:cs="Arial" w:eastAsia="Arial" w:hAnsi="Arial"/>
          <w:sz w:val="13"/>
          <w:szCs w:val="13"/>
          <w:color w:val="auto"/>
        </w:rPr>
      </w:pPr>
      <w:r>
        <w:rPr>
          <w:rFonts w:ascii="Arial" w:cs="Arial" w:eastAsia="Arial" w:hAnsi="Arial"/>
          <w:sz w:val="13"/>
          <w:szCs w:val="13"/>
          <w:color w:val="auto"/>
        </w:rPr>
        <w:t>evaluated the effectiveness of the Company's disclosure controls and procedures and presented in this report our conclusions about the effectiveness of the disclosure controls and procedures as of the end of the period covered by this report based on such evaluations; and</w:t>
      </w:r>
    </w:p>
    <w:p>
      <w:pPr>
        <w:spacing w:after="0" w:line="93" w:lineRule="exact"/>
        <w:rPr>
          <w:rFonts w:ascii="Arial" w:cs="Arial" w:eastAsia="Arial" w:hAnsi="Arial"/>
          <w:sz w:val="13"/>
          <w:szCs w:val="13"/>
          <w:color w:val="auto"/>
        </w:rPr>
      </w:pPr>
    </w:p>
    <w:p>
      <w:pPr>
        <w:ind w:left="900" w:hanging="259"/>
        <w:spacing w:after="0" w:line="274" w:lineRule="auto"/>
        <w:tabs>
          <w:tab w:leader="none" w:pos="900" w:val="left"/>
        </w:tabs>
        <w:numPr>
          <w:ilvl w:val="1"/>
          <w:numId w:val="27"/>
        </w:numPr>
        <w:rPr>
          <w:rFonts w:ascii="Arial" w:cs="Arial" w:eastAsia="Arial" w:hAnsi="Arial"/>
          <w:sz w:val="13"/>
          <w:szCs w:val="13"/>
          <w:color w:val="auto"/>
        </w:rPr>
      </w:pPr>
      <w:r>
        <w:rPr>
          <w:rFonts w:ascii="Arial" w:cs="Arial" w:eastAsia="Arial" w:hAnsi="Arial"/>
          <w:sz w:val="13"/>
          <w:szCs w:val="13"/>
          <w:color w:val="auto"/>
        </w:rPr>
        <w:t>disclosed in this report any change in the Company's internal control over financial reporting that occurred during the Company's most recent fiscal quarter that has materially affected, or is reasonably likely to materially affect, the Company's internal control over financial reporting; and</w:t>
      </w:r>
    </w:p>
    <w:p>
      <w:pPr>
        <w:spacing w:after="0" w:line="93" w:lineRule="exact"/>
        <w:rPr>
          <w:rFonts w:ascii="Arial" w:cs="Arial" w:eastAsia="Arial" w:hAnsi="Arial"/>
          <w:sz w:val="13"/>
          <w:szCs w:val="13"/>
          <w:color w:val="auto"/>
        </w:rPr>
      </w:pPr>
    </w:p>
    <w:p>
      <w:pPr>
        <w:ind w:left="520" w:hanging="515"/>
        <w:spacing w:after="0" w:line="257" w:lineRule="auto"/>
        <w:tabs>
          <w:tab w:leader="none" w:pos="520" w:val="left"/>
        </w:tabs>
        <w:numPr>
          <w:ilvl w:val="0"/>
          <w:numId w:val="27"/>
        </w:numPr>
        <w:rPr>
          <w:rFonts w:ascii="Arial" w:cs="Arial" w:eastAsia="Arial" w:hAnsi="Arial"/>
          <w:sz w:val="13"/>
          <w:szCs w:val="13"/>
          <w:color w:val="auto"/>
        </w:rPr>
      </w:pPr>
      <w:r>
        <w:rPr>
          <w:rFonts w:ascii="Arial" w:cs="Arial" w:eastAsia="Arial" w:hAnsi="Arial"/>
          <w:sz w:val="13"/>
          <w:szCs w:val="13"/>
          <w:color w:val="auto"/>
        </w:rPr>
        <w:t>The Company's other certifying officer and I have disclosed, based on our most recent evaluation of internal control over financial reporting, to the Company's auditors and the audit committee of the Company's board of directors (or persons performing the equivalent functions):</w:t>
      </w:r>
    </w:p>
    <w:p>
      <w:pPr>
        <w:spacing w:after="0" w:line="114" w:lineRule="exact"/>
        <w:rPr>
          <w:rFonts w:ascii="Arial" w:cs="Arial" w:eastAsia="Arial" w:hAnsi="Arial"/>
          <w:sz w:val="13"/>
          <w:szCs w:val="13"/>
          <w:color w:val="auto"/>
        </w:rPr>
      </w:pPr>
    </w:p>
    <w:p>
      <w:pPr>
        <w:ind w:left="900" w:hanging="259"/>
        <w:spacing w:after="0" w:line="257" w:lineRule="auto"/>
        <w:tabs>
          <w:tab w:leader="none" w:pos="893" w:val="left"/>
        </w:tabs>
        <w:numPr>
          <w:ilvl w:val="1"/>
          <w:numId w:val="27"/>
        </w:numPr>
        <w:rPr>
          <w:rFonts w:ascii="Arial" w:cs="Arial" w:eastAsia="Arial" w:hAnsi="Arial"/>
          <w:sz w:val="13"/>
          <w:szCs w:val="13"/>
          <w:color w:val="auto"/>
        </w:rPr>
      </w:pPr>
      <w:r>
        <w:rPr>
          <w:rFonts w:ascii="Arial" w:cs="Arial" w:eastAsia="Arial" w:hAnsi="Arial"/>
          <w:sz w:val="13"/>
          <w:szCs w:val="13"/>
          <w:color w:val="auto"/>
        </w:rPr>
        <w:t>all significant deficiencies and material weaknesses in the design or operation of internal control over financial reporting which are reasonably likely to adversely affect the Company's ability to record, process, summarize and report financial information; and</w:t>
      </w:r>
    </w:p>
    <w:p>
      <w:pPr>
        <w:spacing w:after="0" w:line="114" w:lineRule="exact"/>
        <w:rPr>
          <w:rFonts w:ascii="Arial" w:cs="Arial" w:eastAsia="Arial" w:hAnsi="Arial"/>
          <w:sz w:val="13"/>
          <w:szCs w:val="13"/>
          <w:color w:val="auto"/>
        </w:rPr>
      </w:pPr>
    </w:p>
    <w:p>
      <w:pPr>
        <w:ind w:left="900" w:hanging="259"/>
        <w:spacing w:after="0"/>
        <w:tabs>
          <w:tab w:leader="none" w:pos="900" w:val="left"/>
        </w:tabs>
        <w:numPr>
          <w:ilvl w:val="1"/>
          <w:numId w:val="27"/>
        </w:numPr>
        <w:rPr>
          <w:rFonts w:ascii="Arial" w:cs="Arial" w:eastAsia="Arial" w:hAnsi="Arial"/>
          <w:sz w:val="13"/>
          <w:szCs w:val="13"/>
          <w:color w:val="auto"/>
        </w:rPr>
      </w:pPr>
      <w:r>
        <w:rPr>
          <w:rFonts w:ascii="Arial" w:cs="Arial" w:eastAsia="Arial" w:hAnsi="Arial"/>
          <w:sz w:val="13"/>
          <w:szCs w:val="13"/>
          <w:color w:val="auto"/>
        </w:rPr>
        <w:t>any fraud, whether or not material, that involves management or other employees who have a significant role in the Company's internal control over financial reporting.</w:t>
      </w:r>
    </w:p>
    <w:p>
      <w:pPr>
        <w:spacing w:after="0" w:line="158" w:lineRule="exact"/>
        <w:rPr>
          <w:sz w:val="20"/>
          <w:szCs w:val="20"/>
          <w:color w:val="auto"/>
        </w:rPr>
      </w:pPr>
    </w:p>
    <w:p>
      <w:pPr>
        <w:ind w:left="20"/>
        <w:spacing w:after="0"/>
        <w:tabs>
          <w:tab w:leader="none" w:pos="5000" w:val="left"/>
          <w:tab w:leader="none" w:pos="5980" w:val="left"/>
        </w:tabs>
        <w:rPr>
          <w:sz w:val="20"/>
          <w:szCs w:val="20"/>
          <w:color w:val="auto"/>
        </w:rPr>
      </w:pPr>
      <w:r>
        <w:rPr>
          <w:rFonts w:ascii="Arial" w:cs="Arial" w:eastAsia="Arial" w:hAnsi="Arial"/>
          <w:sz w:val="13"/>
          <w:szCs w:val="13"/>
          <w:color w:val="auto"/>
        </w:rPr>
        <w:t>November 8, 2023</w:t>
      </w:r>
      <w:r>
        <w:rPr>
          <w:sz w:val="20"/>
          <w:szCs w:val="20"/>
          <w:color w:val="auto"/>
        </w:rPr>
        <w:tab/>
      </w:r>
      <w:r>
        <w:rPr>
          <w:rFonts w:ascii="Arial" w:cs="Arial" w:eastAsia="Arial" w:hAnsi="Arial"/>
          <w:sz w:val="13"/>
          <w:szCs w:val="13"/>
          <w:color w:val="auto"/>
        </w:rPr>
        <w:t>By:</w:t>
      </w:r>
      <w:r>
        <w:rPr>
          <w:sz w:val="20"/>
          <w:szCs w:val="20"/>
          <w:color w:val="auto"/>
        </w:rPr>
        <w:tab/>
      </w:r>
      <w:r>
        <w:rPr>
          <w:rFonts w:ascii="Arial" w:cs="Arial" w:eastAsia="Arial" w:hAnsi="Arial"/>
          <w:sz w:val="11"/>
          <w:szCs w:val="11"/>
          <w:color w:val="auto"/>
        </w:rPr>
        <w:t>/s/ Tony J. VunCannon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3803015</wp:posOffset>
            </wp:positionH>
            <wp:positionV relativeFrom="paragraph">
              <wp:posOffset>10160</wp:posOffset>
            </wp:positionV>
            <wp:extent cx="3348355" cy="698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116">
                      <a:extLst>
                        <a:ext uri="{28A0092B-C50C-407E-A947-70E740481C1C}"/>
                      </a:extLst>
                    </a:blip>
                    <a:srcRect/>
                    <a:stretch>
                      <a:fillRect/>
                    </a:stretch>
                  </pic:blipFill>
                  <pic:spPr bwMode="auto">
                    <a:xfrm>
                      <a:off x="0" y="0"/>
                      <a:ext cx="3348355" cy="6985"/>
                    </a:xfrm>
                    <a:prstGeom prst="rect">
                      <a:avLst/>
                    </a:prstGeom>
                    <a:noFill/>
                  </pic:spPr>
                </pic:pic>
              </a:graphicData>
            </a:graphic>
          </wp:anchor>
        </w:drawing>
      </w:r>
    </w:p>
    <w:p>
      <w:pPr>
        <w:spacing w:after="0" w:line="11" w:lineRule="exact"/>
        <w:rPr>
          <w:sz w:val="20"/>
          <w:szCs w:val="20"/>
          <w:color w:val="auto"/>
        </w:rPr>
      </w:pPr>
    </w:p>
    <w:p>
      <w:pPr>
        <w:ind w:left="6000"/>
        <w:spacing w:after="0"/>
        <w:rPr>
          <w:sz w:val="20"/>
          <w:szCs w:val="20"/>
          <w:color w:val="auto"/>
        </w:rPr>
      </w:pPr>
      <w:r>
        <w:rPr>
          <w:rFonts w:ascii="Arial" w:cs="Arial" w:eastAsia="Arial" w:hAnsi="Arial"/>
          <w:sz w:val="13"/>
          <w:szCs w:val="13"/>
          <w:color w:val="auto"/>
        </w:rPr>
        <w:t>Tony J. VunCannon</w:t>
      </w:r>
    </w:p>
    <w:p>
      <w:pPr>
        <w:spacing w:after="0" w:line="52" w:lineRule="exact"/>
        <w:rPr>
          <w:sz w:val="20"/>
          <w:szCs w:val="20"/>
          <w:color w:val="auto"/>
        </w:rPr>
      </w:pPr>
    </w:p>
    <w:p>
      <w:pPr>
        <w:ind w:left="6000"/>
        <w:spacing w:after="0"/>
        <w:rPr>
          <w:sz w:val="20"/>
          <w:szCs w:val="20"/>
          <w:color w:val="auto"/>
        </w:rPr>
      </w:pPr>
      <w:r>
        <w:rPr>
          <w:rFonts w:ascii="Arial" w:cs="Arial" w:eastAsia="Arial" w:hAnsi="Arial"/>
          <w:sz w:val="13"/>
          <w:szCs w:val="13"/>
          <w:color w:val="auto"/>
        </w:rPr>
        <w:t>Executive Vice President, CFO, and Treasurer</w:t>
      </w:r>
    </w:p>
    <w:p>
      <w:pPr>
        <w:sectPr>
          <w:pgSz w:w="11900" w:h="16838" w:orient="portrait"/>
          <w:cols w:equalWidth="0" w:num="1">
            <w:col w:w="11280"/>
          </w:cols>
          <w:pgMar w:left="300" w:top="733" w:right="319" w:bottom="1440" w:gutter="0" w:footer="0" w:header="0"/>
        </w:sectPr>
      </w:pPr>
    </w:p>
    <w:bookmarkStart w:id="92" w:name="page93"/>
    <w:bookmarkEnd w:id="92"/>
    <w:p>
      <w:pPr>
        <w:jc w:val="right"/>
        <w:spacing w:after="0"/>
        <w:rPr>
          <w:sz w:val="20"/>
          <w:szCs w:val="20"/>
          <w:color w:val="auto"/>
        </w:rPr>
      </w:pPr>
      <w:r>
        <w:rPr>
          <w:rFonts w:ascii="Arial" w:cs="Arial" w:eastAsia="Arial" w:hAnsi="Arial"/>
          <w:sz w:val="13"/>
          <w:szCs w:val="13"/>
          <w:b w:val="1"/>
          <w:bCs w:val="1"/>
          <w:color w:val="auto"/>
        </w:rPr>
        <w:t>Exhibit 32</w:t>
      </w:r>
    </w:p>
    <w:p>
      <w:pPr>
        <w:spacing w:after="0" w:line="130"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SECTION 1350 CERTIFICATION</w:t>
      </w:r>
    </w:p>
    <w:p>
      <w:pPr>
        <w:spacing w:after="0" w:line="137" w:lineRule="exact"/>
        <w:rPr>
          <w:sz w:val="20"/>
          <w:szCs w:val="20"/>
          <w:color w:val="auto"/>
        </w:rPr>
      </w:pPr>
    </w:p>
    <w:p>
      <w:pPr>
        <w:jc w:val="both"/>
        <w:spacing w:after="0" w:line="256" w:lineRule="auto"/>
        <w:rPr>
          <w:sz w:val="20"/>
          <w:szCs w:val="20"/>
          <w:color w:val="auto"/>
        </w:rPr>
      </w:pPr>
      <w:r>
        <w:rPr>
          <w:rFonts w:ascii="Arial" w:cs="Arial" w:eastAsia="Arial" w:hAnsi="Arial"/>
          <w:sz w:val="13"/>
          <w:szCs w:val="13"/>
          <w:color w:val="auto"/>
        </w:rPr>
        <w:t>Each of the undersigned hereby certifies in his capacity as an officer of HomeTrust Bancshares, Inc. (the "Company") that the Quarterly Report of the Company on Form 10-Q for the period ended September 30, 2023, fully complies with the requirements of Section 13(a) of the Securities and Exchange Act of 1934, as amended, and that the information contained in such report fairly presents, in all material respects, the financial condition and results of operations of the Company as of the dates and periods presented in the financial statements included in such report.</w:t>
      </w:r>
    </w:p>
    <w:p>
      <w:pPr>
        <w:spacing w:after="0" w:line="137" w:lineRule="exact"/>
        <w:rPr>
          <w:sz w:val="20"/>
          <w:szCs w:val="20"/>
          <w:color w:val="auto"/>
        </w:rPr>
      </w:pPr>
    </w:p>
    <w:p>
      <w:pPr>
        <w:ind w:left="20"/>
        <w:spacing w:after="0"/>
        <w:tabs>
          <w:tab w:leader="none" w:pos="4320" w:val="left"/>
          <w:tab w:leader="none" w:pos="5440" w:val="left"/>
        </w:tabs>
        <w:rPr>
          <w:sz w:val="20"/>
          <w:szCs w:val="20"/>
          <w:color w:val="auto"/>
        </w:rPr>
      </w:pPr>
      <w:r>
        <w:rPr>
          <w:rFonts w:ascii="Arial" w:cs="Arial" w:eastAsia="Arial" w:hAnsi="Arial"/>
          <w:sz w:val="13"/>
          <w:szCs w:val="13"/>
          <w:color w:val="auto"/>
        </w:rPr>
        <w:t>November 8, 2023</w:t>
      </w:r>
      <w:r>
        <w:rPr>
          <w:sz w:val="20"/>
          <w:szCs w:val="20"/>
          <w:color w:val="auto"/>
        </w:rPr>
        <w:tab/>
      </w:r>
      <w:r>
        <w:rPr>
          <w:rFonts w:ascii="Arial" w:cs="Arial" w:eastAsia="Arial" w:hAnsi="Arial"/>
          <w:sz w:val="13"/>
          <w:szCs w:val="13"/>
          <w:color w:val="auto"/>
        </w:rPr>
        <w:t>By:</w:t>
      </w:r>
      <w:r>
        <w:rPr>
          <w:sz w:val="20"/>
          <w:szCs w:val="20"/>
          <w:color w:val="auto"/>
        </w:rPr>
        <w:tab/>
      </w:r>
      <w:r>
        <w:rPr>
          <w:rFonts w:ascii="Arial" w:cs="Arial" w:eastAsia="Arial" w:hAnsi="Arial"/>
          <w:sz w:val="11"/>
          <w:szCs w:val="11"/>
          <w:color w:val="auto"/>
        </w:rPr>
        <w:t>/s/ C. Hunter Westbrook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3459480</wp:posOffset>
            </wp:positionH>
            <wp:positionV relativeFrom="paragraph">
              <wp:posOffset>10160</wp:posOffset>
            </wp:positionV>
            <wp:extent cx="3691890" cy="698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117">
                      <a:extLst>
                        <a:ext uri="{28A0092B-C50C-407E-A947-70E740481C1C}"/>
                      </a:extLst>
                    </a:blip>
                    <a:srcRect/>
                    <a:stretch>
                      <a:fillRect/>
                    </a:stretch>
                  </pic:blipFill>
                  <pic:spPr bwMode="auto">
                    <a:xfrm>
                      <a:off x="0" y="0"/>
                      <a:ext cx="3691890" cy="6985"/>
                    </a:xfrm>
                    <a:prstGeom prst="rect">
                      <a:avLst/>
                    </a:prstGeom>
                    <a:noFill/>
                  </pic:spPr>
                </pic:pic>
              </a:graphicData>
            </a:graphic>
          </wp:anchor>
        </w:drawing>
      </w:r>
    </w:p>
    <w:p>
      <w:pPr>
        <w:spacing w:after="0" w:line="11" w:lineRule="exact"/>
        <w:rPr>
          <w:sz w:val="20"/>
          <w:szCs w:val="20"/>
          <w:color w:val="auto"/>
        </w:rPr>
      </w:pPr>
    </w:p>
    <w:p>
      <w:pPr>
        <w:ind w:left="5460"/>
        <w:spacing w:after="0"/>
        <w:rPr>
          <w:sz w:val="20"/>
          <w:szCs w:val="20"/>
          <w:color w:val="auto"/>
        </w:rPr>
      </w:pPr>
      <w:r>
        <w:rPr>
          <w:rFonts w:ascii="Arial" w:cs="Arial" w:eastAsia="Arial" w:hAnsi="Arial"/>
          <w:sz w:val="13"/>
          <w:szCs w:val="13"/>
          <w:color w:val="auto"/>
        </w:rPr>
        <w:t>C. Hunter Westbrook</w:t>
      </w:r>
    </w:p>
    <w:p>
      <w:pPr>
        <w:spacing w:after="0" w:line="52" w:lineRule="exact"/>
        <w:rPr>
          <w:sz w:val="20"/>
          <w:szCs w:val="20"/>
          <w:color w:val="auto"/>
        </w:rPr>
      </w:pPr>
    </w:p>
    <w:p>
      <w:pPr>
        <w:ind w:left="5460"/>
        <w:spacing w:after="0"/>
        <w:rPr>
          <w:sz w:val="20"/>
          <w:szCs w:val="20"/>
          <w:color w:val="auto"/>
        </w:rPr>
      </w:pPr>
      <w:r>
        <w:rPr>
          <w:rFonts w:ascii="Arial" w:cs="Arial" w:eastAsia="Arial" w:hAnsi="Arial"/>
          <w:sz w:val="13"/>
          <w:szCs w:val="13"/>
          <w:color w:val="auto"/>
        </w:rPr>
        <w:t>President and Chief Executive Officer</w:t>
      </w:r>
    </w:p>
    <w:p>
      <w:pPr>
        <w:spacing w:after="0" w:line="200" w:lineRule="exact"/>
        <w:rPr>
          <w:sz w:val="20"/>
          <w:szCs w:val="20"/>
          <w:color w:val="auto"/>
        </w:rPr>
      </w:pPr>
    </w:p>
    <w:p>
      <w:pPr>
        <w:spacing w:after="0" w:line="287" w:lineRule="exact"/>
        <w:rPr>
          <w:sz w:val="20"/>
          <w:szCs w:val="20"/>
          <w:color w:val="auto"/>
        </w:rPr>
      </w:pPr>
    </w:p>
    <w:p>
      <w:pPr>
        <w:ind w:left="20"/>
        <w:spacing w:after="0"/>
        <w:tabs>
          <w:tab w:leader="none" w:pos="4320" w:val="left"/>
          <w:tab w:leader="none" w:pos="5440" w:val="left"/>
        </w:tabs>
        <w:rPr>
          <w:sz w:val="20"/>
          <w:szCs w:val="20"/>
          <w:color w:val="auto"/>
        </w:rPr>
      </w:pPr>
      <w:r>
        <w:rPr>
          <w:rFonts w:ascii="Arial" w:cs="Arial" w:eastAsia="Arial" w:hAnsi="Arial"/>
          <w:sz w:val="13"/>
          <w:szCs w:val="13"/>
          <w:color w:val="auto"/>
        </w:rPr>
        <w:t>November 8, 2023</w:t>
      </w:r>
      <w:r>
        <w:rPr>
          <w:sz w:val="20"/>
          <w:szCs w:val="20"/>
          <w:color w:val="auto"/>
        </w:rPr>
        <w:tab/>
      </w:r>
      <w:r>
        <w:rPr>
          <w:rFonts w:ascii="Arial" w:cs="Arial" w:eastAsia="Arial" w:hAnsi="Arial"/>
          <w:sz w:val="13"/>
          <w:szCs w:val="13"/>
          <w:color w:val="auto"/>
        </w:rPr>
        <w:t>By:</w:t>
      </w:r>
      <w:r>
        <w:rPr>
          <w:sz w:val="20"/>
          <w:szCs w:val="20"/>
          <w:color w:val="auto"/>
        </w:rPr>
        <w:tab/>
      </w:r>
      <w:r>
        <w:rPr>
          <w:rFonts w:ascii="Arial" w:cs="Arial" w:eastAsia="Arial" w:hAnsi="Arial"/>
          <w:sz w:val="11"/>
          <w:szCs w:val="11"/>
          <w:color w:val="auto"/>
        </w:rPr>
        <w:t>/s/ Tony J. VunCannon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3459480</wp:posOffset>
            </wp:positionH>
            <wp:positionV relativeFrom="paragraph">
              <wp:posOffset>10160</wp:posOffset>
            </wp:positionV>
            <wp:extent cx="3691890" cy="698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118">
                      <a:extLst>
                        <a:ext uri="{28A0092B-C50C-407E-A947-70E740481C1C}"/>
                      </a:extLst>
                    </a:blip>
                    <a:srcRect/>
                    <a:stretch>
                      <a:fillRect/>
                    </a:stretch>
                  </pic:blipFill>
                  <pic:spPr bwMode="auto">
                    <a:xfrm>
                      <a:off x="0" y="0"/>
                      <a:ext cx="3691890" cy="6985"/>
                    </a:xfrm>
                    <a:prstGeom prst="rect">
                      <a:avLst/>
                    </a:prstGeom>
                    <a:noFill/>
                  </pic:spPr>
                </pic:pic>
              </a:graphicData>
            </a:graphic>
          </wp:anchor>
        </w:drawing>
      </w:r>
    </w:p>
    <w:p>
      <w:pPr>
        <w:spacing w:after="0" w:line="11" w:lineRule="exact"/>
        <w:rPr>
          <w:sz w:val="20"/>
          <w:szCs w:val="20"/>
          <w:color w:val="auto"/>
        </w:rPr>
      </w:pPr>
    </w:p>
    <w:p>
      <w:pPr>
        <w:ind w:left="5460"/>
        <w:spacing w:after="0"/>
        <w:rPr>
          <w:sz w:val="20"/>
          <w:szCs w:val="20"/>
          <w:color w:val="auto"/>
        </w:rPr>
      </w:pPr>
      <w:r>
        <w:rPr>
          <w:rFonts w:ascii="Arial" w:cs="Arial" w:eastAsia="Arial" w:hAnsi="Arial"/>
          <w:sz w:val="13"/>
          <w:szCs w:val="13"/>
          <w:color w:val="auto"/>
        </w:rPr>
        <w:t>Tony J. VunCannon</w:t>
      </w:r>
    </w:p>
    <w:p>
      <w:pPr>
        <w:spacing w:after="0" w:line="52" w:lineRule="exact"/>
        <w:rPr>
          <w:sz w:val="20"/>
          <w:szCs w:val="20"/>
          <w:color w:val="auto"/>
        </w:rPr>
      </w:pPr>
    </w:p>
    <w:p>
      <w:pPr>
        <w:ind w:left="5460"/>
        <w:spacing w:after="0"/>
        <w:rPr>
          <w:sz w:val="20"/>
          <w:szCs w:val="20"/>
          <w:color w:val="auto"/>
        </w:rPr>
      </w:pPr>
      <w:r>
        <w:rPr>
          <w:rFonts w:ascii="Arial" w:cs="Arial" w:eastAsia="Arial" w:hAnsi="Arial"/>
          <w:sz w:val="13"/>
          <w:szCs w:val="13"/>
          <w:color w:val="auto"/>
        </w:rPr>
        <w:t>Executive Vice President, CFO, and Treasurer</w:t>
      </w:r>
    </w:p>
    <w:sectPr>
      <w:pgSz w:w="11900" w:h="16838" w:orient="portrait"/>
      <w:cols w:equalWidth="0" w:num="1">
        <w:col w:w="11280"/>
      </w:cols>
      <w:pgMar w:left="300" w:top="733" w:right="3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DED7263"/>
    <w:multiLevelType w:val="hybridMultilevel"/>
    <w:lvl w:ilvl="0">
      <w:lvlJc w:val="left"/>
      <w:lvlText w:val="☒"/>
      <w:numFmt w:val="bullet"/>
      <w:start w:val="1"/>
    </w:lvl>
  </w:abstractNum>
  <w:abstractNum w:abstractNumId="1">
    <w:nsid w:val="7FDCC233"/>
    <w:multiLevelType w:val="hybridMultilevel"/>
    <w:lvl w:ilvl="0">
      <w:lvlJc w:val="left"/>
      <w:lvlText w:val="☐"/>
      <w:numFmt w:val="bullet"/>
      <w:start w:val="1"/>
    </w:lvl>
  </w:abstractNum>
  <w:abstractNum w:abstractNumId="2">
    <w:nsid w:val="1BEFD79F"/>
    <w:multiLevelType w:val="hybridMultilevel"/>
    <w:lvl w:ilvl="0">
      <w:lvlJc w:val="left"/>
      <w:lvlText w:val="%1."/>
      <w:numFmt w:val="decimal"/>
      <w:start w:val="1"/>
    </w:lvl>
  </w:abstractNum>
  <w:abstractNum w:abstractNumId="3">
    <w:nsid w:val="41A7C4C9"/>
    <w:multiLevelType w:val="hybridMultilevel"/>
    <w:lvl w:ilvl="0">
      <w:lvlJc w:val="left"/>
      <w:lvlText w:val="%1."/>
      <w:numFmt w:val="decimal"/>
      <w:start w:val="2"/>
    </w:lvl>
  </w:abstractNum>
  <w:abstractNum w:abstractNumId="4">
    <w:nsid w:val="6B68079A"/>
    <w:multiLevelType w:val="hybridMultilevel"/>
    <w:lvl w:ilvl="0">
      <w:lvlJc w:val="left"/>
      <w:lvlText w:val="%1."/>
      <w:numFmt w:val="decimal"/>
      <w:start w:val="3"/>
    </w:lvl>
  </w:abstractNum>
  <w:abstractNum w:abstractNumId="5">
    <w:nsid w:val="4E6AFB66"/>
    <w:multiLevelType w:val="hybridMultilevel"/>
    <w:lvl w:ilvl="0">
      <w:lvlJc w:val="left"/>
      <w:lvlText w:val="(%1)"/>
      <w:numFmt w:val="decimal"/>
      <w:start w:val="1"/>
    </w:lvl>
  </w:abstractNum>
  <w:abstractNum w:abstractNumId="6">
    <w:nsid w:val="25E45D32"/>
    <w:multiLevelType w:val="hybridMultilevel"/>
    <w:lvl w:ilvl="0">
      <w:lvlJc w:val="left"/>
      <w:lvlText w:val="%1."/>
      <w:numFmt w:val="decimal"/>
      <w:start w:val="6"/>
    </w:lvl>
  </w:abstractNum>
  <w:abstractNum w:abstractNumId="7">
    <w:nsid w:val="519B500D"/>
    <w:multiLevelType w:val="hybridMultilevel"/>
    <w:lvl w:ilvl="0">
      <w:lvlJc w:val="left"/>
      <w:lvlText w:val="%1."/>
      <w:numFmt w:val="decimal"/>
      <w:start w:val="8"/>
    </w:lvl>
  </w:abstractNum>
  <w:abstractNum w:abstractNumId="8">
    <w:nsid w:val="431BD7B7"/>
    <w:multiLevelType w:val="hybridMultilevel"/>
    <w:lvl w:ilvl="0">
      <w:lvlJc w:val="left"/>
      <w:lvlText w:val="%1."/>
      <w:numFmt w:val="decimal"/>
      <w:start w:val="9"/>
    </w:lvl>
  </w:abstractNum>
  <w:abstractNum w:abstractNumId="9">
    <w:nsid w:val="3F2DBA31"/>
    <w:multiLevelType w:val="hybridMultilevel"/>
    <w:lvl w:ilvl="0">
      <w:lvlJc w:val="left"/>
      <w:lvlText w:val="%1."/>
      <w:numFmt w:val="decimal"/>
      <w:start w:val="10"/>
    </w:lvl>
  </w:abstractNum>
  <w:abstractNum w:abstractNumId="10">
    <w:nsid w:val="7C83E458"/>
    <w:multiLevelType w:val="hybridMultilevel"/>
    <w:lvl w:ilvl="0">
      <w:lvlJc w:val="left"/>
      <w:lvlText w:val="(%1)"/>
      <w:numFmt w:val="decimal"/>
      <w:start w:val="1"/>
    </w:lvl>
  </w:abstractNum>
  <w:abstractNum w:abstractNumId="11">
    <w:nsid w:val="257130A3"/>
    <w:multiLevelType w:val="hybridMultilevel"/>
    <w:lvl w:ilvl="0">
      <w:lvlJc w:val="left"/>
      <w:lvlText w:val="%1."/>
      <w:numFmt w:val="decimal"/>
      <w:start w:val="12"/>
    </w:lvl>
  </w:abstractNum>
  <w:abstractNum w:abstractNumId="12">
    <w:nsid w:val="62BBD95A"/>
    <w:multiLevelType w:val="hybridMultilevel"/>
    <w:lvl w:ilvl="0">
      <w:lvlJc w:val="left"/>
      <w:lvlText w:val="%1."/>
      <w:numFmt w:val="decimal"/>
      <w:start w:val="13"/>
    </w:lvl>
  </w:abstractNum>
  <w:abstractNum w:abstractNumId="13">
    <w:nsid w:val="436C6125"/>
    <w:multiLevelType w:val="hybridMultilevel"/>
    <w:lvl w:ilvl="0">
      <w:lvlJc w:val="left"/>
      <w:lvlText w:val="•"/>
      <w:numFmt w:val="bullet"/>
      <w:start w:val="1"/>
    </w:lvl>
  </w:abstractNum>
  <w:abstractNum w:abstractNumId="14">
    <w:nsid w:val="628C895D"/>
    <w:multiLevelType w:val="hybridMultilevel"/>
    <w:lvl w:ilvl="0">
      <w:lvlJc w:val="left"/>
      <w:lvlText w:val="•"/>
      <w:numFmt w:val="bullet"/>
      <w:start w:val="1"/>
    </w:lvl>
  </w:abstractNum>
  <w:abstractNum w:abstractNumId="15">
    <w:nsid w:val="333AB105"/>
    <w:multiLevelType w:val="hybridMultilevel"/>
    <w:lvl w:ilvl="0">
      <w:lvlJc w:val="left"/>
      <w:lvlText w:val="(%1)"/>
      <w:numFmt w:val="decimal"/>
      <w:start w:val="1"/>
    </w:lvl>
  </w:abstractNum>
  <w:abstractNum w:abstractNumId="16">
    <w:nsid w:val="721DA317"/>
    <w:multiLevelType w:val="hybridMultilevel"/>
    <w:lvl w:ilvl="0">
      <w:lvlJc w:val="left"/>
      <w:lvlText w:val="(%1)"/>
      <w:numFmt w:val="decimal"/>
      <w:start w:val="1"/>
    </w:lvl>
  </w:abstractNum>
  <w:abstractNum w:abstractNumId="17">
    <w:nsid w:val="2443A858"/>
    <w:multiLevelType w:val="hybridMultilevel"/>
    <w:lvl w:ilvl="0">
      <w:lvlJc w:val="left"/>
      <w:lvlText w:val="(%1)"/>
      <w:numFmt w:val="decimal"/>
      <w:start w:val="1"/>
    </w:lvl>
  </w:abstractNum>
  <w:abstractNum w:abstractNumId="18">
    <w:nsid w:val="2D1D5AE9"/>
    <w:multiLevelType w:val="hybridMultilevel"/>
    <w:lvl w:ilvl="0">
      <w:lvlJc w:val="left"/>
      <w:lvlText w:val="•"/>
      <w:numFmt w:val="bullet"/>
      <w:start w:val="1"/>
    </w:lvl>
  </w:abstractNum>
  <w:abstractNum w:abstractNumId="19">
    <w:nsid w:val="6763845E"/>
    <w:multiLevelType w:val="hybridMultilevel"/>
    <w:lvl w:ilvl="0">
      <w:lvlJc w:val="left"/>
      <w:lvlText w:val="•"/>
      <w:numFmt w:val="bullet"/>
      <w:start w:val="1"/>
    </w:lvl>
  </w:abstractNum>
  <w:abstractNum w:abstractNumId="20">
    <w:nsid w:val="75A2A8D4"/>
    <w:multiLevelType w:val="hybridMultilevel"/>
    <w:lvl w:ilvl="0">
      <w:lvlJc w:val="left"/>
      <w:lvlText w:val="•"/>
      <w:numFmt w:val="bullet"/>
      <w:start w:val="1"/>
    </w:lvl>
  </w:abstractNum>
  <w:abstractNum w:abstractNumId="21">
    <w:nsid w:val="8EDBDAB"/>
    <w:multiLevelType w:val="hybridMultilevel"/>
    <w:lvl w:ilvl="0">
      <w:lvlJc w:val="left"/>
      <w:lvlText w:val="•"/>
      <w:numFmt w:val="bullet"/>
      <w:start w:val="1"/>
    </w:lvl>
  </w:abstractNum>
  <w:abstractNum w:abstractNumId="22">
    <w:nsid w:val="79838CB2"/>
    <w:multiLevelType w:val="hybridMultilevel"/>
    <w:lvl w:ilvl="0">
      <w:lvlJc w:val="left"/>
      <w:lvlText w:val="•"/>
      <w:numFmt w:val="bullet"/>
      <w:start w:val="1"/>
    </w:lvl>
  </w:abstractNum>
  <w:abstractNum w:abstractNumId="23">
    <w:nsid w:val="4353D0CD"/>
    <w:multiLevelType w:val="hybridMultilevel"/>
    <w:lvl w:ilvl="0">
      <w:lvlJc w:val="left"/>
      <w:lvlText w:val="%1"/>
      <w:numFmt w:val="lowerLetter"/>
      <w:start w:val="1"/>
    </w:lvl>
    <w:lvl w:ilvl="1">
      <w:lvlJc w:val="left"/>
      <w:lvlText w:val="%2"/>
      <w:numFmt w:val="decimal"/>
      <w:start w:val="101"/>
    </w:lvl>
  </w:abstractNum>
  <w:abstractNum w:abstractNumId="24">
    <w:nsid w:val="B03E0C6"/>
    <w:multiLevelType w:val="hybridMultilevel"/>
    <w:lvl w:ilvl="0">
      <w:lvlJc w:val="left"/>
      <w:lvlText w:val="(%1)"/>
      <w:numFmt w:val="lowerLetter"/>
      <w:start w:val="1"/>
    </w:lvl>
    <w:lvl w:ilvl="1">
      <w:lvlJc w:val="left"/>
      <w:lvlText w:val="%2"/>
      <w:numFmt w:val="decimal"/>
      <w:start w:val="1"/>
    </w:lvl>
  </w:abstractNum>
  <w:abstractNum w:abstractNumId="25">
    <w:nsid w:val="189A769B"/>
    <w:multiLevelType w:val="hybridMultilevel"/>
    <w:lvl w:ilvl="0">
      <w:lvlJc w:val="left"/>
      <w:lvlText w:val="%1."/>
      <w:numFmt w:val="decimal"/>
      <w:start w:val="1"/>
    </w:lvl>
    <w:lvl w:ilvl="1">
      <w:lvlJc w:val="left"/>
      <w:lvlText w:val="(%2)"/>
      <w:numFmt w:val="lowerLetter"/>
      <w:start w:val="1"/>
    </w:lvl>
  </w:abstractNum>
  <w:abstractNum w:abstractNumId="26">
    <w:nsid w:val="54E49EB4"/>
    <w:multiLevelType w:val="hybridMultilevel"/>
    <w:lvl w:ilvl="0">
      <w:lvlJc w:val="left"/>
      <w:lvlText w:val="%1."/>
      <w:numFmt w:val="decimal"/>
      <w:start w:val="1"/>
    </w:lvl>
    <w:lvl w:ilvl="1">
      <w:lvlJc w:val="left"/>
      <w:lvlText w:val="(%2)"/>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2" Type="http://schemas.openxmlformats.org/officeDocument/2006/relationships/image" Target="media/image43.png"/><Relationship Id="rId67" Type="http://schemas.openxmlformats.org/officeDocument/2006/relationships/image" Target="media/image44.png"/><Relationship Id="rId68" Type="http://schemas.openxmlformats.org/officeDocument/2006/relationships/image" Target="media/image45.png"/><Relationship Id="rId72" Type="http://schemas.openxmlformats.org/officeDocument/2006/relationships/image" Target="media/image46.png"/><Relationship Id="rId73" Type="http://schemas.openxmlformats.org/officeDocument/2006/relationships/image" Target="media/image47.png"/><Relationship Id="rId74" Type="http://schemas.openxmlformats.org/officeDocument/2006/relationships/image" Target="media/image48.png"/><Relationship Id="rId75" Type="http://schemas.openxmlformats.org/officeDocument/2006/relationships/image" Target="media/image49.png"/><Relationship Id="rId76" Type="http://schemas.openxmlformats.org/officeDocument/2006/relationships/image" Target="media/image50.png"/><Relationship Id="rId77" Type="http://schemas.openxmlformats.org/officeDocument/2006/relationships/image" Target="media/image51.png"/><Relationship Id="rId78" Type="http://schemas.openxmlformats.org/officeDocument/2006/relationships/image" Target="media/image52.png"/><Relationship Id="rId79" Type="http://schemas.openxmlformats.org/officeDocument/2006/relationships/image" Target="media/image53.png"/><Relationship Id="rId80" Type="http://schemas.openxmlformats.org/officeDocument/2006/relationships/image" Target="media/image54.png"/><Relationship Id="rId81" Type="http://schemas.openxmlformats.org/officeDocument/2006/relationships/image" Target="media/image55.png"/><Relationship Id="rId82" Type="http://schemas.openxmlformats.org/officeDocument/2006/relationships/image" Target="media/image56.png"/><Relationship Id="rId83" Type="http://schemas.openxmlformats.org/officeDocument/2006/relationships/image" Target="media/image57.png"/><Relationship Id="rId84" Type="http://schemas.openxmlformats.org/officeDocument/2006/relationships/image" Target="media/image58.png"/><Relationship Id="rId85" Type="http://schemas.openxmlformats.org/officeDocument/2006/relationships/image" Target="media/image59.png"/><Relationship Id="rId86" Type="http://schemas.openxmlformats.org/officeDocument/2006/relationships/image" Target="media/image60.png"/><Relationship Id="rId87" Type="http://schemas.openxmlformats.org/officeDocument/2006/relationships/image" Target="media/image61.png"/><Relationship Id="rId88" Type="http://schemas.openxmlformats.org/officeDocument/2006/relationships/image" Target="media/image62.png"/><Relationship Id="rId89" Type="http://schemas.openxmlformats.org/officeDocument/2006/relationships/image" Target="media/image63.png"/><Relationship Id="rId90" Type="http://schemas.openxmlformats.org/officeDocument/2006/relationships/image" Target="media/image64.png"/><Relationship Id="rId91" Type="http://schemas.openxmlformats.org/officeDocument/2006/relationships/image" Target="media/image65.png"/><Relationship Id="rId92" Type="http://schemas.openxmlformats.org/officeDocument/2006/relationships/image" Target="media/image66.png"/><Relationship Id="rId93" Type="http://schemas.openxmlformats.org/officeDocument/2006/relationships/image" Target="media/image67.png"/><Relationship Id="rId94" Type="http://schemas.openxmlformats.org/officeDocument/2006/relationships/image" Target="media/image68.png"/><Relationship Id="rId95" Type="http://schemas.openxmlformats.org/officeDocument/2006/relationships/image" Target="media/image69.png"/><Relationship Id="rId96" Type="http://schemas.openxmlformats.org/officeDocument/2006/relationships/image" Target="media/image70.png"/><Relationship Id="rId97" Type="http://schemas.openxmlformats.org/officeDocument/2006/relationships/image" Target="media/image71.png"/><Relationship Id="rId98" Type="http://schemas.openxmlformats.org/officeDocument/2006/relationships/image" Target="media/image72.png"/><Relationship Id="rId99" Type="http://schemas.openxmlformats.org/officeDocument/2006/relationships/image" Target="media/image73.png"/><Relationship Id="rId100" Type="http://schemas.openxmlformats.org/officeDocument/2006/relationships/image" Target="media/image74.png"/><Relationship Id="rId101" Type="http://schemas.openxmlformats.org/officeDocument/2006/relationships/image" Target="media/image75.png"/><Relationship Id="rId102" Type="http://schemas.openxmlformats.org/officeDocument/2006/relationships/image" Target="media/image76.png"/><Relationship Id="rId103" Type="http://schemas.openxmlformats.org/officeDocument/2006/relationships/image" Target="media/image77.png"/><Relationship Id="rId104" Type="http://schemas.openxmlformats.org/officeDocument/2006/relationships/image" Target="media/image78.png"/><Relationship Id="rId105" Type="http://schemas.openxmlformats.org/officeDocument/2006/relationships/image" Target="media/image79.png"/><Relationship Id="rId106" Type="http://schemas.openxmlformats.org/officeDocument/2006/relationships/image" Target="media/image80.png"/><Relationship Id="rId107" Type="http://schemas.openxmlformats.org/officeDocument/2006/relationships/image" Target="media/image81.png"/><Relationship Id="rId108" Type="http://schemas.openxmlformats.org/officeDocument/2006/relationships/image" Target="media/image82.png"/><Relationship Id="rId109" Type="http://schemas.openxmlformats.org/officeDocument/2006/relationships/image" Target="media/image83.png"/><Relationship Id="rId110" Type="http://schemas.openxmlformats.org/officeDocument/2006/relationships/image" Target="media/image84.png"/><Relationship Id="rId111" Type="http://schemas.openxmlformats.org/officeDocument/2006/relationships/image" Target="media/image85.png"/><Relationship Id="rId112" Type="http://schemas.openxmlformats.org/officeDocument/2006/relationships/image" Target="media/image86.png"/><Relationship Id="rId113" Type="http://schemas.openxmlformats.org/officeDocument/2006/relationships/image" Target="media/image87.png"/><Relationship Id="rId114" Type="http://schemas.openxmlformats.org/officeDocument/2006/relationships/image" Target="media/image88.png"/><Relationship Id="rId115" Type="http://schemas.openxmlformats.org/officeDocument/2006/relationships/image" Target="media/image89.png"/><Relationship Id="rId116" Type="http://schemas.openxmlformats.org/officeDocument/2006/relationships/image" Target="media/image90.png"/><Relationship Id="rId117" Type="http://schemas.openxmlformats.org/officeDocument/2006/relationships/image" Target="media/image91.png"/><Relationship Id="rId118" Type="http://schemas.openxmlformats.org/officeDocument/2006/relationships/image" Target="media/image92.png"/><Relationship Id="rId50" Type="http://schemas.openxmlformats.org/officeDocument/2006/relationships/hyperlink" Target="http://www.sec.gov/Archives/edgar/data/1538263/000119312511355607/0001193125-11-355607-index.htm" TargetMode="External"/><Relationship Id="rId51" Type="http://schemas.openxmlformats.org/officeDocument/2006/relationships/hyperlink" Target="http://www.sec.gov/ix?doc=/Archives/edgar/data/0001538263/000153826322000047/htbi-20220630.htm" TargetMode="External"/><Relationship Id="rId53" Type="http://schemas.openxmlformats.org/officeDocument/2006/relationships/hyperlink" Target="http://www.sec.gov/Archives/edgar/data/1538263/000153826318000044/htbi-20180911x8k.htm" TargetMode="External"/><Relationship Id="rId54" Type="http://schemas.openxmlformats.org/officeDocument/2006/relationships/hyperlink" Target="http://www.sec.gov/Archives/edgar/data/1538263/000153826318000049/htbi-20180925x8k.htm" TargetMode="External"/><Relationship Id="rId55" Type="http://schemas.openxmlformats.org/officeDocument/2006/relationships/hyperlink" Target="http://www.sec.gov/ix?doc=/Archives/edgar/data/0001538263/000153826320000039/htbi-20201027.htm" TargetMode="External"/><Relationship Id="rId56" Type="http://schemas.openxmlformats.org/officeDocument/2006/relationships/hyperlink" Target="http://www.sec.gov/ix?doc=/Archives/edgar/data/0001538263/000153826321000053/htbi-20210726.htm" TargetMode="External"/><Relationship Id="rId57" Type="http://schemas.openxmlformats.org/officeDocument/2006/relationships/hyperlink" Target="http://www.sec.gov/ix?doc=/Archives/edgar/data/0001538263/000153826322000024/htbi-20220523.htm" TargetMode="External"/><Relationship Id="rId58" Type="http://schemas.openxmlformats.org/officeDocument/2006/relationships/hyperlink" Target="http://www.sec.gov/ix?doc=/Archives/edgar/data/0001538263/000153826322000021/htbi-20220331.htm" TargetMode="External"/><Relationship Id="rId59" Type="http://schemas.openxmlformats.org/officeDocument/2006/relationships/hyperlink" Target="http://www.sec.gov/ix?doc=/Archives/edgar/data/0001538263/000153826322000009/htbi-20220211.htm" TargetMode="External"/><Relationship Id="rId60" Type="http://schemas.openxmlformats.org/officeDocument/2006/relationships/hyperlink" Target="http://www.sec.gov/Archives/edgar/data/1538263/000119312512107294/0001193125-12-107294-index.htm" TargetMode="External"/><Relationship Id="rId61" Type="http://schemas.openxmlformats.org/officeDocument/2006/relationships/hyperlink" Target="http://www.sec.gov/Archives/edgar/data/1538263/000153826322000058/0001538263-22-000058-index.htm" TargetMode="External"/><Relationship Id="rId62" Type="http://schemas.openxmlformats.org/officeDocument/2006/relationships/hyperlink" Target="http://www.sec.gov/ix?doc=/Archives/edgar/data/0001538263/000153826323000038/htbi-20230828.htm" TargetMode="External"/><Relationship Id="rId63" Type="http://schemas.openxmlformats.org/officeDocument/2006/relationships/hyperlink" Target="http://www.sec.gov/Archives/edgar/data/1538263/000092708912000332/htbi-def14a2012.htm" TargetMode="External"/><Relationship Id="rId64" Type="http://schemas.openxmlformats.org/officeDocument/2006/relationships/hyperlink" Target="http://www.sec.gov/Archives/edgar/data/1538263/000092708913000038/0000927089-13-000038-index.htm" TargetMode="External"/><Relationship Id="rId65" Type="http://schemas.openxmlformats.org/officeDocument/2006/relationships/hyperlink" Target="http://www.sec.gov/Archives/edgar/data/1538263/000110465922104918/tm2226697d1_def14a.htm" TargetMode="External"/><Relationship Id="rId66" Type="http://schemas.openxmlformats.org/officeDocument/2006/relationships/hyperlink" Target="http://www.sec.gov/Archives/edgar/data/1538263/000110465923011174/tm235386d1_s8.htm" TargetMode="External"/><Relationship Id="rId69" Type="http://schemas.openxmlformats.org/officeDocument/2006/relationships/hyperlink" Target="http://www.sec.gov/Archives/edgar/data/1538263/000092708914000374/0000927089-14-000374-index.htm" TargetMode="External"/><Relationship Id="rId70" Type="http://schemas.openxmlformats.org/officeDocument/2006/relationships/hyperlink" Target="http://www.sec.gov/Archives/edgar/data/1538263/000153826319000024/a2019-03x31xhtbix10q.htm" TargetMode="External"/><Relationship Id="rId71" Type="http://schemas.openxmlformats.org/officeDocument/2006/relationships/hyperlink" Target="http://www.sec.gov/ix?doc=/Archives/edgar/data/1538263/000153826323000047/htbi-20230630.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2023-11-08T07:07:12Z</dcterms:created>
  <dcterms:modified xsi:type="dcterms:W3CDTF">2023-11-08T07:07:12Z</dcterms:modified>
</cp:coreProperties>
</file>